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AE76" w14:textId="77777777" w:rsidR="00EF2FF6" w:rsidRPr="00865E42" w:rsidRDefault="00EF2FF6" w:rsidP="00865E42">
      <w:pPr>
        <w:pStyle w:val="Heading1"/>
        <w:rPr>
          <w:b/>
          <w:bCs/>
          <w:color w:val="178CCB"/>
          <w:sz w:val="28"/>
          <w:szCs w:val="28"/>
        </w:rPr>
      </w:pPr>
      <w:bookmarkStart w:id="0" w:name="_Toc299371820"/>
      <w:r w:rsidRPr="00865E42">
        <w:rPr>
          <w:rStyle w:val="Heading2Char"/>
        </w:rPr>
        <w:t>Global Assumption</w:t>
      </w:r>
      <w:r w:rsidR="00F25B1E" w:rsidRPr="00865E42">
        <w:rPr>
          <w:rStyle w:val="Heading2Char"/>
        </w:rPr>
        <w:t xml:space="preserve"> Categories by Fund and Project Use</w:t>
      </w:r>
    </w:p>
    <w:bookmarkEnd w:id="0"/>
    <w:p w14:paraId="4E079319" w14:textId="77777777" w:rsidR="00EF2FF6" w:rsidRPr="0089149A" w:rsidRDefault="00EF2FF6" w:rsidP="00EF2FF6">
      <w:pPr>
        <w:rPr>
          <w:rFonts w:asciiTheme="minorHAnsi" w:eastAsiaTheme="minorHAnsi" w:hAnsiTheme="minorHAnsi" w:cstheme="minorBidi"/>
        </w:rPr>
      </w:pPr>
      <w:r w:rsidRPr="0089149A">
        <w:rPr>
          <w:rFonts w:asciiTheme="minorHAnsi" w:eastAsiaTheme="minorHAnsi" w:hAnsiTheme="minorHAnsi" w:cstheme="minorBidi"/>
        </w:rPr>
        <w:t xml:space="preserve">The following table shows Fund and Project Use values to which each row of the global assumption table applies. </w:t>
      </w:r>
    </w:p>
    <w:tbl>
      <w:tblPr>
        <w:tblStyle w:val="Style1"/>
        <w:tblW w:w="9651" w:type="dxa"/>
        <w:jc w:val="center"/>
        <w:tblLook w:val="04A0" w:firstRow="1" w:lastRow="0" w:firstColumn="1" w:lastColumn="0" w:noHBand="0" w:noVBand="1"/>
      </w:tblPr>
      <w:tblGrid>
        <w:gridCol w:w="2520"/>
        <w:gridCol w:w="3960"/>
        <w:gridCol w:w="3171"/>
      </w:tblGrid>
      <w:tr w:rsidR="00EF2FF6" w:rsidRPr="0089149A" w14:paraId="48492F38" w14:textId="77777777" w:rsidTr="00B1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13A302B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Global Assumption Row Category</w:t>
            </w:r>
          </w:p>
        </w:tc>
        <w:tc>
          <w:tcPr>
            <w:tcW w:w="3960" w:type="dxa"/>
          </w:tcPr>
          <w:p w14:paraId="6FAB449F" w14:textId="77777777" w:rsidR="00EF2FF6" w:rsidRPr="0089149A" w:rsidRDefault="00EF2FF6" w:rsidP="00266C47">
            <w:pPr>
              <w:spacing w:after="0" w:line="240" w:lineRule="auto"/>
              <w:rPr>
                <w:highlight w:val="yellow"/>
              </w:rPr>
            </w:pPr>
            <w:r w:rsidRPr="0089149A">
              <w:t>Funds</w:t>
            </w:r>
          </w:p>
        </w:tc>
        <w:tc>
          <w:tcPr>
            <w:tcW w:w="3171" w:type="dxa"/>
          </w:tcPr>
          <w:p w14:paraId="18747F6D" w14:textId="77777777" w:rsidR="00EF2FF6" w:rsidRPr="0089149A" w:rsidRDefault="00EF2FF6" w:rsidP="00266C47">
            <w:pPr>
              <w:spacing w:after="0" w:line="240" w:lineRule="auto"/>
            </w:pPr>
            <w:r w:rsidRPr="0089149A">
              <w:t>Project Uses</w:t>
            </w:r>
          </w:p>
        </w:tc>
      </w:tr>
      <w:tr w:rsidR="00EF2FF6" w:rsidRPr="0089149A" w14:paraId="469B2085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3AA5612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State Appropriations</w:t>
            </w:r>
          </w:p>
        </w:tc>
        <w:tc>
          <w:tcPr>
            <w:tcW w:w="3960" w:type="dxa"/>
          </w:tcPr>
          <w:p w14:paraId="758C8E3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1884 State lottery fund</w:t>
            </w:r>
          </w:p>
          <w:p w14:paraId="2C38187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 xml:space="preserve">1900 State educational </w:t>
            </w:r>
            <w:proofErr w:type="spellStart"/>
            <w:r w:rsidRPr="0089149A">
              <w:rPr>
                <w:rFonts w:eastAsia="Times New Roman"/>
                <w:color w:val="000000"/>
              </w:rPr>
              <w:t>appropr</w:t>
            </w:r>
            <w:proofErr w:type="spellEnd"/>
          </w:p>
          <w:p w14:paraId="7F1044DB" w14:textId="77777777" w:rsidR="00EF2FF6" w:rsidRPr="0089149A" w:rsidRDefault="00EF2FF6" w:rsidP="00266C47">
            <w:pPr>
              <w:spacing w:after="0" w:line="240" w:lineRule="auto"/>
            </w:pPr>
            <w:r w:rsidRPr="0089149A">
              <w:rPr>
                <w:rFonts w:eastAsia="Times New Roman"/>
                <w:color w:val="000000"/>
              </w:rPr>
              <w:t>1924 Student academic prep progs</w:t>
            </w:r>
          </w:p>
        </w:tc>
        <w:tc>
          <w:tcPr>
            <w:tcW w:w="3171" w:type="dxa"/>
          </w:tcPr>
          <w:p w14:paraId="2E2E7068" w14:textId="77777777" w:rsidR="00EF2FF6" w:rsidRPr="0089149A" w:rsidRDefault="00EF2FF6" w:rsidP="00266C47">
            <w:pPr>
              <w:spacing w:after="0" w:line="240" w:lineRule="auto"/>
            </w:pPr>
            <w:r w:rsidRPr="0089149A">
              <w:t xml:space="preserve">All </w:t>
            </w:r>
          </w:p>
        </w:tc>
      </w:tr>
      <w:tr w:rsidR="00EF2FF6" w:rsidRPr="0089149A" w14:paraId="055AF9D8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</w:tcPr>
          <w:p w14:paraId="483B66E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Tuition and Fees</w:t>
            </w:r>
          </w:p>
        </w:tc>
        <w:tc>
          <w:tcPr>
            <w:tcW w:w="3960" w:type="dxa"/>
          </w:tcPr>
          <w:p w14:paraId="29E6BA6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3000 Tuition</w:t>
            </w:r>
          </w:p>
          <w:p w14:paraId="1389D42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3010 Nonresident Supplemental Tuition</w:t>
            </w:r>
          </w:p>
          <w:p w14:paraId="299C30F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 xml:space="preserve">3020 Summer sessions </w:t>
            </w:r>
          </w:p>
          <w:p w14:paraId="680E221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3030 Prof degree tuition, medical</w:t>
            </w:r>
          </w:p>
          <w:p w14:paraId="013E50A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3040 Prof degree tuition, dentistry</w:t>
            </w:r>
          </w:p>
          <w:p w14:paraId="4EA7F18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3050 Prof degree tuition, nursing</w:t>
            </w:r>
          </w:p>
          <w:p w14:paraId="1BE994FF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3060 Prof degree tuition, pharmacy</w:t>
            </w:r>
          </w:p>
          <w:p w14:paraId="6B05CE7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3070 Misc professional fees</w:t>
            </w:r>
          </w:p>
          <w:p w14:paraId="58CF285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3080 Other student programs</w:t>
            </w:r>
          </w:p>
          <w:p w14:paraId="1E4B5B9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3100 Student services fee</w:t>
            </w:r>
          </w:p>
          <w:p w14:paraId="4C04618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3110 Other student fees</w:t>
            </w:r>
          </w:p>
        </w:tc>
        <w:tc>
          <w:tcPr>
            <w:tcW w:w="3171" w:type="dxa"/>
          </w:tcPr>
          <w:p w14:paraId="5F1D628F" w14:textId="77777777" w:rsidR="00EF2FF6" w:rsidRPr="0089149A" w:rsidRDefault="00EF2FF6" w:rsidP="00266C47">
            <w:pPr>
              <w:spacing w:after="0" w:line="240" w:lineRule="auto"/>
            </w:pPr>
            <w:r w:rsidRPr="0089149A">
              <w:t>All</w:t>
            </w:r>
          </w:p>
        </w:tc>
      </w:tr>
      <w:tr w:rsidR="00EF2FF6" w:rsidRPr="0089149A" w14:paraId="19D539FC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0E2F8A8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ICR Appropriations</w:t>
            </w:r>
          </w:p>
        </w:tc>
        <w:tc>
          <w:tcPr>
            <w:tcW w:w="3960" w:type="dxa"/>
          </w:tcPr>
          <w:p w14:paraId="50E2BD6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5000 Campus Core Fund</w:t>
            </w:r>
          </w:p>
          <w:p w14:paraId="258805A3" w14:textId="77777777" w:rsidR="00EF2FF6" w:rsidRPr="0089149A" w:rsidRDefault="00EF2FF6" w:rsidP="00266C47">
            <w:pPr>
              <w:spacing w:after="0" w:line="240" w:lineRule="auto"/>
            </w:pPr>
            <w:r w:rsidRPr="0089149A">
              <w:rPr>
                <w:rFonts w:eastAsia="Times New Roman"/>
                <w:color w:val="000000"/>
              </w:rPr>
              <w:t>1933 UC general fund</w:t>
            </w:r>
          </w:p>
        </w:tc>
        <w:tc>
          <w:tcPr>
            <w:tcW w:w="3171" w:type="dxa"/>
          </w:tcPr>
          <w:p w14:paraId="6E4CF80F" w14:textId="77777777" w:rsidR="00EF2FF6" w:rsidRPr="0089149A" w:rsidRDefault="00EF2FF6" w:rsidP="00266C47">
            <w:pPr>
              <w:spacing w:after="0" w:line="240" w:lineRule="auto"/>
            </w:pPr>
            <w:r w:rsidRPr="0089149A">
              <w:t>All</w:t>
            </w:r>
          </w:p>
        </w:tc>
      </w:tr>
      <w:tr w:rsidR="00EF2FF6" w:rsidRPr="0089149A" w14:paraId="77301707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241E26A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Endowment Earnings</w:t>
            </w:r>
          </w:p>
        </w:tc>
        <w:tc>
          <w:tcPr>
            <w:tcW w:w="3960" w:type="dxa"/>
          </w:tcPr>
          <w:p w14:paraId="33BCBD2A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7700 Endowment Earnings - Foundation</w:t>
            </w:r>
          </w:p>
          <w:p w14:paraId="6AB1C374" w14:textId="77777777" w:rsidR="00EF2FF6" w:rsidRPr="0089149A" w:rsidRDefault="00EF2FF6" w:rsidP="00266C47">
            <w:pPr>
              <w:spacing w:after="0" w:line="240" w:lineRule="auto"/>
            </w:pPr>
            <w:r w:rsidRPr="0089149A">
              <w:rPr>
                <w:rFonts w:eastAsia="Times New Roman"/>
                <w:color w:val="000000"/>
              </w:rPr>
              <w:t>7710 Endowment Earnings - Regents</w:t>
            </w:r>
          </w:p>
        </w:tc>
        <w:tc>
          <w:tcPr>
            <w:tcW w:w="3171" w:type="dxa"/>
          </w:tcPr>
          <w:p w14:paraId="40A4391E" w14:textId="77777777" w:rsidR="00EF2FF6" w:rsidRPr="0089149A" w:rsidRDefault="00EF2FF6" w:rsidP="00266C47">
            <w:pPr>
              <w:spacing w:after="0" w:line="240" w:lineRule="auto"/>
            </w:pPr>
            <w:r w:rsidRPr="0089149A">
              <w:t>All</w:t>
            </w:r>
          </w:p>
        </w:tc>
      </w:tr>
      <w:tr w:rsidR="00EF2FF6" w:rsidRPr="0089149A" w14:paraId="6A8681DB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0AF04D4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Private Gifts</w:t>
            </w:r>
          </w:p>
        </w:tc>
        <w:tc>
          <w:tcPr>
            <w:tcW w:w="3960" w:type="dxa"/>
          </w:tcPr>
          <w:p w14:paraId="3FD229DC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7000 Private Restricted Gifts</w:t>
            </w:r>
          </w:p>
          <w:p w14:paraId="7C9CC12C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7100 Private Unrestricted Funds</w:t>
            </w:r>
          </w:p>
        </w:tc>
        <w:tc>
          <w:tcPr>
            <w:tcW w:w="3171" w:type="dxa"/>
          </w:tcPr>
          <w:p w14:paraId="24ABB68A" w14:textId="77777777" w:rsidR="00EF2FF6" w:rsidRPr="0089149A" w:rsidRDefault="00EF2FF6" w:rsidP="00266C47">
            <w:pPr>
              <w:spacing w:after="0" w:line="240" w:lineRule="auto"/>
            </w:pPr>
            <w:r w:rsidRPr="0089149A">
              <w:t>All</w:t>
            </w:r>
          </w:p>
        </w:tc>
      </w:tr>
      <w:tr w:rsidR="00EF2FF6" w:rsidRPr="0089149A" w14:paraId="34C8AD4D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4530917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Comp Plans/Clinics</w:t>
            </w:r>
          </w:p>
        </w:tc>
        <w:tc>
          <w:tcPr>
            <w:tcW w:w="3960" w:type="dxa"/>
          </w:tcPr>
          <w:p w14:paraId="7349531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5011 Dental Clinic</w:t>
            </w:r>
          </w:p>
          <w:p w14:paraId="5F04FFBA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5012 Neuropsychiatric Hospital</w:t>
            </w:r>
          </w:p>
          <w:p w14:paraId="5DD37E4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5013 Dental Comp Plan</w:t>
            </w:r>
          </w:p>
          <w:p w14:paraId="15A03F5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149A">
              <w:rPr>
                <w:rFonts w:eastAsia="Times New Roman"/>
                <w:color w:val="000000"/>
              </w:rPr>
              <w:t>5014 Medical Comp Plan</w:t>
            </w:r>
          </w:p>
        </w:tc>
        <w:tc>
          <w:tcPr>
            <w:tcW w:w="3171" w:type="dxa"/>
          </w:tcPr>
          <w:p w14:paraId="3FAB96E5" w14:textId="77777777" w:rsidR="00EF2FF6" w:rsidRPr="0089149A" w:rsidRDefault="00EF2FF6" w:rsidP="00266C47">
            <w:pPr>
              <w:spacing w:after="0" w:line="240" w:lineRule="auto"/>
            </w:pPr>
            <w:r w:rsidRPr="0089149A">
              <w:t>All</w:t>
            </w:r>
          </w:p>
        </w:tc>
      </w:tr>
      <w:tr w:rsidR="00EF2FF6" w:rsidRPr="0089149A" w14:paraId="21773715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</w:tcPr>
          <w:p w14:paraId="11AD423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S&amp;S – Recharges</w:t>
            </w:r>
          </w:p>
        </w:tc>
        <w:tc>
          <w:tcPr>
            <w:tcW w:w="3960" w:type="dxa"/>
          </w:tcPr>
          <w:p w14:paraId="3ED1BFEC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5018 Sale &amp; Service Other [Bud]</w:t>
            </w:r>
          </w:p>
          <w:p w14:paraId="0FBCA451" w14:textId="77777777" w:rsidR="00EF2FF6" w:rsidRPr="0089149A" w:rsidRDefault="00EF2FF6" w:rsidP="00266C47">
            <w:pPr>
              <w:spacing w:after="0" w:line="240" w:lineRule="auto"/>
            </w:pPr>
            <w:r w:rsidRPr="0089149A">
              <w:t>5030 Sales &amp; Service Aux</w:t>
            </w:r>
            <w:r>
              <w:t xml:space="preserve"> Enterprise</w:t>
            </w:r>
          </w:p>
        </w:tc>
        <w:tc>
          <w:tcPr>
            <w:tcW w:w="3171" w:type="dxa"/>
          </w:tcPr>
          <w:p w14:paraId="52F87A43" w14:textId="77777777" w:rsidR="00EF2FF6" w:rsidRPr="0089149A" w:rsidRDefault="00EF2FF6" w:rsidP="00266C47">
            <w:pPr>
              <w:spacing w:after="0" w:line="240" w:lineRule="auto"/>
            </w:pPr>
            <w:r w:rsidRPr="0089149A">
              <w:t>Recharges</w:t>
            </w:r>
          </w:p>
        </w:tc>
      </w:tr>
      <w:tr w:rsidR="00EF2FF6" w:rsidRPr="0089149A" w14:paraId="38D8725C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7588D2D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 xml:space="preserve">S&amp;S – Costed Central </w:t>
            </w:r>
          </w:p>
        </w:tc>
        <w:tc>
          <w:tcPr>
            <w:tcW w:w="3960" w:type="dxa"/>
          </w:tcPr>
          <w:p w14:paraId="1D0D03A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5018 Sale &amp; Service Other [Bud]</w:t>
            </w:r>
          </w:p>
          <w:p w14:paraId="1752FD02" w14:textId="77777777" w:rsidR="00EF2FF6" w:rsidRPr="0089149A" w:rsidRDefault="00EF2FF6" w:rsidP="00266C47">
            <w:pPr>
              <w:spacing w:after="0" w:line="240" w:lineRule="auto"/>
            </w:pPr>
            <w:r w:rsidRPr="0089149A">
              <w:t>5030 Sales &amp; Service Aux</w:t>
            </w:r>
            <w:r>
              <w:t xml:space="preserve"> Enterprise</w:t>
            </w:r>
          </w:p>
        </w:tc>
        <w:tc>
          <w:tcPr>
            <w:tcW w:w="3171" w:type="dxa"/>
          </w:tcPr>
          <w:p w14:paraId="65C1048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Costed Central Activities</w:t>
            </w:r>
          </w:p>
        </w:tc>
      </w:tr>
      <w:tr w:rsidR="00EF2FF6" w:rsidRPr="0089149A" w14:paraId="6DBE06B3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62A804C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 xml:space="preserve">S&amp;S – Other </w:t>
            </w:r>
          </w:p>
        </w:tc>
        <w:tc>
          <w:tcPr>
            <w:tcW w:w="3960" w:type="dxa"/>
          </w:tcPr>
          <w:p w14:paraId="62CCC3A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  <w:color w:val="000000"/>
              </w:rPr>
              <w:t>5018 Sale &amp; Service Other [Bud]</w:t>
            </w:r>
          </w:p>
          <w:p w14:paraId="6479AFD5" w14:textId="77777777" w:rsidR="00EF2FF6" w:rsidRPr="0089149A" w:rsidRDefault="00EF2FF6" w:rsidP="00266C47">
            <w:pPr>
              <w:spacing w:after="0" w:line="240" w:lineRule="auto"/>
            </w:pPr>
            <w:r w:rsidRPr="0089149A">
              <w:t>5030 Sales &amp; Service Aux</w:t>
            </w:r>
            <w:r>
              <w:t xml:space="preserve"> Enterprise</w:t>
            </w:r>
          </w:p>
        </w:tc>
        <w:tc>
          <w:tcPr>
            <w:tcW w:w="3171" w:type="dxa"/>
          </w:tcPr>
          <w:p w14:paraId="2B5B6EFF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Non-recharge, Non-CCA</w:t>
            </w:r>
          </w:p>
        </w:tc>
      </w:tr>
    </w:tbl>
    <w:p w14:paraId="2E13E79B" w14:textId="77777777" w:rsidR="00EF2FF6" w:rsidRDefault="00EF2FF6" w:rsidP="00EF2FF6">
      <w:pPr>
        <w:rPr>
          <w:rFonts w:asciiTheme="minorHAnsi" w:eastAsiaTheme="minorHAnsi" w:hAnsiTheme="minorHAnsi" w:cstheme="minorBidi"/>
        </w:rPr>
      </w:pPr>
    </w:p>
    <w:p w14:paraId="4CA8F269" w14:textId="77777777" w:rsidR="00EF2FF6" w:rsidRDefault="00EF2FF6" w:rsidP="00EF2FF6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14:paraId="08687C77" w14:textId="77777777" w:rsidR="00EF2FF6" w:rsidRPr="0089149A" w:rsidRDefault="00EF2FF6" w:rsidP="00EF2FF6">
      <w:pPr>
        <w:rPr>
          <w:rFonts w:asciiTheme="minorHAnsi" w:eastAsiaTheme="minorHAnsi" w:hAnsiTheme="minorHAnsi" w:cstheme="minorBidi"/>
        </w:rPr>
      </w:pPr>
    </w:p>
    <w:tbl>
      <w:tblPr>
        <w:tblStyle w:val="Style1"/>
        <w:tblW w:w="9651" w:type="dxa"/>
        <w:jc w:val="center"/>
        <w:tblLook w:val="04A0" w:firstRow="1" w:lastRow="0" w:firstColumn="1" w:lastColumn="0" w:noHBand="0" w:noVBand="1"/>
      </w:tblPr>
      <w:tblGrid>
        <w:gridCol w:w="2520"/>
        <w:gridCol w:w="3960"/>
        <w:gridCol w:w="3171"/>
      </w:tblGrid>
      <w:tr w:rsidR="00EF2FF6" w:rsidRPr="0089149A" w14:paraId="6F1BA516" w14:textId="77777777" w:rsidTr="00B1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2B7B9E4C" w14:textId="77777777" w:rsidR="00EF2FF6" w:rsidRPr="0089149A" w:rsidRDefault="00EF2FF6" w:rsidP="00266C47">
            <w:pPr>
              <w:spacing w:after="0" w:line="240" w:lineRule="auto"/>
              <w:rPr>
                <w:color w:val="000000"/>
              </w:rPr>
            </w:pPr>
            <w:r w:rsidRPr="0089149A">
              <w:rPr>
                <w:rFonts w:eastAsia="Times New Roman"/>
              </w:rPr>
              <w:t>Global Assumption Row Category</w:t>
            </w:r>
          </w:p>
        </w:tc>
        <w:tc>
          <w:tcPr>
            <w:tcW w:w="3960" w:type="dxa"/>
          </w:tcPr>
          <w:p w14:paraId="4074A4DF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9149A">
              <w:t>Funds</w:t>
            </w:r>
          </w:p>
        </w:tc>
        <w:tc>
          <w:tcPr>
            <w:tcW w:w="3171" w:type="dxa"/>
          </w:tcPr>
          <w:p w14:paraId="55E5E1FE" w14:textId="77777777" w:rsidR="00EF2FF6" w:rsidRPr="0089149A" w:rsidRDefault="00EF2FF6" w:rsidP="00266C47">
            <w:pPr>
              <w:spacing w:after="0" w:line="240" w:lineRule="auto"/>
            </w:pPr>
            <w:r w:rsidRPr="0089149A">
              <w:t>Project Uses</w:t>
            </w:r>
          </w:p>
        </w:tc>
      </w:tr>
      <w:tr w:rsidR="00EF2FF6" w:rsidRPr="0089149A" w14:paraId="32FB8C3C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2520" w:type="dxa"/>
            <w:noWrap/>
          </w:tcPr>
          <w:p w14:paraId="129938B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color w:val="000000"/>
              </w:rPr>
              <w:t>Sponsored Projects</w:t>
            </w:r>
          </w:p>
        </w:tc>
        <w:tc>
          <w:tcPr>
            <w:tcW w:w="3960" w:type="dxa"/>
          </w:tcPr>
          <w:p w14:paraId="1B2100AC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4000 </w:t>
            </w:r>
            <w:r w:rsidRPr="0089149A">
              <w:rPr>
                <w:rFonts w:eastAsia="Times New Roman"/>
                <w:color w:val="000000"/>
              </w:rPr>
              <w:t xml:space="preserve">Federal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Grant</w:t>
            </w:r>
          </w:p>
          <w:p w14:paraId="5C239190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4001 </w:t>
            </w:r>
            <w:r w:rsidRPr="0089149A">
              <w:rPr>
                <w:rFonts w:eastAsia="Times New Roman"/>
                <w:color w:val="000000"/>
              </w:rPr>
              <w:t xml:space="preserve">Federal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Contract</w:t>
            </w:r>
          </w:p>
          <w:p w14:paraId="5B941B4D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4002 </w:t>
            </w:r>
            <w:r w:rsidRPr="0089149A">
              <w:rPr>
                <w:rFonts w:eastAsia="Times New Roman"/>
                <w:color w:val="000000"/>
              </w:rPr>
              <w:t xml:space="preserve">Federal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Coop Agreement</w:t>
            </w:r>
          </w:p>
          <w:p w14:paraId="5BE83894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4003 </w:t>
            </w:r>
            <w:r w:rsidRPr="0089149A">
              <w:rPr>
                <w:rFonts w:eastAsia="Times New Roman"/>
                <w:color w:val="000000"/>
              </w:rPr>
              <w:t xml:space="preserve">Federal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Grant, ARRA</w:t>
            </w:r>
          </w:p>
          <w:p w14:paraId="76CF7D46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4004 </w:t>
            </w:r>
            <w:r w:rsidRPr="0089149A">
              <w:rPr>
                <w:rFonts w:eastAsia="Times New Roman"/>
                <w:color w:val="000000"/>
              </w:rPr>
              <w:t xml:space="preserve">Federal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Contract, ARRA</w:t>
            </w:r>
          </w:p>
          <w:p w14:paraId="1105DBC5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4005 </w:t>
            </w:r>
            <w:r w:rsidRPr="0089149A">
              <w:rPr>
                <w:rFonts w:eastAsia="Times New Roman"/>
                <w:color w:val="000000"/>
              </w:rPr>
              <w:t>Federal Appropriations-ARRA</w:t>
            </w:r>
          </w:p>
          <w:p w14:paraId="28CCD96D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4006 </w:t>
            </w:r>
            <w:r w:rsidRPr="0089149A">
              <w:rPr>
                <w:rFonts w:eastAsia="Times New Roman"/>
                <w:color w:val="000000"/>
              </w:rPr>
              <w:t>Federal Work Study</w:t>
            </w:r>
          </w:p>
          <w:p w14:paraId="55BE01AA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4100 </w:t>
            </w:r>
            <w:r w:rsidRPr="0089149A">
              <w:rPr>
                <w:rFonts w:eastAsia="Times New Roman"/>
                <w:color w:val="000000"/>
              </w:rPr>
              <w:t xml:space="preserve">State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Contract, Grant, Coop</w:t>
            </w:r>
          </w:p>
          <w:p w14:paraId="7552B324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4200 </w:t>
            </w:r>
            <w:r w:rsidRPr="0089149A">
              <w:rPr>
                <w:rFonts w:eastAsia="Times New Roman"/>
                <w:color w:val="000000"/>
              </w:rPr>
              <w:t xml:space="preserve">Local </w:t>
            </w:r>
            <w:proofErr w:type="spellStart"/>
            <w:r w:rsidRPr="0089149A">
              <w:rPr>
                <w:rFonts w:eastAsia="Times New Roman"/>
                <w:color w:val="000000"/>
              </w:rPr>
              <w:t>Gv</w:t>
            </w:r>
            <w:proofErr w:type="spellEnd"/>
            <w:r w:rsidRPr="0089149A">
              <w:rPr>
                <w:rFonts w:eastAsia="Times New Roman"/>
                <w:color w:val="000000"/>
              </w:rPr>
              <w:t xml:space="preserve"> Contract, Grant, Coop</w:t>
            </w:r>
          </w:p>
          <w:p w14:paraId="00AF6ADC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4300 </w:t>
            </w:r>
            <w:r w:rsidRPr="0089149A">
              <w:rPr>
                <w:rFonts w:eastAsia="Times New Roman"/>
                <w:color w:val="000000"/>
              </w:rPr>
              <w:t>Private Grant</w:t>
            </w:r>
          </w:p>
          <w:p w14:paraId="64A33A49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4301 </w:t>
            </w:r>
            <w:r w:rsidRPr="0089149A">
              <w:rPr>
                <w:rFonts w:eastAsia="Times New Roman"/>
                <w:color w:val="000000"/>
              </w:rPr>
              <w:t>Private Contract</w:t>
            </w:r>
          </w:p>
          <w:p w14:paraId="64FFDD7B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4400 </w:t>
            </w:r>
            <w:r w:rsidRPr="0089149A">
              <w:rPr>
                <w:rFonts w:eastAsia="Times New Roman"/>
                <w:color w:val="000000"/>
              </w:rPr>
              <w:t>Clinical Drug Trial</w:t>
            </w:r>
          </w:p>
          <w:p w14:paraId="46E0B09E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4900 </w:t>
            </w:r>
            <w:r w:rsidRPr="0089149A">
              <w:rPr>
                <w:rFonts w:eastAsia="Times New Roman"/>
                <w:color w:val="000000"/>
              </w:rPr>
              <w:t>Cost Sharing</w:t>
            </w:r>
          </w:p>
          <w:p w14:paraId="34E47DAF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1800 </w:t>
            </w:r>
            <w:r w:rsidRPr="0089149A">
              <w:rPr>
                <w:rFonts w:eastAsia="Times New Roman"/>
                <w:color w:val="000000"/>
              </w:rPr>
              <w:t>State specific fund</w:t>
            </w:r>
          </w:p>
          <w:p w14:paraId="3CB665B6" w14:textId="77777777" w:rsidR="00EF2FF6" w:rsidRPr="0089149A" w:rsidRDefault="00EF2FF6" w:rsidP="00266C47">
            <w:pPr>
              <w:spacing w:after="0" w:line="240" w:lineRule="auto"/>
              <w:outlineLvl w:val="3"/>
              <w:rPr>
                <w:rFonts w:eastAsia="Times New Roman"/>
                <w:color w:val="000000"/>
              </w:rPr>
            </w:pPr>
            <w:r w:rsidRPr="0089149A">
              <w:rPr>
                <w:rFonts w:eastAsia="Times New Roman"/>
              </w:rPr>
              <w:t xml:space="preserve">1810 </w:t>
            </w:r>
            <w:r w:rsidRPr="0089149A">
              <w:rPr>
                <w:rFonts w:eastAsia="Times New Roman"/>
                <w:color w:val="000000"/>
              </w:rPr>
              <w:t>State special grants fund</w:t>
            </w:r>
          </w:p>
          <w:p w14:paraId="3C68C75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149A">
              <w:rPr>
                <w:rFonts w:eastAsia="Times New Roman"/>
                <w:color w:val="000000"/>
              </w:rPr>
              <w:t>1999 Other Sources – UC Programs</w:t>
            </w:r>
          </w:p>
        </w:tc>
        <w:tc>
          <w:tcPr>
            <w:tcW w:w="3171" w:type="dxa"/>
          </w:tcPr>
          <w:p w14:paraId="1AB5293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Sponsored Projects</w:t>
            </w:r>
          </w:p>
        </w:tc>
      </w:tr>
    </w:tbl>
    <w:p w14:paraId="773F9E6E" w14:textId="77777777" w:rsidR="00EF2FF6" w:rsidRPr="0089149A" w:rsidRDefault="00EF2FF6" w:rsidP="00EF2FF6">
      <w:pPr>
        <w:spacing w:before="200"/>
        <w:rPr>
          <w:rFonts w:asciiTheme="minorHAnsi" w:eastAsiaTheme="minorHAnsi" w:hAnsiTheme="minorHAnsi" w:cstheme="minorBidi"/>
        </w:rPr>
      </w:pPr>
    </w:p>
    <w:p w14:paraId="5EADCA7C" w14:textId="77777777" w:rsidR="00EF2FF6" w:rsidRPr="0089149A" w:rsidRDefault="00EF2FF6" w:rsidP="00EF2FF6">
      <w:pPr>
        <w:rPr>
          <w:rFonts w:asciiTheme="minorHAnsi" w:eastAsiaTheme="minorHAnsi" w:hAnsiTheme="minorHAnsi" w:cstheme="minorBidi"/>
        </w:rPr>
      </w:pPr>
      <w:r w:rsidRPr="0089149A">
        <w:rPr>
          <w:rFonts w:asciiTheme="minorHAnsi" w:eastAsiaTheme="minorHAnsi" w:hAnsiTheme="minorHAnsi" w:cstheme="minorBidi"/>
        </w:rPr>
        <w:br w:type="page"/>
      </w:r>
    </w:p>
    <w:p w14:paraId="4C3DDFDF" w14:textId="77777777" w:rsidR="00F25B1E" w:rsidRPr="00B63393" w:rsidRDefault="00F25B1E" w:rsidP="005413E3">
      <w:pPr>
        <w:pStyle w:val="Heading1"/>
        <w:tabs>
          <w:tab w:val="left" w:pos="7155"/>
        </w:tabs>
        <w:rPr>
          <w:rFonts w:asciiTheme="minorHAnsi" w:eastAsiaTheme="minorHAnsi" w:hAnsiTheme="minorHAnsi" w:cstheme="minorBidi"/>
          <w:sz w:val="26"/>
          <w:szCs w:val="26"/>
        </w:rPr>
      </w:pPr>
      <w:r w:rsidRPr="00B63393">
        <w:rPr>
          <w:sz w:val="26"/>
          <w:szCs w:val="26"/>
        </w:rPr>
        <w:lastRenderedPageBreak/>
        <w:t>Global Assumption Application by Account and Year</w:t>
      </w:r>
      <w:r w:rsidRPr="00B63393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5413E3">
        <w:rPr>
          <w:rFonts w:asciiTheme="minorHAnsi" w:eastAsiaTheme="minorHAnsi" w:hAnsiTheme="minorHAnsi" w:cstheme="minorBidi"/>
          <w:sz w:val="26"/>
          <w:szCs w:val="26"/>
        </w:rPr>
        <w:tab/>
      </w:r>
    </w:p>
    <w:p w14:paraId="7CC24C45" w14:textId="77777777" w:rsidR="00EF2FF6" w:rsidRPr="0089149A" w:rsidRDefault="00EF2FF6" w:rsidP="00D05323">
      <w:pPr>
        <w:spacing w:after="0" w:line="240" w:lineRule="auto"/>
        <w:rPr>
          <w:rFonts w:asciiTheme="minorHAnsi" w:eastAsiaTheme="minorHAnsi" w:hAnsiTheme="minorHAnsi" w:cstheme="minorBidi"/>
        </w:rPr>
      </w:pPr>
      <w:r w:rsidRPr="0089149A">
        <w:rPr>
          <w:rFonts w:asciiTheme="minorHAnsi" w:eastAsiaTheme="minorHAnsi" w:hAnsiTheme="minorHAnsi" w:cstheme="minorBidi"/>
        </w:rPr>
        <w:t>The following table shows the application of global assumptions by Level C Account</w:t>
      </w:r>
      <w:r w:rsidR="00C13923">
        <w:rPr>
          <w:rFonts w:asciiTheme="minorHAnsi" w:eastAsiaTheme="minorHAnsi" w:hAnsiTheme="minorHAnsi" w:cstheme="minorBidi"/>
        </w:rPr>
        <w:t xml:space="preserve"> and Year</w:t>
      </w:r>
      <w:r w:rsidRPr="0089149A">
        <w:rPr>
          <w:rFonts w:asciiTheme="minorHAnsi" w:eastAsiaTheme="minorHAnsi" w:hAnsiTheme="minorHAnsi" w:cstheme="minorBidi"/>
        </w:rPr>
        <w:t xml:space="preserve">.  The application at Level E matches the application at Level C (if global assumptions are applied to the Level C account, they also apply to subsidiary Level E accounts).  Global assumptions do not apply to transfer accounts.  </w:t>
      </w:r>
    </w:p>
    <w:tbl>
      <w:tblPr>
        <w:tblStyle w:val="Style1"/>
        <w:tblW w:w="8246" w:type="dxa"/>
        <w:jc w:val="center"/>
        <w:tblLayout w:type="fixed"/>
        <w:tblLook w:val="0420" w:firstRow="1" w:lastRow="0" w:firstColumn="0" w:lastColumn="0" w:noHBand="0" w:noVBand="1"/>
      </w:tblPr>
      <w:tblGrid>
        <w:gridCol w:w="1064"/>
        <w:gridCol w:w="4516"/>
        <w:gridCol w:w="1333"/>
        <w:gridCol w:w="1333"/>
      </w:tblGrid>
      <w:tr w:rsidR="00EF2FF6" w:rsidRPr="0089149A" w14:paraId="7371BA56" w14:textId="77777777" w:rsidTr="00B1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5580" w:type="dxa"/>
            <w:gridSpan w:val="2"/>
            <w:hideMark/>
          </w:tcPr>
          <w:p w14:paraId="44F4E03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Level C Account</w:t>
            </w:r>
          </w:p>
        </w:tc>
        <w:tc>
          <w:tcPr>
            <w:tcW w:w="1333" w:type="dxa"/>
            <w:noWrap/>
            <w:hideMark/>
          </w:tcPr>
          <w:p w14:paraId="014B50A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Year 1</w:t>
            </w:r>
          </w:p>
        </w:tc>
        <w:tc>
          <w:tcPr>
            <w:tcW w:w="1333" w:type="dxa"/>
            <w:noWrap/>
            <w:hideMark/>
          </w:tcPr>
          <w:p w14:paraId="41624EB1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Year 2</w:t>
            </w:r>
          </w:p>
        </w:tc>
      </w:tr>
      <w:tr w:rsidR="00EF2FF6" w:rsidRPr="0089149A" w14:paraId="6DEE18A4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6D0658F8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4000C</w:t>
            </w:r>
          </w:p>
        </w:tc>
        <w:tc>
          <w:tcPr>
            <w:tcW w:w="4516" w:type="dxa"/>
            <w:noWrap/>
            <w:hideMark/>
          </w:tcPr>
          <w:p w14:paraId="2790194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General state appropriations</w:t>
            </w:r>
          </w:p>
        </w:tc>
        <w:tc>
          <w:tcPr>
            <w:tcW w:w="1333" w:type="dxa"/>
            <w:noWrap/>
            <w:hideMark/>
          </w:tcPr>
          <w:p w14:paraId="5E279EE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3106D38A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6C906B67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62343EA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4100C</w:t>
            </w:r>
          </w:p>
        </w:tc>
        <w:tc>
          <w:tcPr>
            <w:tcW w:w="4516" w:type="dxa"/>
            <w:noWrap/>
            <w:hideMark/>
          </w:tcPr>
          <w:p w14:paraId="0954FFF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ICR </w:t>
            </w:r>
            <w:r>
              <w:rPr>
                <w:rFonts w:eastAsia="Times New Roman"/>
              </w:rPr>
              <w:t xml:space="preserve">&amp; CCF </w:t>
            </w:r>
            <w:r w:rsidRPr="0089149A">
              <w:rPr>
                <w:rFonts w:eastAsia="Times New Roman"/>
              </w:rPr>
              <w:t>appropriations</w:t>
            </w:r>
          </w:p>
        </w:tc>
        <w:tc>
          <w:tcPr>
            <w:tcW w:w="1333" w:type="dxa"/>
            <w:noWrap/>
            <w:hideMark/>
          </w:tcPr>
          <w:p w14:paraId="1CEC520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3114230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3C90083B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B754088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4150C</w:t>
            </w:r>
          </w:p>
        </w:tc>
        <w:tc>
          <w:tcPr>
            <w:tcW w:w="4516" w:type="dxa"/>
            <w:noWrap/>
            <w:hideMark/>
          </w:tcPr>
          <w:p w14:paraId="5C3993D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MC-PSA revenue </w:t>
            </w:r>
          </w:p>
        </w:tc>
        <w:tc>
          <w:tcPr>
            <w:tcW w:w="1333" w:type="dxa"/>
            <w:noWrap/>
            <w:hideMark/>
          </w:tcPr>
          <w:p w14:paraId="27E8C737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282F6059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58720A8C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C98875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4151C</w:t>
            </w:r>
          </w:p>
        </w:tc>
        <w:tc>
          <w:tcPr>
            <w:tcW w:w="4516" w:type="dxa"/>
            <w:noWrap/>
            <w:hideMark/>
          </w:tcPr>
          <w:p w14:paraId="028DE30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MC-purchased </w:t>
            </w:r>
            <w:proofErr w:type="spellStart"/>
            <w:r w:rsidRPr="0089149A">
              <w:rPr>
                <w:rFonts w:eastAsia="Times New Roman"/>
              </w:rPr>
              <w:t>svcs</w:t>
            </w:r>
            <w:proofErr w:type="spellEnd"/>
            <w:r w:rsidRPr="0089149A">
              <w:rPr>
                <w:rFonts w:eastAsia="Times New Roman"/>
              </w:rPr>
              <w:t xml:space="preserve"> revenue</w:t>
            </w:r>
          </w:p>
        </w:tc>
        <w:tc>
          <w:tcPr>
            <w:tcW w:w="1333" w:type="dxa"/>
            <w:noWrap/>
            <w:hideMark/>
          </w:tcPr>
          <w:p w14:paraId="184AB70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055CE96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63A2BF6E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2A0B94AC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4152C</w:t>
            </w:r>
          </w:p>
        </w:tc>
        <w:tc>
          <w:tcPr>
            <w:tcW w:w="4516" w:type="dxa"/>
            <w:noWrap/>
            <w:hideMark/>
          </w:tcPr>
          <w:p w14:paraId="19534EF9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MC-strategic support</w:t>
            </w:r>
          </w:p>
        </w:tc>
        <w:tc>
          <w:tcPr>
            <w:tcW w:w="1333" w:type="dxa"/>
            <w:noWrap/>
            <w:hideMark/>
          </w:tcPr>
          <w:p w14:paraId="2C095AAF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7DE8B633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69BFBB64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596D75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4153C</w:t>
            </w:r>
          </w:p>
        </w:tc>
        <w:tc>
          <w:tcPr>
            <w:tcW w:w="4516" w:type="dxa"/>
            <w:noWrap/>
            <w:hideMark/>
          </w:tcPr>
          <w:p w14:paraId="36D12D6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Other clinical revenue</w:t>
            </w:r>
          </w:p>
        </w:tc>
        <w:tc>
          <w:tcPr>
            <w:tcW w:w="1333" w:type="dxa"/>
            <w:noWrap/>
            <w:hideMark/>
          </w:tcPr>
          <w:p w14:paraId="11C6C26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111B9214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70B2EEA0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B84D90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4154C</w:t>
            </w:r>
          </w:p>
        </w:tc>
        <w:tc>
          <w:tcPr>
            <w:tcW w:w="4516" w:type="dxa"/>
            <w:hideMark/>
          </w:tcPr>
          <w:p w14:paraId="3286920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Affiliation/contract revenue</w:t>
            </w:r>
          </w:p>
        </w:tc>
        <w:tc>
          <w:tcPr>
            <w:tcW w:w="1333" w:type="dxa"/>
            <w:noWrap/>
            <w:hideMark/>
          </w:tcPr>
          <w:p w14:paraId="6F9CB7BC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6A41930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40189FDF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B7963F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4200C</w:t>
            </w:r>
          </w:p>
        </w:tc>
        <w:tc>
          <w:tcPr>
            <w:tcW w:w="4516" w:type="dxa"/>
            <w:hideMark/>
          </w:tcPr>
          <w:p w14:paraId="1AFCCDA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Sales &amp; service</w:t>
            </w:r>
            <w:r>
              <w:rPr>
                <w:rFonts w:eastAsia="Times New Roman"/>
              </w:rPr>
              <w:t xml:space="preserve"> revenue</w:t>
            </w:r>
          </w:p>
        </w:tc>
        <w:tc>
          <w:tcPr>
            <w:tcW w:w="1333" w:type="dxa"/>
            <w:noWrap/>
            <w:hideMark/>
          </w:tcPr>
          <w:p w14:paraId="6F6B429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00E72F9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4ECC20A5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0BBA11D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4250C</w:t>
            </w:r>
          </w:p>
        </w:tc>
        <w:tc>
          <w:tcPr>
            <w:tcW w:w="4516" w:type="dxa"/>
            <w:hideMark/>
          </w:tcPr>
          <w:p w14:paraId="7C4A622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Recharge and costed central act</w:t>
            </w:r>
          </w:p>
        </w:tc>
        <w:tc>
          <w:tcPr>
            <w:tcW w:w="1333" w:type="dxa"/>
            <w:noWrap/>
            <w:hideMark/>
          </w:tcPr>
          <w:p w14:paraId="4CA378B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365AA72C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4C49CC71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</w:tcPr>
          <w:p w14:paraId="080D35B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4601C</w:t>
            </w:r>
          </w:p>
        </w:tc>
        <w:tc>
          <w:tcPr>
            <w:tcW w:w="4516" w:type="dxa"/>
            <w:noWrap/>
          </w:tcPr>
          <w:p w14:paraId="7DD30DF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Other revenues</w:t>
            </w:r>
          </w:p>
        </w:tc>
        <w:tc>
          <w:tcPr>
            <w:tcW w:w="1333" w:type="dxa"/>
            <w:noWrap/>
          </w:tcPr>
          <w:p w14:paraId="24CB9E1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</w:tcPr>
          <w:p w14:paraId="327BA3D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EF2FF6" w:rsidRPr="0089149A" w14:paraId="2A51C1B8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4634FA9E" w14:textId="77777777" w:rsidR="00EF2FF6" w:rsidRPr="0082599E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2599E">
              <w:rPr>
                <w:rFonts w:eastAsia="Times New Roman"/>
              </w:rPr>
              <w:t>4300C</w:t>
            </w:r>
          </w:p>
        </w:tc>
        <w:tc>
          <w:tcPr>
            <w:tcW w:w="4516" w:type="dxa"/>
            <w:noWrap/>
            <w:hideMark/>
          </w:tcPr>
          <w:p w14:paraId="797F6AFE" w14:textId="77777777" w:rsidR="00EF2FF6" w:rsidRPr="00943C8E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943C8E">
              <w:rPr>
                <w:rFonts w:eastAsia="Times New Roman"/>
              </w:rPr>
              <w:t>Student tuition &amp; fees</w:t>
            </w:r>
          </w:p>
        </w:tc>
        <w:tc>
          <w:tcPr>
            <w:tcW w:w="1333" w:type="dxa"/>
            <w:noWrap/>
            <w:hideMark/>
          </w:tcPr>
          <w:p w14:paraId="28388C2F" w14:textId="77777777" w:rsidR="00EF2FF6" w:rsidRPr="00943C8E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3C8E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1C66AEEF" w14:textId="77777777" w:rsidR="00EF2FF6" w:rsidRPr="00E0202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202A">
              <w:rPr>
                <w:rFonts w:eastAsia="Times New Roman"/>
              </w:rPr>
              <w:t>No</w:t>
            </w:r>
          </w:p>
        </w:tc>
      </w:tr>
      <w:tr w:rsidR="00EF2FF6" w:rsidRPr="0089149A" w14:paraId="3CB7DA2E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D8180D8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4350C</w:t>
            </w:r>
          </w:p>
        </w:tc>
        <w:tc>
          <w:tcPr>
            <w:tcW w:w="4516" w:type="dxa"/>
            <w:noWrap/>
            <w:hideMark/>
          </w:tcPr>
          <w:p w14:paraId="0C389F8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Endowment income</w:t>
            </w:r>
          </w:p>
        </w:tc>
        <w:tc>
          <w:tcPr>
            <w:tcW w:w="1333" w:type="dxa"/>
            <w:noWrap/>
            <w:hideMark/>
          </w:tcPr>
          <w:p w14:paraId="734C0B2D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4755AC17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1CA626BC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439D8C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4351C</w:t>
            </w:r>
          </w:p>
        </w:tc>
        <w:tc>
          <w:tcPr>
            <w:tcW w:w="4516" w:type="dxa"/>
            <w:noWrap/>
            <w:hideMark/>
          </w:tcPr>
          <w:p w14:paraId="6A3EEBE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Gift revenue</w:t>
            </w:r>
          </w:p>
        </w:tc>
        <w:tc>
          <w:tcPr>
            <w:tcW w:w="1333" w:type="dxa"/>
            <w:noWrap/>
            <w:hideMark/>
          </w:tcPr>
          <w:p w14:paraId="0AEC655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29F7A5F3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2A0413" w:rsidRPr="0089149A" w14:paraId="5DEEFBD1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</w:tcPr>
          <w:p w14:paraId="2D28AA67" w14:textId="77777777" w:rsidR="002A0413" w:rsidRPr="0089149A" w:rsidRDefault="002A0413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4400C</w:t>
            </w:r>
          </w:p>
        </w:tc>
        <w:tc>
          <w:tcPr>
            <w:tcW w:w="4516" w:type="dxa"/>
            <w:noWrap/>
          </w:tcPr>
          <w:p w14:paraId="0C1DFC6D" w14:textId="77777777" w:rsidR="002A0413" w:rsidRPr="0089149A" w:rsidRDefault="002A0413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FNDN gift revenue</w:t>
            </w:r>
          </w:p>
        </w:tc>
        <w:tc>
          <w:tcPr>
            <w:tcW w:w="1333" w:type="dxa"/>
            <w:noWrap/>
          </w:tcPr>
          <w:p w14:paraId="75698E41" w14:textId="77777777" w:rsidR="002A0413" w:rsidRPr="0089149A" w:rsidRDefault="002A0413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</w:tcPr>
          <w:p w14:paraId="6D833757" w14:textId="77777777" w:rsidR="002A0413" w:rsidRPr="0089149A" w:rsidRDefault="002A0413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2A0413" w:rsidRPr="0089149A" w14:paraId="4591C72F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</w:tcPr>
          <w:p w14:paraId="343F5A77" w14:textId="77777777" w:rsidR="002A0413" w:rsidRPr="0089149A" w:rsidRDefault="002A0413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4450C</w:t>
            </w:r>
          </w:p>
        </w:tc>
        <w:tc>
          <w:tcPr>
            <w:tcW w:w="4516" w:type="dxa"/>
            <w:noWrap/>
          </w:tcPr>
          <w:p w14:paraId="7D7E6364" w14:textId="77777777" w:rsidR="002A0413" w:rsidRPr="0089149A" w:rsidRDefault="002A0413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FNDN/invest/</w:t>
            </w:r>
            <w:proofErr w:type="spellStart"/>
            <w:r>
              <w:rPr>
                <w:rFonts w:eastAsia="Times New Roman"/>
              </w:rPr>
              <w:t>gn</w:t>
            </w:r>
            <w:proofErr w:type="spellEnd"/>
            <w:r>
              <w:rPr>
                <w:rFonts w:eastAsia="Times New Roman"/>
              </w:rPr>
              <w:t>/loss</w:t>
            </w:r>
          </w:p>
        </w:tc>
        <w:tc>
          <w:tcPr>
            <w:tcW w:w="1333" w:type="dxa"/>
            <w:noWrap/>
          </w:tcPr>
          <w:p w14:paraId="74B7DD33" w14:textId="77777777" w:rsidR="002A0413" w:rsidRPr="0089149A" w:rsidRDefault="001A2E09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</w:tcPr>
          <w:p w14:paraId="4CADE0B1" w14:textId="77777777" w:rsidR="002A0413" w:rsidRPr="0089149A" w:rsidRDefault="001A2E09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EF2FF6" w:rsidRPr="0089149A" w14:paraId="2069D78A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04932A99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4500C</w:t>
            </w:r>
          </w:p>
        </w:tc>
        <w:tc>
          <w:tcPr>
            <w:tcW w:w="4516" w:type="dxa"/>
            <w:noWrap/>
            <w:hideMark/>
          </w:tcPr>
          <w:p w14:paraId="1CD5DED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Sponsored project revenue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exc</w:t>
            </w:r>
            <w:proofErr w:type="spellEnd"/>
            <w:r>
              <w:rPr>
                <w:rFonts w:eastAsia="Times New Roman"/>
              </w:rPr>
              <w:t xml:space="preserve"> SFGH</w:t>
            </w:r>
          </w:p>
        </w:tc>
        <w:tc>
          <w:tcPr>
            <w:tcW w:w="1333" w:type="dxa"/>
            <w:noWrap/>
            <w:hideMark/>
          </w:tcPr>
          <w:p w14:paraId="53D38F5D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762FBCC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750AD40C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</w:tcPr>
          <w:p w14:paraId="177E9A48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4140C</w:t>
            </w:r>
          </w:p>
        </w:tc>
        <w:tc>
          <w:tcPr>
            <w:tcW w:w="4516" w:type="dxa"/>
            <w:noWrap/>
          </w:tcPr>
          <w:p w14:paraId="6EF18B2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SFGH affiliation agreement</w:t>
            </w:r>
          </w:p>
        </w:tc>
        <w:tc>
          <w:tcPr>
            <w:tcW w:w="1333" w:type="dxa"/>
            <w:noWrap/>
          </w:tcPr>
          <w:p w14:paraId="43735C1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</w:tc>
        <w:tc>
          <w:tcPr>
            <w:tcW w:w="1333" w:type="dxa"/>
            <w:noWrap/>
          </w:tcPr>
          <w:p w14:paraId="3B9F9B0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</w:tc>
      </w:tr>
      <w:tr w:rsidR="00EF2FF6" w:rsidRPr="0089149A" w14:paraId="42F32978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3B75CA4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4550C</w:t>
            </w:r>
          </w:p>
        </w:tc>
        <w:tc>
          <w:tcPr>
            <w:tcW w:w="4516" w:type="dxa"/>
            <w:noWrap/>
            <w:hideMark/>
          </w:tcPr>
          <w:p w14:paraId="30DD80E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Interest and investment income</w:t>
            </w:r>
          </w:p>
        </w:tc>
        <w:tc>
          <w:tcPr>
            <w:tcW w:w="1333" w:type="dxa"/>
            <w:noWrap/>
            <w:hideMark/>
          </w:tcPr>
          <w:p w14:paraId="3CA7BEFE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0A56E74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70E878D9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058AAD8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4600C</w:t>
            </w:r>
          </w:p>
        </w:tc>
        <w:tc>
          <w:tcPr>
            <w:tcW w:w="4516" w:type="dxa"/>
            <w:noWrap/>
            <w:hideMark/>
          </w:tcPr>
          <w:p w14:paraId="34309C3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Assessments</w:t>
            </w:r>
          </w:p>
        </w:tc>
        <w:tc>
          <w:tcPr>
            <w:tcW w:w="1333" w:type="dxa"/>
            <w:noWrap/>
            <w:hideMark/>
          </w:tcPr>
          <w:p w14:paraId="47E6BBD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79C0B4E4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40D20AAD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21711DF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4650C</w:t>
            </w:r>
          </w:p>
        </w:tc>
        <w:tc>
          <w:tcPr>
            <w:tcW w:w="4516" w:type="dxa"/>
            <w:noWrap/>
            <w:hideMark/>
          </w:tcPr>
          <w:p w14:paraId="0B963278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Patent revenue</w:t>
            </w:r>
          </w:p>
        </w:tc>
        <w:tc>
          <w:tcPr>
            <w:tcW w:w="1333" w:type="dxa"/>
            <w:noWrap/>
            <w:hideMark/>
          </w:tcPr>
          <w:p w14:paraId="1C1AD48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4C570119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79645592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54F06C9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4700C</w:t>
            </w:r>
          </w:p>
        </w:tc>
        <w:tc>
          <w:tcPr>
            <w:tcW w:w="4516" w:type="dxa"/>
            <w:hideMark/>
          </w:tcPr>
          <w:p w14:paraId="268272E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Medical Center revenues</w:t>
            </w:r>
          </w:p>
        </w:tc>
        <w:tc>
          <w:tcPr>
            <w:tcW w:w="1333" w:type="dxa"/>
            <w:noWrap/>
            <w:hideMark/>
          </w:tcPr>
          <w:p w14:paraId="757E315F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0539119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</w:t>
            </w:r>
          </w:p>
        </w:tc>
      </w:tr>
      <w:tr w:rsidR="00EF2FF6" w:rsidRPr="0089149A" w14:paraId="687DDB7B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933B71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5000C</w:t>
            </w:r>
          </w:p>
        </w:tc>
        <w:tc>
          <w:tcPr>
            <w:tcW w:w="4516" w:type="dxa"/>
            <w:noWrap/>
            <w:hideMark/>
          </w:tcPr>
          <w:p w14:paraId="7003499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Faculty salaries</w:t>
            </w:r>
          </w:p>
        </w:tc>
        <w:tc>
          <w:tcPr>
            <w:tcW w:w="1333" w:type="dxa"/>
            <w:noWrap/>
            <w:hideMark/>
          </w:tcPr>
          <w:p w14:paraId="492BF39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362C9C88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54DB25E3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3F59E1D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5010C</w:t>
            </w:r>
          </w:p>
        </w:tc>
        <w:tc>
          <w:tcPr>
            <w:tcW w:w="4516" w:type="dxa"/>
            <w:noWrap/>
            <w:hideMark/>
          </w:tcPr>
          <w:p w14:paraId="763AAF8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Faculty bonuses &amp; incentives</w:t>
            </w:r>
          </w:p>
        </w:tc>
        <w:tc>
          <w:tcPr>
            <w:tcW w:w="1333" w:type="dxa"/>
            <w:noWrap/>
            <w:hideMark/>
          </w:tcPr>
          <w:p w14:paraId="446BC7FF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75E45D4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6B987D41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6495F3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</w:t>
            </w:r>
            <w:r>
              <w:rPr>
                <w:rFonts w:eastAsia="Times New Roman"/>
              </w:rPr>
              <w:t>3</w:t>
            </w:r>
            <w:r w:rsidRPr="0089149A">
              <w:rPr>
                <w:rFonts w:eastAsia="Times New Roman"/>
              </w:rPr>
              <w:t>0C</w:t>
            </w:r>
          </w:p>
        </w:tc>
        <w:tc>
          <w:tcPr>
            <w:tcW w:w="4516" w:type="dxa"/>
            <w:noWrap/>
            <w:hideMark/>
          </w:tcPr>
          <w:p w14:paraId="77D5999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Faculty benefits</w:t>
            </w:r>
          </w:p>
        </w:tc>
        <w:tc>
          <w:tcPr>
            <w:tcW w:w="1333" w:type="dxa"/>
            <w:noWrap/>
            <w:hideMark/>
          </w:tcPr>
          <w:p w14:paraId="5872181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2C12E2EE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7E601CC0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540A1AAD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</w:t>
            </w:r>
            <w:r>
              <w:rPr>
                <w:rFonts w:eastAsia="Times New Roman"/>
              </w:rPr>
              <w:t>2</w:t>
            </w:r>
            <w:r w:rsidRPr="0089149A">
              <w:rPr>
                <w:rFonts w:eastAsia="Times New Roman"/>
              </w:rPr>
              <w:t>0C</w:t>
            </w:r>
          </w:p>
        </w:tc>
        <w:tc>
          <w:tcPr>
            <w:tcW w:w="4516" w:type="dxa"/>
            <w:noWrap/>
            <w:hideMark/>
          </w:tcPr>
          <w:p w14:paraId="22AE46A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Non-faculty academic salaries</w:t>
            </w:r>
          </w:p>
        </w:tc>
        <w:tc>
          <w:tcPr>
            <w:tcW w:w="1333" w:type="dxa"/>
            <w:noWrap/>
            <w:hideMark/>
          </w:tcPr>
          <w:p w14:paraId="12D8318F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0AF1EEBA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796C31B5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483BE10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5040C</w:t>
            </w:r>
          </w:p>
        </w:tc>
        <w:tc>
          <w:tcPr>
            <w:tcW w:w="4516" w:type="dxa"/>
            <w:noWrap/>
            <w:hideMark/>
          </w:tcPr>
          <w:p w14:paraId="3C344C9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Non-faculty academic benefits</w:t>
            </w:r>
          </w:p>
        </w:tc>
        <w:tc>
          <w:tcPr>
            <w:tcW w:w="1333" w:type="dxa"/>
            <w:noWrap/>
            <w:hideMark/>
          </w:tcPr>
          <w:p w14:paraId="3D6C0E09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7563316E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3C68BA1D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46BBEA8F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5050C</w:t>
            </w:r>
          </w:p>
        </w:tc>
        <w:tc>
          <w:tcPr>
            <w:tcW w:w="4516" w:type="dxa"/>
            <w:noWrap/>
            <w:hideMark/>
          </w:tcPr>
          <w:p w14:paraId="322248E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Staff salaries</w:t>
            </w:r>
            <w:r>
              <w:rPr>
                <w:rFonts w:eastAsia="Times New Roman"/>
              </w:rPr>
              <w:t xml:space="preserve"> and overtime</w:t>
            </w:r>
          </w:p>
        </w:tc>
        <w:tc>
          <w:tcPr>
            <w:tcW w:w="1333" w:type="dxa"/>
            <w:noWrap/>
            <w:hideMark/>
          </w:tcPr>
          <w:p w14:paraId="68531D9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57A3A7C9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5CBCEDF7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8B8BA3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5060C</w:t>
            </w:r>
          </w:p>
        </w:tc>
        <w:tc>
          <w:tcPr>
            <w:tcW w:w="4516" w:type="dxa"/>
            <w:noWrap/>
            <w:hideMark/>
          </w:tcPr>
          <w:p w14:paraId="01CB7A24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Staff benefits</w:t>
            </w:r>
          </w:p>
        </w:tc>
        <w:tc>
          <w:tcPr>
            <w:tcW w:w="1333" w:type="dxa"/>
            <w:noWrap/>
            <w:hideMark/>
          </w:tcPr>
          <w:p w14:paraId="76195B1E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45C975E7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1B531615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57020EC5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5200C</w:t>
            </w:r>
          </w:p>
        </w:tc>
        <w:tc>
          <w:tcPr>
            <w:tcW w:w="4516" w:type="dxa"/>
            <w:noWrap/>
            <w:hideMark/>
          </w:tcPr>
          <w:p w14:paraId="04FD86F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Sponsored projects - subawards</w:t>
            </w:r>
          </w:p>
        </w:tc>
        <w:tc>
          <w:tcPr>
            <w:tcW w:w="1333" w:type="dxa"/>
            <w:noWrap/>
            <w:hideMark/>
          </w:tcPr>
          <w:p w14:paraId="0D2E8A3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4D784DF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1A9375E9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5D82DCF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5202C</w:t>
            </w:r>
          </w:p>
        </w:tc>
        <w:tc>
          <w:tcPr>
            <w:tcW w:w="4516" w:type="dxa"/>
            <w:noWrap/>
            <w:hideMark/>
          </w:tcPr>
          <w:p w14:paraId="00632E6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Sponsored </w:t>
            </w:r>
            <w:proofErr w:type="spellStart"/>
            <w:r w:rsidRPr="0089149A">
              <w:rPr>
                <w:rFonts w:eastAsia="Times New Roman"/>
              </w:rPr>
              <w:t>proj</w:t>
            </w:r>
            <w:proofErr w:type="spellEnd"/>
            <w:r w:rsidRPr="0089149A">
              <w:rPr>
                <w:rFonts w:eastAsia="Times New Roman"/>
              </w:rPr>
              <w:t xml:space="preserve"> - F&amp;A recovery</w:t>
            </w:r>
          </w:p>
        </w:tc>
        <w:tc>
          <w:tcPr>
            <w:tcW w:w="1333" w:type="dxa"/>
            <w:noWrap/>
            <w:hideMark/>
          </w:tcPr>
          <w:p w14:paraId="77F7A38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7249F6F1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5C6DB758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261F36F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5500C</w:t>
            </w:r>
          </w:p>
        </w:tc>
        <w:tc>
          <w:tcPr>
            <w:tcW w:w="4516" w:type="dxa"/>
            <w:noWrap/>
            <w:hideMark/>
          </w:tcPr>
          <w:p w14:paraId="168BD0D0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Depreciation</w:t>
            </w:r>
          </w:p>
        </w:tc>
        <w:tc>
          <w:tcPr>
            <w:tcW w:w="1333" w:type="dxa"/>
            <w:noWrap/>
            <w:hideMark/>
          </w:tcPr>
          <w:p w14:paraId="0CD66873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1871AFB0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53B137C1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781FA4F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5201C</w:t>
            </w:r>
          </w:p>
        </w:tc>
        <w:tc>
          <w:tcPr>
            <w:tcW w:w="4516" w:type="dxa"/>
            <w:noWrap/>
            <w:hideMark/>
          </w:tcPr>
          <w:p w14:paraId="7107F36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Sponso</w:t>
            </w:r>
            <w:r>
              <w:rPr>
                <w:rFonts w:eastAsia="Times New Roman"/>
              </w:rPr>
              <w:t>red projects - capital equip</w:t>
            </w:r>
          </w:p>
        </w:tc>
        <w:tc>
          <w:tcPr>
            <w:tcW w:w="1333" w:type="dxa"/>
            <w:noWrap/>
            <w:hideMark/>
          </w:tcPr>
          <w:p w14:paraId="5911199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000ED294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293D2FAF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50B4C599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5300C</w:t>
            </w:r>
          </w:p>
        </w:tc>
        <w:tc>
          <w:tcPr>
            <w:tcW w:w="4516" w:type="dxa"/>
            <w:noWrap/>
            <w:hideMark/>
          </w:tcPr>
          <w:p w14:paraId="420D67E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Occupancy expense</w:t>
            </w:r>
          </w:p>
        </w:tc>
        <w:tc>
          <w:tcPr>
            <w:tcW w:w="1333" w:type="dxa"/>
            <w:noWrap/>
            <w:hideMark/>
          </w:tcPr>
          <w:p w14:paraId="1758FE23" w14:textId="77777777" w:rsidR="00EF2FF6" w:rsidRPr="0089149A" w:rsidRDefault="00C90130" w:rsidP="00C9013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  <w:r w:rsidR="00EF2FF6" w:rsidRPr="0089149A">
              <w:rPr>
                <w:rFonts w:eastAsia="Times New Roman"/>
              </w:rPr>
              <w:t xml:space="preserve"> </w:t>
            </w:r>
          </w:p>
        </w:tc>
        <w:tc>
          <w:tcPr>
            <w:tcW w:w="1333" w:type="dxa"/>
            <w:noWrap/>
            <w:hideMark/>
          </w:tcPr>
          <w:p w14:paraId="4C1A550A" w14:textId="77777777" w:rsidR="00EF2FF6" w:rsidRPr="0089149A" w:rsidRDefault="00C90130" w:rsidP="00C9013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  <w:r w:rsidR="00EF2FF6" w:rsidRPr="0089149A">
              <w:rPr>
                <w:rFonts w:eastAsia="Times New Roman"/>
              </w:rPr>
              <w:t xml:space="preserve"> </w:t>
            </w:r>
          </w:p>
        </w:tc>
      </w:tr>
      <w:tr w:rsidR="00EF2FF6" w:rsidRPr="0089149A" w14:paraId="3FB45092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2B5B184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5320C</w:t>
            </w:r>
          </w:p>
        </w:tc>
        <w:tc>
          <w:tcPr>
            <w:tcW w:w="4516" w:type="dxa"/>
            <w:noWrap/>
            <w:hideMark/>
          </w:tcPr>
          <w:p w14:paraId="60BE3A9F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Utilities</w:t>
            </w:r>
          </w:p>
        </w:tc>
        <w:tc>
          <w:tcPr>
            <w:tcW w:w="1333" w:type="dxa"/>
            <w:noWrap/>
            <w:hideMark/>
          </w:tcPr>
          <w:p w14:paraId="7CDBCAC3" w14:textId="77777777" w:rsidR="00EF2FF6" w:rsidRPr="0089149A" w:rsidRDefault="00C90130" w:rsidP="00C9013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  <w:r w:rsidR="00EF2FF6" w:rsidRPr="0089149A">
              <w:rPr>
                <w:rFonts w:eastAsia="Times New Roman"/>
              </w:rPr>
              <w:t xml:space="preserve"> </w:t>
            </w:r>
          </w:p>
        </w:tc>
        <w:tc>
          <w:tcPr>
            <w:tcW w:w="1333" w:type="dxa"/>
            <w:noWrap/>
            <w:hideMark/>
          </w:tcPr>
          <w:p w14:paraId="16FE955A" w14:textId="77777777" w:rsidR="00EF2FF6" w:rsidRPr="0089149A" w:rsidRDefault="00C90130" w:rsidP="00C9013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  <w:r w:rsidR="00EF2FF6" w:rsidRPr="0089149A">
              <w:rPr>
                <w:rFonts w:eastAsia="Times New Roman"/>
              </w:rPr>
              <w:t xml:space="preserve"> </w:t>
            </w:r>
          </w:p>
        </w:tc>
      </w:tr>
      <w:tr w:rsidR="00EF2FF6" w:rsidRPr="0089149A" w14:paraId="579D537D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0383D7B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5510C</w:t>
            </w:r>
          </w:p>
        </w:tc>
        <w:tc>
          <w:tcPr>
            <w:tcW w:w="4516" w:type="dxa"/>
            <w:noWrap/>
            <w:hideMark/>
          </w:tcPr>
          <w:p w14:paraId="73F6754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Assessments expense</w:t>
            </w:r>
          </w:p>
        </w:tc>
        <w:tc>
          <w:tcPr>
            <w:tcW w:w="1333" w:type="dxa"/>
            <w:noWrap/>
            <w:hideMark/>
          </w:tcPr>
          <w:p w14:paraId="50FEAFD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55AC8CA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132AA8EA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4998B44E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5515C</w:t>
            </w:r>
          </w:p>
        </w:tc>
        <w:tc>
          <w:tcPr>
            <w:tcW w:w="4516" w:type="dxa"/>
            <w:hideMark/>
          </w:tcPr>
          <w:p w14:paraId="024A02A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Supplies and materials</w:t>
            </w:r>
          </w:p>
        </w:tc>
        <w:tc>
          <w:tcPr>
            <w:tcW w:w="1333" w:type="dxa"/>
            <w:noWrap/>
            <w:hideMark/>
          </w:tcPr>
          <w:p w14:paraId="6C53C2B6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6461B35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1643D476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669EE056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5550C</w:t>
            </w:r>
          </w:p>
        </w:tc>
        <w:tc>
          <w:tcPr>
            <w:tcW w:w="4516" w:type="dxa"/>
            <w:noWrap/>
            <w:hideMark/>
          </w:tcPr>
          <w:p w14:paraId="7811407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Services</w:t>
            </w:r>
          </w:p>
        </w:tc>
        <w:tc>
          <w:tcPr>
            <w:tcW w:w="1333" w:type="dxa"/>
            <w:noWrap/>
            <w:hideMark/>
          </w:tcPr>
          <w:p w14:paraId="48E2434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2B3B1FE8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6A15F783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433A69CA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5578C</w:t>
            </w:r>
          </w:p>
        </w:tc>
        <w:tc>
          <w:tcPr>
            <w:tcW w:w="4516" w:type="dxa"/>
            <w:noWrap/>
            <w:hideMark/>
          </w:tcPr>
          <w:p w14:paraId="32F949B1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Travel, Mtgs &amp; Entertainment</w:t>
            </w:r>
          </w:p>
        </w:tc>
        <w:tc>
          <w:tcPr>
            <w:tcW w:w="1333" w:type="dxa"/>
            <w:noWrap/>
            <w:hideMark/>
          </w:tcPr>
          <w:p w14:paraId="208CE6F1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588464A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5FAD4B83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67C55A2B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lastRenderedPageBreak/>
              <w:t>5579C</w:t>
            </w:r>
          </w:p>
        </w:tc>
        <w:tc>
          <w:tcPr>
            <w:tcW w:w="4516" w:type="dxa"/>
            <w:noWrap/>
            <w:hideMark/>
          </w:tcPr>
          <w:p w14:paraId="19210DF2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Scholarship/fellowship</w:t>
            </w:r>
          </w:p>
        </w:tc>
        <w:tc>
          <w:tcPr>
            <w:tcW w:w="1333" w:type="dxa"/>
            <w:noWrap/>
            <w:hideMark/>
          </w:tcPr>
          <w:p w14:paraId="2420CD17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1968AC79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  <w:tr w:rsidR="00EF2FF6" w:rsidRPr="0089149A" w14:paraId="69813728" w14:textId="77777777" w:rsidTr="00B1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636CB3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5580C</w:t>
            </w:r>
          </w:p>
        </w:tc>
        <w:tc>
          <w:tcPr>
            <w:tcW w:w="4516" w:type="dxa"/>
            <w:noWrap/>
            <w:hideMark/>
          </w:tcPr>
          <w:p w14:paraId="4F1EC2AA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Other expenses</w:t>
            </w:r>
          </w:p>
        </w:tc>
        <w:tc>
          <w:tcPr>
            <w:tcW w:w="1333" w:type="dxa"/>
            <w:noWrap/>
            <w:hideMark/>
          </w:tcPr>
          <w:p w14:paraId="6A1ECABF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  <w:tc>
          <w:tcPr>
            <w:tcW w:w="1333" w:type="dxa"/>
            <w:noWrap/>
            <w:hideMark/>
          </w:tcPr>
          <w:p w14:paraId="3A54FD2B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Yes</w:t>
            </w:r>
          </w:p>
        </w:tc>
      </w:tr>
      <w:tr w:rsidR="00EF2FF6" w:rsidRPr="0089149A" w14:paraId="391596E1" w14:textId="77777777" w:rsidTr="00B1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tcW w:w="1064" w:type="dxa"/>
            <w:hideMark/>
          </w:tcPr>
          <w:p w14:paraId="1D2DDFE3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5700C</w:t>
            </w:r>
          </w:p>
        </w:tc>
        <w:tc>
          <w:tcPr>
            <w:tcW w:w="4516" w:type="dxa"/>
            <w:noWrap/>
            <w:hideMark/>
          </w:tcPr>
          <w:p w14:paraId="03F2BF97" w14:textId="77777777" w:rsidR="00EF2FF6" w:rsidRPr="0089149A" w:rsidRDefault="00EF2FF6" w:rsidP="00266C47">
            <w:pPr>
              <w:spacing w:after="0" w:line="240" w:lineRule="auto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>Capital equipment (non-</w:t>
            </w:r>
            <w:proofErr w:type="spellStart"/>
            <w:r w:rsidRPr="0089149A">
              <w:rPr>
                <w:rFonts w:eastAsia="Times New Roman"/>
              </w:rPr>
              <w:t>spon</w:t>
            </w:r>
            <w:proofErr w:type="spellEnd"/>
            <w:r w:rsidRPr="0089149A">
              <w:rPr>
                <w:rFonts w:eastAsia="Times New Roman"/>
              </w:rPr>
              <w:t xml:space="preserve"> proj)</w:t>
            </w:r>
          </w:p>
        </w:tc>
        <w:tc>
          <w:tcPr>
            <w:tcW w:w="1333" w:type="dxa"/>
            <w:noWrap/>
            <w:hideMark/>
          </w:tcPr>
          <w:p w14:paraId="12ACB935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  <w:tc>
          <w:tcPr>
            <w:tcW w:w="1333" w:type="dxa"/>
            <w:noWrap/>
            <w:hideMark/>
          </w:tcPr>
          <w:p w14:paraId="0749E652" w14:textId="77777777" w:rsidR="00EF2FF6" w:rsidRPr="0089149A" w:rsidRDefault="00EF2FF6" w:rsidP="00266C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149A">
              <w:rPr>
                <w:rFonts w:eastAsia="Times New Roman"/>
              </w:rPr>
              <w:t xml:space="preserve">No </w:t>
            </w:r>
          </w:p>
        </w:tc>
      </w:tr>
    </w:tbl>
    <w:p w14:paraId="0C4A0D55" w14:textId="77777777" w:rsidR="00AC2117" w:rsidRPr="00CD4FF9" w:rsidRDefault="00AC2117" w:rsidP="00EF2FF6">
      <w:pPr>
        <w:rPr>
          <w:rFonts w:ascii="Arial" w:hAnsi="Arial" w:cs="Arial"/>
          <w:b/>
        </w:rPr>
      </w:pPr>
    </w:p>
    <w:sectPr w:rsidR="00AC2117" w:rsidRPr="00CD4FF9" w:rsidSect="00B63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90" w:right="720" w:bottom="630" w:left="720" w:header="720" w:footer="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F2FF" w14:textId="77777777" w:rsidR="00F71DE2" w:rsidRDefault="00F71DE2" w:rsidP="00432468">
      <w:pPr>
        <w:spacing w:after="0" w:line="240" w:lineRule="auto"/>
      </w:pPr>
      <w:r>
        <w:separator/>
      </w:r>
    </w:p>
  </w:endnote>
  <w:endnote w:type="continuationSeparator" w:id="0">
    <w:p w14:paraId="4C43A7A7" w14:textId="77777777" w:rsidR="00F71DE2" w:rsidRDefault="00F71DE2" w:rsidP="0043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B94C" w14:textId="77777777" w:rsidR="00432468" w:rsidRDefault="00432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F60F01" w14:paraId="64F82767" w14:textId="77777777" w:rsidTr="00EE041F">
      <w:trPr>
        <w:trHeight w:hRule="exact" w:val="115"/>
        <w:jc w:val="center"/>
      </w:trPr>
      <w:tc>
        <w:tcPr>
          <w:tcW w:w="4686" w:type="dxa"/>
          <w:tcMar>
            <w:top w:w="0" w:type="dxa"/>
            <w:bottom w:w="0" w:type="dxa"/>
          </w:tcMar>
        </w:tcPr>
        <w:p w14:paraId="50EF1403" w14:textId="77777777" w:rsidR="00F60F01" w:rsidRDefault="00F60F0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tcMar>
            <w:top w:w="0" w:type="dxa"/>
            <w:bottom w:w="0" w:type="dxa"/>
          </w:tcMar>
        </w:tcPr>
        <w:p w14:paraId="7EDFA634" w14:textId="77777777" w:rsidR="00F60F01" w:rsidRDefault="00F60F0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60F01" w14:paraId="43E52394" w14:textId="77777777" w:rsidTr="00F60F01">
      <w:trPr>
        <w:cantSplit/>
        <w:jc w:val="center"/>
      </w:trPr>
      <w:tc>
        <w:tcPr>
          <w:tcW w:w="4686" w:type="dxa"/>
          <w:vAlign w:val="center"/>
        </w:tcPr>
        <w:p w14:paraId="1F0C86D7" w14:textId="77777777" w:rsidR="00F60F01" w:rsidRDefault="00AA0E81" w:rsidP="00F273F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UPLAN-</w:t>
          </w:r>
          <w:proofErr w:type="gramStart"/>
          <w:r>
            <w:rPr>
              <w:caps/>
              <w:color w:val="808080" w:themeColor="background1" w:themeShade="80"/>
              <w:sz w:val="18"/>
              <w:szCs w:val="18"/>
            </w:rPr>
            <w:t xml:space="preserve">209  </w:t>
          </w:r>
          <w:r w:rsidR="00677794">
            <w:rPr>
              <w:caps/>
              <w:color w:val="808080" w:themeColor="background1" w:themeShade="80"/>
              <w:sz w:val="18"/>
              <w:szCs w:val="18"/>
            </w:rPr>
            <w:t>3</w:t>
          </w:r>
          <w:proofErr w:type="gramEnd"/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1A2E09">
            <w:rPr>
              <w:caps/>
              <w:color w:val="808080" w:themeColor="background1" w:themeShade="80"/>
              <w:sz w:val="18"/>
              <w:szCs w:val="18"/>
            </w:rPr>
            <w:t>28/2017</w:t>
          </w:r>
        </w:p>
      </w:tc>
      <w:tc>
        <w:tcPr>
          <w:tcW w:w="4674" w:type="dxa"/>
          <w:vAlign w:val="center"/>
        </w:tcPr>
        <w:p w14:paraId="3E9DB993" w14:textId="77777777" w:rsidR="00F60F01" w:rsidRDefault="00DD067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\* Arabic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A2E09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92C32D" w14:textId="77777777" w:rsidR="00432468" w:rsidRPr="00F60F01" w:rsidRDefault="00432468" w:rsidP="00F60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99C0" w14:textId="77777777" w:rsidR="00432468" w:rsidRDefault="0043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8372" w14:textId="77777777" w:rsidR="00F71DE2" w:rsidRDefault="00F71DE2" w:rsidP="00432468">
      <w:pPr>
        <w:spacing w:after="0" w:line="240" w:lineRule="auto"/>
      </w:pPr>
      <w:r>
        <w:separator/>
      </w:r>
    </w:p>
  </w:footnote>
  <w:footnote w:type="continuationSeparator" w:id="0">
    <w:p w14:paraId="3CFBC606" w14:textId="77777777" w:rsidR="00F71DE2" w:rsidRDefault="00F71DE2" w:rsidP="0043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BC5B" w14:textId="77777777" w:rsidR="00432468" w:rsidRDefault="0043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1264" w14:textId="77777777" w:rsidR="00432468" w:rsidRDefault="00432468" w:rsidP="00432468">
    <w:pPr>
      <w:pStyle w:val="Header"/>
      <w:tabs>
        <w:tab w:val="left" w:pos="475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A07D995" wp14:editId="23AE42B8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7086600" cy="493776"/>
          <wp:effectExtent l="0" t="0" r="0" b="1905"/>
          <wp:wrapNone/>
          <wp:docPr id="86" name="Picture 86" descr="Decorative banner featuring images of research, healthcare, and campus life at UCSF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 descr="Decorative banner featuring images of research, healthcare, and campus life at UCSF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29" b="92613"/>
                  <a:stretch/>
                </pic:blipFill>
                <pic:spPr bwMode="auto">
                  <a:xfrm>
                    <a:off x="0" y="0"/>
                    <a:ext cx="7086600" cy="493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D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6FB24" wp14:editId="429D6F31">
              <wp:simplePos x="0" y="0"/>
              <wp:positionH relativeFrom="page">
                <wp:posOffset>228600</wp:posOffset>
              </wp:positionH>
              <wp:positionV relativeFrom="page">
                <wp:posOffset>502920</wp:posOffset>
              </wp:positionV>
              <wp:extent cx="274320" cy="9144000"/>
              <wp:effectExtent l="0" t="0" r="11430" b="19050"/>
              <wp:wrapThrough wrapText="bothSides">
                <wp:wrapPolygon edited="0">
                  <wp:start x="0" y="0"/>
                  <wp:lineTo x="0" y="21600"/>
                  <wp:lineTo x="21000" y="21600"/>
                  <wp:lineTo x="21000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9144000"/>
                      </a:xfrm>
                      <a:prstGeom prst="rect">
                        <a:avLst/>
                      </a:prstGeom>
                      <a:solidFill>
                        <a:srgbClr val="052049"/>
                      </a:solidFill>
                      <a:ln>
                        <a:solidFill>
                          <a:srgbClr val="052049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9F076" id="Rectangle 2" o:spid="_x0000_s1026" style="position:absolute;margin-left:18pt;margin-top:39.6pt;width:21.6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" fillcolor="#052049" strokecolor="#052049" strokeweight=".5pt">
              <w10:wrap type="through" anchorx="page" anchory="page"/>
            </v:rect>
          </w:pict>
        </mc:Fallback>
      </mc:AlternateContent>
    </w:r>
    <w:r>
      <w:tab/>
    </w:r>
  </w:p>
  <w:p w14:paraId="06225E73" w14:textId="77777777" w:rsidR="00432468" w:rsidRDefault="000D636F" w:rsidP="00432468">
    <w:pPr>
      <w:pStyle w:val="Header"/>
      <w:tabs>
        <w:tab w:val="left" w:pos="475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CBF7FD9" wp14:editId="6DEE92AB">
          <wp:simplePos x="0" y="0"/>
          <wp:positionH relativeFrom="column">
            <wp:posOffset>51758</wp:posOffset>
          </wp:positionH>
          <wp:positionV relativeFrom="paragraph">
            <wp:posOffset>96604</wp:posOffset>
          </wp:positionV>
          <wp:extent cx="1023620" cy="1023620"/>
          <wp:effectExtent l="0" t="0" r="5080" b="5080"/>
          <wp:wrapNone/>
          <wp:docPr id="87" name="Picture 87" descr="UC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 descr="UCSF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E0644" w14:textId="77777777" w:rsidR="00432468" w:rsidRPr="000D636F" w:rsidRDefault="00432468" w:rsidP="00432468">
    <w:pPr>
      <w:pStyle w:val="Header"/>
      <w:tabs>
        <w:tab w:val="left" w:pos="4755"/>
      </w:tabs>
      <w:rPr>
        <w:color w:val="052049"/>
        <w:sz w:val="24"/>
      </w:rPr>
    </w:pPr>
  </w:p>
  <w:p w14:paraId="36934A27" w14:textId="77777777" w:rsidR="00432468" w:rsidRPr="000D636F" w:rsidRDefault="00432468" w:rsidP="00432468">
    <w:pPr>
      <w:pStyle w:val="Header"/>
      <w:tabs>
        <w:tab w:val="left" w:pos="4755"/>
      </w:tabs>
      <w:jc w:val="right"/>
      <w:rPr>
        <w:rFonts w:asciiTheme="minorHAnsi" w:hAnsiTheme="minorHAnsi"/>
        <w:color w:val="052049"/>
      </w:rPr>
    </w:pPr>
    <w:r w:rsidRPr="000D636F">
      <w:rPr>
        <w:rFonts w:asciiTheme="minorHAnsi" w:hAnsiTheme="minorHAnsi"/>
        <w:color w:val="052049"/>
      </w:rPr>
      <w:t>UPLAN-20</w:t>
    </w:r>
    <w:r w:rsidR="00EF2FF6" w:rsidRPr="000D636F">
      <w:rPr>
        <w:rFonts w:asciiTheme="minorHAnsi" w:hAnsiTheme="minorHAnsi"/>
        <w:color w:val="052049"/>
      </w:rPr>
      <w:t>9</w:t>
    </w:r>
  </w:p>
  <w:p w14:paraId="4B907FED" w14:textId="77777777" w:rsidR="00432468" w:rsidRPr="000D636F" w:rsidRDefault="00432468" w:rsidP="00432468">
    <w:pPr>
      <w:pStyle w:val="Header"/>
      <w:tabs>
        <w:tab w:val="left" w:pos="4755"/>
      </w:tabs>
      <w:rPr>
        <w:rFonts w:asciiTheme="minorHAnsi" w:hAnsiTheme="minorHAnsi"/>
        <w:color w:val="052049"/>
        <w:sz w:val="4"/>
      </w:rPr>
    </w:pPr>
  </w:p>
  <w:p w14:paraId="01888510" w14:textId="77777777" w:rsidR="00432468" w:rsidRPr="000D636F" w:rsidRDefault="00EF2FF6" w:rsidP="000D636F">
    <w:pPr>
      <w:pStyle w:val="Header"/>
      <w:ind w:left="1800"/>
      <w:jc w:val="center"/>
      <w:rPr>
        <w:rFonts w:asciiTheme="minorHAnsi" w:hAnsiTheme="minorHAnsi"/>
        <w:b/>
        <w:color w:val="052049"/>
        <w:sz w:val="40"/>
      </w:rPr>
    </w:pPr>
    <w:r w:rsidRPr="000D636F">
      <w:rPr>
        <w:rFonts w:asciiTheme="minorHAnsi" w:hAnsiTheme="minorHAnsi"/>
        <w:b/>
        <w:color w:val="052049"/>
        <w:sz w:val="40"/>
      </w:rPr>
      <w:t>General Planning Global Assumptions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DEE8" w14:textId="77777777" w:rsidR="00432468" w:rsidRDefault="00432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596"/>
    <w:multiLevelType w:val="hybridMultilevel"/>
    <w:tmpl w:val="09DA3396"/>
    <w:lvl w:ilvl="0" w:tplc="692081C6">
      <w:start w:val="1"/>
      <w:numFmt w:val="bullet"/>
      <w:lvlText w:val="4"/>
      <w:lvlJc w:val="left"/>
      <w:pPr>
        <w:ind w:left="90" w:hanging="360"/>
      </w:pPr>
      <w:rPr>
        <w:rFonts w:ascii="Webdings" w:hAnsi="Webdings"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1187A2C"/>
    <w:multiLevelType w:val="hybridMultilevel"/>
    <w:tmpl w:val="49DCF172"/>
    <w:lvl w:ilvl="0" w:tplc="35D0F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E1068"/>
    <w:multiLevelType w:val="hybridMultilevel"/>
    <w:tmpl w:val="56660584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E6D27"/>
    <w:multiLevelType w:val="hybridMultilevel"/>
    <w:tmpl w:val="81F282B0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06A19"/>
    <w:multiLevelType w:val="hybridMultilevel"/>
    <w:tmpl w:val="FC6C5544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13A10"/>
    <w:multiLevelType w:val="hybridMultilevel"/>
    <w:tmpl w:val="6324CC0A"/>
    <w:lvl w:ilvl="0" w:tplc="692081C6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EB3"/>
    <w:multiLevelType w:val="hybridMultilevel"/>
    <w:tmpl w:val="50147DA8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00E4E"/>
    <w:multiLevelType w:val="hybridMultilevel"/>
    <w:tmpl w:val="038A0B66"/>
    <w:lvl w:ilvl="0" w:tplc="AF18B292">
      <w:start w:val="1"/>
      <w:numFmt w:val="upperRoman"/>
      <w:lvlText w:val="%1."/>
      <w:lvlJc w:val="left"/>
      <w:pPr>
        <w:ind w:left="720" w:hanging="720"/>
      </w:pPr>
      <w:rPr>
        <w:rFonts w:hint="default"/>
        <w:color w:val="18A3A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37D52"/>
    <w:multiLevelType w:val="hybridMultilevel"/>
    <w:tmpl w:val="59101C92"/>
    <w:lvl w:ilvl="0" w:tplc="90964466">
      <w:start w:val="1"/>
      <w:numFmt w:val="upperRoman"/>
      <w:lvlText w:val="%1."/>
      <w:lvlJc w:val="right"/>
      <w:pPr>
        <w:ind w:left="720" w:hanging="360"/>
      </w:pPr>
      <w:rPr>
        <w:rFonts w:hint="default"/>
        <w:color w:val="18A3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E50E1"/>
    <w:multiLevelType w:val="hybridMultilevel"/>
    <w:tmpl w:val="2356E770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64F98"/>
    <w:multiLevelType w:val="hybridMultilevel"/>
    <w:tmpl w:val="9C944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C14B68"/>
    <w:multiLevelType w:val="hybridMultilevel"/>
    <w:tmpl w:val="51EC4C52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692081C6">
      <w:start w:val="1"/>
      <w:numFmt w:val="bullet"/>
      <w:lvlText w:val="4"/>
      <w:lvlJc w:val="left"/>
      <w:pPr>
        <w:ind w:left="108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55159"/>
    <w:multiLevelType w:val="hybridMultilevel"/>
    <w:tmpl w:val="028E4DA4"/>
    <w:lvl w:ilvl="0" w:tplc="692081C6">
      <w:start w:val="1"/>
      <w:numFmt w:val="bullet"/>
      <w:lvlText w:val="4"/>
      <w:lvlJc w:val="left"/>
      <w:pPr>
        <w:ind w:left="27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68BC498B"/>
    <w:multiLevelType w:val="hybridMultilevel"/>
    <w:tmpl w:val="23E6843E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0084C"/>
    <w:multiLevelType w:val="hybridMultilevel"/>
    <w:tmpl w:val="EE90907E"/>
    <w:lvl w:ilvl="0" w:tplc="31144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8D5D30"/>
    <w:multiLevelType w:val="hybridMultilevel"/>
    <w:tmpl w:val="83D299C4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AD47D4"/>
    <w:multiLevelType w:val="hybridMultilevel"/>
    <w:tmpl w:val="AAB69A8A"/>
    <w:lvl w:ilvl="0" w:tplc="692081C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707864">
    <w:abstractNumId w:val="14"/>
  </w:num>
  <w:num w:numId="2" w16cid:durableId="1760712462">
    <w:abstractNumId w:val="7"/>
  </w:num>
  <w:num w:numId="3" w16cid:durableId="219174808">
    <w:abstractNumId w:val="1"/>
  </w:num>
  <w:num w:numId="4" w16cid:durableId="478041778">
    <w:abstractNumId w:val="11"/>
  </w:num>
  <w:num w:numId="5" w16cid:durableId="1903323466">
    <w:abstractNumId w:val="15"/>
  </w:num>
  <w:num w:numId="6" w16cid:durableId="1100415668">
    <w:abstractNumId w:val="13"/>
  </w:num>
  <w:num w:numId="7" w16cid:durableId="2119987021">
    <w:abstractNumId w:val="0"/>
  </w:num>
  <w:num w:numId="8" w16cid:durableId="956376910">
    <w:abstractNumId w:val="6"/>
  </w:num>
  <w:num w:numId="9" w16cid:durableId="1932470724">
    <w:abstractNumId w:val="4"/>
  </w:num>
  <w:num w:numId="10" w16cid:durableId="714424906">
    <w:abstractNumId w:val="9"/>
  </w:num>
  <w:num w:numId="11" w16cid:durableId="787091094">
    <w:abstractNumId w:val="16"/>
  </w:num>
  <w:num w:numId="12" w16cid:durableId="1749034865">
    <w:abstractNumId w:val="12"/>
  </w:num>
  <w:num w:numId="13" w16cid:durableId="467013808">
    <w:abstractNumId w:val="2"/>
  </w:num>
  <w:num w:numId="14" w16cid:durableId="904030937">
    <w:abstractNumId w:val="5"/>
  </w:num>
  <w:num w:numId="15" w16cid:durableId="176041462">
    <w:abstractNumId w:val="8"/>
  </w:num>
  <w:num w:numId="16" w16cid:durableId="1275752074">
    <w:abstractNumId w:val="3"/>
  </w:num>
  <w:num w:numId="17" w16cid:durableId="2062170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68"/>
    <w:rsid w:val="00017384"/>
    <w:rsid w:val="00082341"/>
    <w:rsid w:val="000D636F"/>
    <w:rsid w:val="00182662"/>
    <w:rsid w:val="001A2E09"/>
    <w:rsid w:val="0022288B"/>
    <w:rsid w:val="00252A61"/>
    <w:rsid w:val="002729C4"/>
    <w:rsid w:val="002A0413"/>
    <w:rsid w:val="002A22A2"/>
    <w:rsid w:val="002B3F08"/>
    <w:rsid w:val="002F0A29"/>
    <w:rsid w:val="00302D70"/>
    <w:rsid w:val="003217FD"/>
    <w:rsid w:val="00321A61"/>
    <w:rsid w:val="003C5C09"/>
    <w:rsid w:val="00432468"/>
    <w:rsid w:val="004349A5"/>
    <w:rsid w:val="004A42E6"/>
    <w:rsid w:val="0050215E"/>
    <w:rsid w:val="00506641"/>
    <w:rsid w:val="0053598A"/>
    <w:rsid w:val="005413E3"/>
    <w:rsid w:val="00581414"/>
    <w:rsid w:val="00594015"/>
    <w:rsid w:val="00677794"/>
    <w:rsid w:val="00693417"/>
    <w:rsid w:val="007911E0"/>
    <w:rsid w:val="007E3764"/>
    <w:rsid w:val="00844363"/>
    <w:rsid w:val="00865E42"/>
    <w:rsid w:val="00964396"/>
    <w:rsid w:val="009844DF"/>
    <w:rsid w:val="00985E51"/>
    <w:rsid w:val="009A2DDA"/>
    <w:rsid w:val="009B25C6"/>
    <w:rsid w:val="00A0203A"/>
    <w:rsid w:val="00A47EA0"/>
    <w:rsid w:val="00AA0E81"/>
    <w:rsid w:val="00AC2117"/>
    <w:rsid w:val="00AC43A3"/>
    <w:rsid w:val="00B147AA"/>
    <w:rsid w:val="00B63393"/>
    <w:rsid w:val="00B94BF1"/>
    <w:rsid w:val="00C03589"/>
    <w:rsid w:val="00C07C5A"/>
    <w:rsid w:val="00C13923"/>
    <w:rsid w:val="00C90130"/>
    <w:rsid w:val="00CD4FF9"/>
    <w:rsid w:val="00D05323"/>
    <w:rsid w:val="00D81F03"/>
    <w:rsid w:val="00DD0676"/>
    <w:rsid w:val="00DD5846"/>
    <w:rsid w:val="00E22820"/>
    <w:rsid w:val="00EC0C56"/>
    <w:rsid w:val="00EE041F"/>
    <w:rsid w:val="00EF2FF6"/>
    <w:rsid w:val="00F25287"/>
    <w:rsid w:val="00F25B1E"/>
    <w:rsid w:val="00F273FD"/>
    <w:rsid w:val="00F60F01"/>
    <w:rsid w:val="00F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E5D5"/>
  <w15:chartTrackingRefBased/>
  <w15:docId w15:val="{173D509F-E641-4CFF-A3A1-EFACB661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41"/>
    <w:pPr>
      <w:spacing w:after="200" w:line="276" w:lineRule="auto"/>
    </w:pPr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68"/>
  </w:style>
  <w:style w:type="paragraph" w:styleId="Footer">
    <w:name w:val="footer"/>
    <w:basedOn w:val="Normal"/>
    <w:link w:val="FooterChar"/>
    <w:uiPriority w:val="99"/>
    <w:unhideWhenUsed/>
    <w:rsid w:val="0043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68"/>
  </w:style>
  <w:style w:type="paragraph" w:styleId="ListParagraph">
    <w:name w:val="List Paragraph"/>
    <w:basedOn w:val="Normal"/>
    <w:uiPriority w:val="34"/>
    <w:qFormat/>
    <w:rsid w:val="00082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341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0823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29"/>
    <w:rPr>
      <w:rFonts w:ascii="Segoe UI" w:eastAsia="MS Mincho" w:hAnsi="Segoe UI" w:cs="Segoe UI"/>
      <w:sz w:val="18"/>
      <w:szCs w:val="18"/>
    </w:rPr>
  </w:style>
  <w:style w:type="table" w:styleId="LightList-Accent1">
    <w:name w:val="Light List Accent 1"/>
    <w:basedOn w:val="TableNormal"/>
    <w:uiPriority w:val="61"/>
    <w:rsid w:val="00EF2F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F2F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tyle1">
    <w:name w:val="Style1"/>
    <w:basedOn w:val="TableNormal"/>
    <w:uiPriority w:val="99"/>
    <w:rsid w:val="000D636F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052049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53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39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2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035B-4703-4419-A5CE-774AF401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Marinello, Angelina (Budget)</dc:creator>
  <cp:keywords/>
  <dc:description/>
  <cp:lastModifiedBy>Armstrong, Rachelle</cp:lastModifiedBy>
  <cp:revision>3</cp:revision>
  <cp:lastPrinted>2016-01-22T23:47:00Z</cp:lastPrinted>
  <dcterms:created xsi:type="dcterms:W3CDTF">2026-03-10T16:30:00Z</dcterms:created>
  <dcterms:modified xsi:type="dcterms:W3CDTF">2026-03-10T16:30:00Z</dcterms:modified>
</cp:coreProperties>
</file>