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1E" w:rsidRDefault="00762B1E" w:rsidP="00762B1E">
      <w:pPr>
        <w:spacing w:line="240" w:lineRule="auto"/>
        <w:ind w:left="100"/>
        <w:jc w:val="right"/>
        <w:rPr>
          <w:rFonts w:ascii="Verdana" w:hAnsi="Verdana" w:cs="Arial"/>
          <w:b/>
          <w:bCs/>
          <w:color w:val="333399"/>
          <w:sz w:val="44"/>
          <w:szCs w:val="56"/>
          <w:lang w:val="en-GB"/>
        </w:rPr>
      </w:pPr>
      <w:bookmarkStart w:id="0" w:name="_GoBack"/>
      <w:bookmarkEnd w:id="0"/>
    </w:p>
    <w:p w:rsidR="00762B1E" w:rsidRDefault="00762B1E" w:rsidP="00762B1E">
      <w:pPr>
        <w:spacing w:line="240" w:lineRule="auto"/>
        <w:ind w:left="100"/>
        <w:jc w:val="right"/>
        <w:rPr>
          <w:rFonts w:ascii="Verdana" w:hAnsi="Verdana" w:cs="Arial"/>
          <w:b/>
          <w:bCs/>
          <w:color w:val="333399"/>
          <w:sz w:val="44"/>
          <w:szCs w:val="56"/>
          <w:lang w:val="en-GB"/>
        </w:rPr>
      </w:pPr>
    </w:p>
    <w:p w:rsidR="00762B1E" w:rsidRPr="00E727E2" w:rsidRDefault="00762B1E" w:rsidP="00762B1E">
      <w:pPr>
        <w:spacing w:line="240" w:lineRule="auto"/>
        <w:ind w:left="100"/>
        <w:jc w:val="right"/>
        <w:rPr>
          <w:rFonts w:ascii="Garamond" w:hAnsi="Garamond" w:cs="Arial"/>
          <w:b/>
          <w:bCs/>
          <w:color w:val="333399"/>
          <w:sz w:val="44"/>
          <w:szCs w:val="56"/>
          <w:lang w:val="en-GB"/>
        </w:rPr>
      </w:pPr>
    </w:p>
    <w:p w:rsidR="00762B1E" w:rsidRPr="00E727E2" w:rsidRDefault="005841F9" w:rsidP="00EE52CF">
      <w:pPr>
        <w:pStyle w:val="BookTitle1"/>
        <w:rPr>
          <w:rFonts w:asciiTheme="minorHAnsi" w:hAnsiTheme="minorHAnsi"/>
          <w:color w:val="052049"/>
        </w:rPr>
      </w:pPr>
      <w:r w:rsidRPr="00E727E2">
        <w:rPr>
          <w:rFonts w:asciiTheme="minorHAnsi" w:hAnsiTheme="minorHAnsi"/>
          <w:color w:val="052049"/>
        </w:rPr>
        <w:t>UPlan R</w:t>
      </w:r>
      <w:r w:rsidR="001B04CA" w:rsidRPr="00E727E2">
        <w:rPr>
          <w:rFonts w:asciiTheme="minorHAnsi" w:hAnsiTheme="minorHAnsi"/>
          <w:color w:val="052049"/>
        </w:rPr>
        <w:t>eference Guide</w:t>
      </w:r>
      <w:r w:rsidR="005644AA" w:rsidRPr="00E727E2">
        <w:rPr>
          <w:rFonts w:asciiTheme="minorHAnsi" w:hAnsiTheme="minorHAnsi"/>
          <w:color w:val="052049"/>
        </w:rPr>
        <w:t>:</w:t>
      </w:r>
    </w:p>
    <w:p w:rsidR="00762B1E" w:rsidRPr="00E727E2" w:rsidRDefault="00D77896" w:rsidP="00EE52CF">
      <w:pPr>
        <w:pStyle w:val="BookTitle1"/>
        <w:rPr>
          <w:rFonts w:asciiTheme="minorHAnsi" w:hAnsiTheme="minorHAnsi"/>
          <w:color w:val="052049"/>
          <w:sz w:val="36"/>
        </w:rPr>
      </w:pPr>
      <w:r w:rsidRPr="00E727E2">
        <w:rPr>
          <w:rFonts w:asciiTheme="minorHAnsi" w:hAnsiTheme="minorHAnsi"/>
          <w:color w:val="052049"/>
        </w:rPr>
        <w:t>Dimensions</w:t>
      </w:r>
    </w:p>
    <w:p w:rsidR="00762B1E" w:rsidRDefault="00762B1E" w:rsidP="00762B1E">
      <w:pPr>
        <w:spacing w:line="240" w:lineRule="auto"/>
        <w:ind w:left="100"/>
        <w:jc w:val="center"/>
        <w:rPr>
          <w:rFonts w:ascii="Verdana" w:hAnsi="Verdana" w:cs="Arial"/>
          <w:b/>
          <w:bCs/>
          <w:color w:val="333399"/>
          <w:sz w:val="36"/>
          <w:szCs w:val="56"/>
          <w:lang w:val="en-GB"/>
        </w:rPr>
      </w:pPr>
    </w:p>
    <w:p w:rsidR="00762B1E" w:rsidRDefault="00762B1E" w:rsidP="001D7DF0">
      <w:pPr>
        <w:pStyle w:val="BookSubtitle1"/>
      </w:pPr>
    </w:p>
    <w:p w:rsidR="00686560" w:rsidRPr="00AA6DE8" w:rsidRDefault="00686560" w:rsidP="00686560">
      <w:pPr>
        <w:spacing w:line="240" w:lineRule="auto"/>
        <w:ind w:left="100"/>
        <w:jc w:val="center"/>
        <w:rPr>
          <w:rFonts w:ascii="Verdana" w:hAnsi="Verdana" w:cs="Arial"/>
          <w:b/>
          <w:bCs/>
          <w:color w:val="FF0000"/>
          <w:sz w:val="36"/>
          <w:szCs w:val="56"/>
          <w:lang w:val="en-GB"/>
        </w:rPr>
      </w:pPr>
    </w:p>
    <w:p w:rsidR="00762B1E" w:rsidRDefault="00762B1E" w:rsidP="00762B1E">
      <w:pPr>
        <w:spacing w:line="240" w:lineRule="auto"/>
        <w:ind w:left="100"/>
        <w:jc w:val="center"/>
        <w:rPr>
          <w:rFonts w:ascii="Verdana" w:hAnsi="Verdana" w:cs="Arial"/>
          <w:b/>
          <w:bCs/>
          <w:color w:val="333399"/>
          <w:sz w:val="36"/>
          <w:szCs w:val="56"/>
          <w:lang w:val="en-GB"/>
        </w:rPr>
      </w:pPr>
    </w:p>
    <w:p w:rsidR="00762B1E" w:rsidRDefault="00762B1E" w:rsidP="00762B1E">
      <w:pPr>
        <w:spacing w:line="240" w:lineRule="auto"/>
        <w:ind w:left="100"/>
        <w:jc w:val="center"/>
        <w:rPr>
          <w:rFonts w:ascii="Verdana" w:hAnsi="Verdana" w:cs="Arial"/>
          <w:b/>
          <w:bCs/>
          <w:color w:val="333399"/>
          <w:sz w:val="36"/>
          <w:szCs w:val="56"/>
          <w:lang w:val="en-GB"/>
        </w:rPr>
      </w:pPr>
    </w:p>
    <w:p w:rsidR="00E469FA" w:rsidRDefault="00E469FA" w:rsidP="00762B1E">
      <w:pPr>
        <w:spacing w:line="240" w:lineRule="auto"/>
        <w:ind w:left="100"/>
        <w:jc w:val="center"/>
        <w:rPr>
          <w:rFonts w:ascii="Verdana" w:hAnsi="Verdana" w:cs="Arial"/>
          <w:b/>
          <w:bCs/>
          <w:color w:val="333399"/>
          <w:sz w:val="36"/>
          <w:szCs w:val="56"/>
          <w:lang w:val="en-GB"/>
        </w:rPr>
      </w:pPr>
    </w:p>
    <w:p w:rsidR="00E469FA" w:rsidRDefault="00E469FA" w:rsidP="00762B1E">
      <w:pPr>
        <w:spacing w:line="240" w:lineRule="auto"/>
        <w:ind w:left="100"/>
        <w:jc w:val="center"/>
        <w:rPr>
          <w:rFonts w:ascii="Verdana" w:hAnsi="Verdana" w:cs="Arial"/>
          <w:b/>
          <w:bCs/>
          <w:color w:val="333399"/>
          <w:sz w:val="36"/>
          <w:szCs w:val="56"/>
          <w:lang w:val="en-GB"/>
        </w:rPr>
      </w:pPr>
    </w:p>
    <w:p w:rsidR="00E469FA" w:rsidRDefault="00E469FA" w:rsidP="00762B1E">
      <w:pPr>
        <w:spacing w:line="240" w:lineRule="auto"/>
        <w:ind w:left="100"/>
        <w:jc w:val="center"/>
        <w:rPr>
          <w:rFonts w:ascii="Verdana" w:hAnsi="Verdana" w:cs="Arial"/>
          <w:b/>
          <w:bCs/>
          <w:color w:val="333399"/>
          <w:sz w:val="36"/>
          <w:szCs w:val="56"/>
          <w:lang w:val="en-GB"/>
        </w:rPr>
      </w:pPr>
    </w:p>
    <w:p w:rsidR="00762B1E" w:rsidRDefault="00762B1E" w:rsidP="00EE52CF">
      <w:pPr>
        <w:spacing w:line="240" w:lineRule="auto"/>
        <w:rPr>
          <w:rFonts w:ascii="Verdana" w:hAnsi="Verdana" w:cs="Arial"/>
          <w:b/>
          <w:bCs/>
          <w:color w:val="333399"/>
          <w:sz w:val="36"/>
          <w:szCs w:val="56"/>
          <w:lang w:val="en-GB"/>
        </w:rPr>
      </w:pPr>
    </w:p>
    <w:p w:rsidR="00762B1E" w:rsidRDefault="00762B1E" w:rsidP="00762B1E">
      <w:pPr>
        <w:spacing w:line="240" w:lineRule="auto"/>
        <w:ind w:left="100"/>
        <w:jc w:val="center"/>
        <w:rPr>
          <w:rFonts w:ascii="Verdana" w:hAnsi="Verdana" w:cs="Arial"/>
          <w:b/>
          <w:bCs/>
          <w:color w:val="333399"/>
          <w:sz w:val="36"/>
          <w:szCs w:val="56"/>
          <w:lang w:val="en-GB"/>
        </w:rPr>
      </w:pPr>
    </w:p>
    <w:p w:rsidR="009B740B" w:rsidRDefault="009B740B" w:rsidP="00762B1E">
      <w:pPr>
        <w:spacing w:line="240" w:lineRule="auto"/>
        <w:ind w:left="100" w:firstLine="720"/>
        <w:jc w:val="right"/>
        <w:rPr>
          <w:rFonts w:ascii="Times New Roman" w:hAnsi="Times New Roman"/>
          <w:noProof/>
          <w:szCs w:val="20"/>
        </w:rPr>
        <w:sectPr w:rsidR="009B740B" w:rsidSect="00EE52C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08"/>
          <w:formProt w:val="0"/>
          <w:titlePg/>
          <w:docGrid w:linePitch="360"/>
        </w:sectPr>
      </w:pPr>
    </w:p>
    <w:p w:rsidR="00762B1E" w:rsidRDefault="00762B1E" w:rsidP="00762B1E">
      <w:pPr>
        <w:spacing w:line="240" w:lineRule="auto"/>
        <w:ind w:left="100" w:firstLine="720"/>
        <w:jc w:val="right"/>
        <w:rPr>
          <w:rFonts w:ascii="Times New Roman" w:hAnsi="Times New Roman"/>
          <w:noProof/>
          <w:szCs w:val="20"/>
        </w:rPr>
      </w:pPr>
    </w:p>
    <w:p w:rsidR="00762B1E" w:rsidRPr="005D7D72" w:rsidRDefault="00762B1E" w:rsidP="00762B1E">
      <w:pPr>
        <w:spacing w:line="240" w:lineRule="auto"/>
        <w:ind w:left="100" w:firstLine="720"/>
        <w:rPr>
          <w:rFonts w:ascii="Verdana" w:hAnsi="Verdana" w:cs="Arial"/>
          <w:b/>
          <w:bCs/>
          <w:color w:val="333399"/>
          <w:sz w:val="56"/>
          <w:szCs w:val="56"/>
          <w:lang w:val="en-GB"/>
        </w:rPr>
      </w:pPr>
    </w:p>
    <w:p w:rsidR="00762B1E" w:rsidRDefault="00762B1E" w:rsidP="00762B1E">
      <w:pPr>
        <w:spacing w:line="240" w:lineRule="auto"/>
        <w:ind w:left="100" w:firstLine="720"/>
        <w:rPr>
          <w:rFonts w:ascii="Verdana" w:hAnsi="Verdana" w:cs="Arial"/>
          <w:b/>
          <w:bCs/>
          <w:color w:val="333399"/>
          <w:sz w:val="56"/>
          <w:szCs w:val="56"/>
          <w:lang w:val="en-GB"/>
        </w:rPr>
      </w:pPr>
    </w:p>
    <w:p w:rsidR="00797209" w:rsidRDefault="00797209" w:rsidP="00762B1E">
      <w:pPr>
        <w:spacing w:line="240" w:lineRule="auto"/>
        <w:ind w:left="100" w:firstLine="720"/>
        <w:rPr>
          <w:rFonts w:ascii="Verdana" w:hAnsi="Verdana" w:cs="Arial"/>
          <w:b/>
          <w:bCs/>
          <w:color w:val="333399"/>
          <w:sz w:val="56"/>
          <w:szCs w:val="56"/>
          <w:lang w:val="en-GB"/>
        </w:rPr>
      </w:pPr>
    </w:p>
    <w:p w:rsidR="00797209" w:rsidRDefault="00797209" w:rsidP="00762B1E">
      <w:pPr>
        <w:spacing w:line="240" w:lineRule="auto"/>
        <w:ind w:left="100" w:firstLine="720"/>
        <w:rPr>
          <w:rFonts w:ascii="Verdana" w:hAnsi="Verdana" w:cs="Arial"/>
          <w:b/>
          <w:bCs/>
          <w:color w:val="333399"/>
          <w:sz w:val="56"/>
          <w:szCs w:val="56"/>
          <w:lang w:val="en-GB"/>
        </w:rPr>
      </w:pPr>
    </w:p>
    <w:p w:rsidR="00797209" w:rsidRDefault="00797209" w:rsidP="00762B1E">
      <w:pPr>
        <w:spacing w:line="240" w:lineRule="auto"/>
        <w:ind w:left="100" w:firstLine="720"/>
        <w:rPr>
          <w:rFonts w:ascii="Verdana" w:hAnsi="Verdana" w:cs="Arial"/>
          <w:b/>
          <w:bCs/>
          <w:color w:val="333399"/>
          <w:sz w:val="56"/>
          <w:szCs w:val="56"/>
          <w:lang w:val="en-GB"/>
        </w:rPr>
      </w:pPr>
    </w:p>
    <w:p w:rsidR="00797209" w:rsidRDefault="00797209" w:rsidP="00762B1E">
      <w:pPr>
        <w:spacing w:line="240" w:lineRule="auto"/>
        <w:ind w:left="100" w:firstLine="720"/>
        <w:rPr>
          <w:rFonts w:ascii="Verdana" w:hAnsi="Verdana" w:cs="Arial"/>
          <w:b/>
          <w:bCs/>
          <w:color w:val="333399"/>
          <w:sz w:val="56"/>
          <w:szCs w:val="56"/>
          <w:lang w:val="en-GB"/>
        </w:rPr>
      </w:pPr>
    </w:p>
    <w:p w:rsidR="00797209" w:rsidRPr="005D7D72" w:rsidRDefault="00797209" w:rsidP="00762B1E">
      <w:pPr>
        <w:spacing w:line="240" w:lineRule="auto"/>
        <w:ind w:left="100" w:firstLine="720"/>
        <w:rPr>
          <w:rFonts w:ascii="Verdana" w:hAnsi="Verdana" w:cs="Arial"/>
          <w:b/>
          <w:bCs/>
          <w:color w:val="333399"/>
          <w:sz w:val="56"/>
          <w:szCs w:val="56"/>
          <w:lang w:val="en-GB"/>
        </w:rPr>
      </w:pPr>
    </w:p>
    <w:p w:rsidR="00797209" w:rsidRPr="00805DF1" w:rsidRDefault="00797209" w:rsidP="00797209">
      <w:pPr>
        <w:spacing w:before="100" w:beforeAutospacing="1" w:after="100" w:afterAutospacing="1" w:line="240" w:lineRule="auto"/>
        <w:rPr>
          <w:rFonts w:ascii="Times New Roman" w:eastAsia="Times New Roman" w:hAnsi="Times New Roman" w:cs="Times New Roman"/>
          <w:sz w:val="16"/>
          <w:szCs w:val="16"/>
        </w:rPr>
      </w:pPr>
      <w:r w:rsidRPr="00805DF1">
        <w:rPr>
          <w:rFonts w:ascii="Calibri" w:eastAsia="Times New Roman" w:hAnsi="Calibri" w:cs="Calibri"/>
          <w:sz w:val="16"/>
          <w:szCs w:val="16"/>
        </w:rPr>
        <w:t xml:space="preserve">© [2013-2014] “University of California San Francisco (UCSF)” </w:t>
      </w:r>
    </w:p>
    <w:p w:rsidR="00797209" w:rsidRPr="00805DF1" w:rsidRDefault="00797209" w:rsidP="00797209">
      <w:pPr>
        <w:spacing w:after="40" w:line="240" w:lineRule="auto"/>
        <w:rPr>
          <w:rFonts w:ascii="Times New Roman" w:eastAsia="Times New Roman" w:hAnsi="Times New Roman" w:cs="Times New Roman"/>
          <w:b/>
          <w:sz w:val="16"/>
          <w:szCs w:val="16"/>
        </w:rPr>
      </w:pPr>
      <w:r w:rsidRPr="00805DF1">
        <w:rPr>
          <w:rFonts w:ascii="Calibri" w:eastAsia="Times New Roman" w:hAnsi="Calibri" w:cs="Calibri"/>
          <w:b/>
          <w:sz w:val="16"/>
          <w:szCs w:val="16"/>
        </w:rPr>
        <w:t>Ownership of Copyright</w:t>
      </w:r>
    </w:p>
    <w:p w:rsidR="00797209" w:rsidRPr="00805DF1" w:rsidRDefault="00797209" w:rsidP="00797209">
      <w:pPr>
        <w:spacing w:after="20" w:line="240" w:lineRule="auto"/>
        <w:rPr>
          <w:rFonts w:ascii="Times New Roman" w:eastAsia="Times New Roman" w:hAnsi="Times New Roman" w:cs="Times New Roman"/>
          <w:b/>
          <w:sz w:val="16"/>
          <w:szCs w:val="16"/>
        </w:rPr>
      </w:pPr>
      <w:r w:rsidRPr="00805DF1">
        <w:rPr>
          <w:rFonts w:ascii="Calibri" w:eastAsia="Times New Roman" w:hAnsi="Calibri" w:cs="Calibri"/>
          <w:sz w:val="16"/>
          <w:szCs w:val="16"/>
        </w:rPr>
        <w:t xml:space="preserve">The copyright in this </w:t>
      </w:r>
      <w:r>
        <w:rPr>
          <w:rFonts w:ascii="Calibri" w:eastAsia="Times New Roman" w:hAnsi="Calibri" w:cs="Calibri"/>
          <w:sz w:val="16"/>
          <w:szCs w:val="16"/>
        </w:rPr>
        <w:t xml:space="preserve">material </w:t>
      </w:r>
      <w:r w:rsidRPr="00805DF1">
        <w:rPr>
          <w:rFonts w:ascii="Calibri" w:eastAsia="Times New Roman" w:hAnsi="Calibri" w:cs="Calibri"/>
          <w:sz w:val="16"/>
          <w:szCs w:val="16"/>
        </w:rPr>
        <w:t>(including without limitation the text, artwork, photographs,</w:t>
      </w:r>
      <w:r>
        <w:rPr>
          <w:rFonts w:ascii="Calibri" w:eastAsia="Times New Roman" w:hAnsi="Calibri" w:cs="Calibri"/>
          <w:sz w:val="16"/>
          <w:szCs w:val="16"/>
        </w:rPr>
        <w:t xml:space="preserve"> and </w:t>
      </w:r>
      <w:r w:rsidRPr="00805DF1">
        <w:rPr>
          <w:rFonts w:ascii="Calibri" w:eastAsia="Times New Roman" w:hAnsi="Calibri" w:cs="Calibri"/>
          <w:sz w:val="16"/>
          <w:szCs w:val="16"/>
        </w:rPr>
        <w:t>images) are owned by UCSF.</w:t>
      </w:r>
    </w:p>
    <w:p w:rsidR="00797209" w:rsidRPr="00805DF1" w:rsidRDefault="00797209" w:rsidP="00797209">
      <w:pPr>
        <w:spacing w:before="100" w:after="40" w:line="240" w:lineRule="auto"/>
        <w:rPr>
          <w:rFonts w:ascii="Calibri" w:eastAsia="Times New Roman" w:hAnsi="Calibri" w:cs="Calibri"/>
          <w:b/>
          <w:sz w:val="16"/>
          <w:szCs w:val="16"/>
        </w:rPr>
      </w:pPr>
      <w:r w:rsidRPr="00805DF1">
        <w:rPr>
          <w:rFonts w:ascii="Calibri" w:eastAsia="Times New Roman" w:hAnsi="Calibri" w:cs="Calibri"/>
          <w:b/>
          <w:sz w:val="16"/>
          <w:szCs w:val="16"/>
        </w:rPr>
        <w:t>Copyright License</w:t>
      </w:r>
    </w:p>
    <w:p w:rsidR="00797209" w:rsidRPr="00805DF1" w:rsidRDefault="00797209" w:rsidP="00797209">
      <w:pPr>
        <w:spacing w:before="100" w:after="40" w:line="240" w:lineRule="auto"/>
        <w:rPr>
          <w:rFonts w:ascii="Calibri" w:eastAsia="Times New Roman" w:hAnsi="Calibri" w:cs="Calibri"/>
          <w:b/>
          <w:sz w:val="16"/>
          <w:szCs w:val="16"/>
        </w:rPr>
      </w:pPr>
      <w:r w:rsidRPr="00805DF1">
        <w:rPr>
          <w:rFonts w:ascii="Calibri" w:eastAsia="Times New Roman" w:hAnsi="Calibri" w:cs="Calibri"/>
          <w:sz w:val="16"/>
          <w:szCs w:val="16"/>
        </w:rPr>
        <w:t>UCSF grants to you a non-exclusive royalty-free revocable license to:</w:t>
      </w:r>
    </w:p>
    <w:p w:rsidR="00797209" w:rsidRDefault="00797209" w:rsidP="00797209">
      <w:pPr>
        <w:spacing w:after="0" w:line="240" w:lineRule="auto"/>
        <w:rPr>
          <w:rFonts w:ascii="Calibri" w:eastAsia="Times New Roman" w:hAnsi="Calibri" w:cs="Calibri"/>
          <w:sz w:val="16"/>
          <w:szCs w:val="16"/>
        </w:rPr>
      </w:pPr>
      <w:r w:rsidRPr="00452424">
        <w:rPr>
          <w:rFonts w:ascii="Calibri" w:eastAsia="Times New Roman" w:hAnsi="Calibri" w:cs="Calibri"/>
          <w:sz w:val="16"/>
          <w:szCs w:val="16"/>
        </w:rPr>
        <w:t>- View this material on a computer</w:t>
      </w:r>
    </w:p>
    <w:p w:rsidR="00797209" w:rsidRPr="00805DF1" w:rsidRDefault="00797209" w:rsidP="00797209">
      <w:pPr>
        <w:spacing w:after="0" w:line="240" w:lineRule="auto"/>
        <w:rPr>
          <w:rFonts w:ascii="Times New Roman" w:eastAsia="Times New Roman" w:hAnsi="Times New Roman" w:cs="Times New Roman"/>
          <w:sz w:val="16"/>
          <w:szCs w:val="16"/>
        </w:rPr>
      </w:pPr>
      <w:r w:rsidRPr="00805DF1">
        <w:rPr>
          <w:rFonts w:ascii="Calibri" w:eastAsia="Times New Roman" w:hAnsi="Calibri" w:cs="Calibri"/>
          <w:sz w:val="16"/>
          <w:szCs w:val="16"/>
        </w:rPr>
        <w:t>- Store this course in your cache or memory</w:t>
      </w:r>
    </w:p>
    <w:p w:rsidR="00797209" w:rsidRPr="00805DF1" w:rsidRDefault="00797209" w:rsidP="00797209">
      <w:pPr>
        <w:spacing w:after="0" w:line="240" w:lineRule="auto"/>
        <w:rPr>
          <w:rFonts w:ascii="Times New Roman" w:eastAsia="Times New Roman" w:hAnsi="Times New Roman" w:cs="Times New Roman"/>
          <w:sz w:val="16"/>
          <w:szCs w:val="16"/>
        </w:rPr>
      </w:pPr>
      <w:r w:rsidRPr="00805DF1">
        <w:rPr>
          <w:rFonts w:ascii="Calibri" w:eastAsia="Times New Roman" w:hAnsi="Calibri" w:cs="Calibri"/>
          <w:sz w:val="16"/>
          <w:szCs w:val="16"/>
        </w:rPr>
        <w:t>- Print pages or material from this course for your own personal and non-commercial</w:t>
      </w:r>
      <w:r>
        <w:rPr>
          <w:rFonts w:ascii="Calibri" w:eastAsia="Times New Roman" w:hAnsi="Calibri" w:cs="Calibri"/>
          <w:sz w:val="16"/>
          <w:szCs w:val="16"/>
        </w:rPr>
        <w:t xml:space="preserve"> </w:t>
      </w:r>
      <w:r w:rsidRPr="00805DF1">
        <w:rPr>
          <w:rFonts w:ascii="Calibri" w:eastAsia="Times New Roman" w:hAnsi="Calibri" w:cs="Calibri"/>
          <w:sz w:val="16"/>
          <w:szCs w:val="16"/>
        </w:rPr>
        <w:t>use</w:t>
      </w:r>
    </w:p>
    <w:p w:rsidR="00797209" w:rsidRPr="00805DF1" w:rsidRDefault="00797209" w:rsidP="00797209">
      <w:pPr>
        <w:spacing w:before="100" w:after="40" w:line="240" w:lineRule="auto"/>
        <w:rPr>
          <w:rFonts w:ascii="Calibri" w:eastAsia="Times New Roman" w:hAnsi="Calibri" w:cs="Calibri"/>
          <w:b/>
          <w:sz w:val="16"/>
          <w:szCs w:val="16"/>
        </w:rPr>
      </w:pPr>
      <w:r w:rsidRPr="00805DF1">
        <w:rPr>
          <w:rFonts w:ascii="Calibri" w:eastAsia="Times New Roman" w:hAnsi="Calibri" w:cs="Calibri"/>
          <w:b/>
          <w:sz w:val="16"/>
          <w:szCs w:val="16"/>
        </w:rPr>
        <w:t>All rights reserved.</w:t>
      </w:r>
    </w:p>
    <w:p w:rsidR="00797209" w:rsidRPr="00805DF1" w:rsidRDefault="00797209" w:rsidP="00797209">
      <w:pPr>
        <w:spacing w:before="100" w:after="40" w:line="240" w:lineRule="auto"/>
        <w:rPr>
          <w:rFonts w:ascii="Calibri" w:eastAsia="Times New Roman" w:hAnsi="Calibri" w:cs="Calibri"/>
          <w:b/>
          <w:sz w:val="16"/>
          <w:szCs w:val="16"/>
        </w:rPr>
      </w:pPr>
      <w:r w:rsidRPr="00805DF1">
        <w:rPr>
          <w:rFonts w:ascii="Calibri" w:eastAsia="Times New Roman" w:hAnsi="Calibri" w:cs="Calibri"/>
          <w:b/>
          <w:sz w:val="16"/>
          <w:szCs w:val="16"/>
        </w:rPr>
        <w:t>Enforcement of Copyright</w:t>
      </w:r>
    </w:p>
    <w:p w:rsidR="00797209" w:rsidRPr="00805DF1" w:rsidRDefault="00797209" w:rsidP="00797209">
      <w:pPr>
        <w:spacing w:before="100" w:beforeAutospacing="1" w:after="100" w:afterAutospacing="1" w:line="240" w:lineRule="auto"/>
        <w:rPr>
          <w:rFonts w:ascii="Times New Roman" w:eastAsia="Times New Roman" w:hAnsi="Times New Roman" w:cs="Times New Roman"/>
          <w:sz w:val="16"/>
          <w:szCs w:val="16"/>
        </w:rPr>
      </w:pPr>
      <w:r w:rsidRPr="00805DF1">
        <w:rPr>
          <w:rFonts w:ascii="Calibri" w:eastAsia="Times New Roman" w:hAnsi="Calibri" w:cs="Calibri"/>
          <w:sz w:val="16"/>
          <w:szCs w:val="16"/>
        </w:rPr>
        <w:t>UCSF takes the protection of its copyright very seriously. If UCSF discovers that copyrighted materials have been used in contravention of the license above, UCSF may bring legal proceedings against you seeking monetary damages and an injunction to stop you from using the materials.</w:t>
      </w:r>
    </w:p>
    <w:p w:rsidR="00762B1E" w:rsidRDefault="00381EB9" w:rsidP="00797209">
      <w:pPr>
        <w:spacing w:line="240" w:lineRule="auto"/>
        <w:ind w:left="100" w:firstLine="720"/>
        <w:rPr>
          <w:rFonts w:ascii="Times New Roman" w:hAnsi="Times New Roman"/>
          <w:szCs w:val="20"/>
          <w:lang w:val="en-GB"/>
        </w:rPr>
      </w:pPr>
      <w:r>
        <w:rPr>
          <w:rFonts w:ascii="Times New Roman" w:hAnsi="Times New Roman"/>
          <w:noProof/>
          <w:szCs w:val="20"/>
        </w:rPr>
        <w:drawing>
          <wp:inline distT="0" distB="0" distL="0" distR="0">
            <wp:extent cx="1000664" cy="6506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CSF_sig_navy_RGB.png"/>
                    <pic:cNvPicPr/>
                  </pic:nvPicPr>
                  <pic:blipFill>
                    <a:blip r:embed="rId17">
                      <a:extLst>
                        <a:ext uri="{28A0092B-C50C-407E-A947-70E740481C1C}">
                          <a14:useLocalDpi xmlns:a14="http://schemas.microsoft.com/office/drawing/2010/main" val="0"/>
                        </a:ext>
                      </a:extLst>
                    </a:blip>
                    <a:stretch>
                      <a:fillRect/>
                    </a:stretch>
                  </pic:blipFill>
                  <pic:spPr>
                    <a:xfrm>
                      <a:off x="0" y="0"/>
                      <a:ext cx="1016787" cy="661140"/>
                    </a:xfrm>
                    <a:prstGeom prst="rect">
                      <a:avLst/>
                    </a:prstGeom>
                  </pic:spPr>
                </pic:pic>
              </a:graphicData>
            </a:graphic>
          </wp:inline>
        </w:drawing>
      </w:r>
    </w:p>
    <w:p w:rsidR="00DA5BB3" w:rsidRPr="005D7D72" w:rsidRDefault="00DA5BB3" w:rsidP="00797209">
      <w:pPr>
        <w:spacing w:line="240" w:lineRule="auto"/>
        <w:ind w:left="100" w:firstLine="720"/>
        <w:rPr>
          <w:rFonts w:ascii="Times New Roman" w:hAnsi="Times New Roman"/>
          <w:szCs w:val="20"/>
          <w:lang w:val="en-GB"/>
        </w:rPr>
      </w:pPr>
    </w:p>
    <w:p w:rsidR="008E3545" w:rsidRPr="00043A19" w:rsidRDefault="001B04CA" w:rsidP="00043A19">
      <w:pPr>
        <w:pStyle w:val="Heading1"/>
      </w:pPr>
      <w:r w:rsidRPr="00043A19">
        <w:lastRenderedPageBreak/>
        <w:t xml:space="preserve">Reference Guide: </w:t>
      </w:r>
      <w:r w:rsidR="00BC2D37" w:rsidRPr="00043A19">
        <w:t>Dimensions</w:t>
      </w:r>
    </w:p>
    <w:p w:rsidR="008E3545" w:rsidRDefault="00BC2D37" w:rsidP="008E3545">
      <w:r>
        <w:t xml:space="preserve">UPlan is a dimensional database. </w:t>
      </w:r>
      <w:r w:rsidR="008E3545">
        <w:t xml:space="preserve">This </w:t>
      </w:r>
      <w:bookmarkStart w:id="1" w:name="_Toc298514914"/>
      <w:bookmarkStart w:id="2" w:name="_Toc300765802"/>
      <w:bookmarkStart w:id="3" w:name="_Toc299371820"/>
      <w:r w:rsidR="001B04CA">
        <w:t xml:space="preserve">reference guide </w:t>
      </w:r>
      <w:r w:rsidR="008E3545">
        <w:t xml:space="preserve">discusses </w:t>
      </w:r>
      <w:r>
        <w:t xml:space="preserve">the Dimensions </w:t>
      </w:r>
      <w:r w:rsidR="00F73567">
        <w:t>of UPlan.</w:t>
      </w:r>
    </w:p>
    <w:p w:rsidR="00185477" w:rsidRPr="00043A19" w:rsidRDefault="00185477" w:rsidP="00043A19">
      <w:pPr>
        <w:pStyle w:val="Heading2"/>
      </w:pPr>
      <w:bookmarkStart w:id="4" w:name="_Toc383526447"/>
      <w:r w:rsidRPr="00043A19">
        <w:t>What are Dimensions?</w:t>
      </w:r>
      <w:bookmarkEnd w:id="4"/>
    </w:p>
    <w:p w:rsidR="00185477" w:rsidRDefault="00185477" w:rsidP="00185477">
      <w:r w:rsidRPr="00D72B46">
        <w:rPr>
          <w:b/>
        </w:rPr>
        <w:t>Dimensions</w:t>
      </w:r>
      <w:r w:rsidRPr="001950F6">
        <w:t xml:space="preserve"> are data elements or variables and are the primary way that your data is categorized within the system.</w:t>
      </w:r>
    </w:p>
    <w:p w:rsidR="00185477" w:rsidRDefault="00185477" w:rsidP="00185477">
      <w:r>
        <w:t xml:space="preserve">Dimensions are made up of </w:t>
      </w:r>
      <w:r>
        <w:rPr>
          <w:b/>
        </w:rPr>
        <w:t>members</w:t>
      </w:r>
      <w:r>
        <w:t xml:space="preserve">, and these come together to form </w:t>
      </w:r>
      <w:r w:rsidRPr="00960607">
        <w:rPr>
          <w:b/>
        </w:rPr>
        <w:t>intersections</w:t>
      </w:r>
      <w:r>
        <w:t xml:space="preserve">.  </w:t>
      </w:r>
      <w:r>
        <w:rPr>
          <w:b/>
        </w:rPr>
        <w:t xml:space="preserve">Planning intersections </w:t>
      </w:r>
      <w:r>
        <w:t>are where the dimensions come together at the lowest level for data entry.  Data is stored in planning intersections and UPlan calculates the higher level data values.</w:t>
      </w:r>
    </w:p>
    <w:p w:rsidR="00185477" w:rsidRPr="001950F6" w:rsidRDefault="00185477" w:rsidP="00185477">
      <w:r>
        <w:t>Following is the list of dimensions used in the General Planning module.</w:t>
      </w:r>
    </w:p>
    <w:tbl>
      <w:tblPr>
        <w:tblStyle w:val="Style1"/>
        <w:tblW w:w="4338" w:type="dxa"/>
        <w:jc w:val="center"/>
        <w:tblLook w:val="0420" w:firstRow="1" w:lastRow="0" w:firstColumn="0" w:lastColumn="0" w:noHBand="0" w:noVBand="1"/>
      </w:tblPr>
      <w:tblGrid>
        <w:gridCol w:w="1458"/>
        <w:gridCol w:w="2880"/>
      </w:tblGrid>
      <w:tr w:rsidR="00185477" w:rsidRPr="00184CA9" w:rsidTr="00043A19">
        <w:trPr>
          <w:cnfStyle w:val="100000000000" w:firstRow="1" w:lastRow="0" w:firstColumn="0" w:lastColumn="0" w:oddVBand="0" w:evenVBand="0" w:oddHBand="0" w:evenHBand="0" w:firstRowFirstColumn="0" w:firstRowLastColumn="0" w:lastRowFirstColumn="0" w:lastRowLastColumn="0"/>
          <w:trHeight w:hRule="exact" w:val="288"/>
          <w:jc w:val="center"/>
        </w:trPr>
        <w:tc>
          <w:tcPr>
            <w:tcW w:w="1458" w:type="dxa"/>
            <w:hideMark/>
          </w:tcPr>
          <w:p w:rsidR="00185477" w:rsidRPr="00184CA9" w:rsidRDefault="00185477" w:rsidP="004D3E66">
            <w:pPr>
              <w:rPr>
                <w:b/>
                <w:bCs/>
                <w:color w:val="FFFFFF"/>
              </w:rPr>
            </w:pPr>
            <w:r w:rsidRPr="00184CA9">
              <w:rPr>
                <w:b/>
                <w:bCs/>
                <w:color w:val="FFFFFF"/>
              </w:rPr>
              <w:t>Dimension</w:t>
            </w:r>
          </w:p>
        </w:tc>
        <w:tc>
          <w:tcPr>
            <w:tcW w:w="2880" w:type="dxa"/>
            <w:hideMark/>
          </w:tcPr>
          <w:p w:rsidR="00185477" w:rsidRPr="00184CA9" w:rsidRDefault="00185477" w:rsidP="004D3E66">
            <w:pPr>
              <w:rPr>
                <w:b/>
                <w:bCs/>
                <w:color w:val="FFFFFF"/>
              </w:rPr>
            </w:pPr>
            <w:r w:rsidRPr="00184CA9">
              <w:rPr>
                <w:b/>
                <w:bCs/>
                <w:color w:val="FFFFFF"/>
              </w:rPr>
              <w:t>Definition</w:t>
            </w:r>
          </w:p>
        </w:tc>
      </w:tr>
      <w:tr w:rsidR="00185477" w:rsidRPr="00184CA9" w:rsidTr="00043A19">
        <w:trPr>
          <w:cnfStyle w:val="000000100000" w:firstRow="0" w:lastRow="0" w:firstColumn="0" w:lastColumn="0" w:oddVBand="0" w:evenVBand="0" w:oddHBand="1" w:evenHBand="0" w:firstRowFirstColumn="0" w:firstRowLastColumn="0" w:lastRowFirstColumn="0" w:lastRowLastColumn="0"/>
          <w:trHeight w:hRule="exact" w:val="288"/>
          <w:jc w:val="center"/>
        </w:trPr>
        <w:tc>
          <w:tcPr>
            <w:tcW w:w="1458" w:type="dxa"/>
            <w:hideMark/>
          </w:tcPr>
          <w:p w:rsidR="00185477" w:rsidRPr="00184CA9" w:rsidRDefault="00185477" w:rsidP="004D3E66">
            <w:r w:rsidRPr="00184CA9">
              <w:t>Year</w:t>
            </w:r>
          </w:p>
        </w:tc>
        <w:tc>
          <w:tcPr>
            <w:tcW w:w="2880" w:type="dxa"/>
            <w:hideMark/>
          </w:tcPr>
          <w:p w:rsidR="00185477" w:rsidRPr="00184CA9" w:rsidRDefault="00185477" w:rsidP="004D3E66">
            <w:r w:rsidRPr="00184CA9">
              <w:t>Fiscal year</w:t>
            </w:r>
          </w:p>
        </w:tc>
      </w:tr>
      <w:tr w:rsidR="00185477" w:rsidRPr="00184CA9" w:rsidTr="00043A19">
        <w:trPr>
          <w:cnfStyle w:val="000000010000" w:firstRow="0" w:lastRow="0" w:firstColumn="0" w:lastColumn="0" w:oddVBand="0" w:evenVBand="0" w:oddHBand="0" w:evenHBand="1" w:firstRowFirstColumn="0" w:firstRowLastColumn="0" w:lastRowFirstColumn="0" w:lastRowLastColumn="0"/>
          <w:trHeight w:hRule="exact" w:val="288"/>
          <w:jc w:val="center"/>
        </w:trPr>
        <w:tc>
          <w:tcPr>
            <w:tcW w:w="1458" w:type="dxa"/>
            <w:hideMark/>
          </w:tcPr>
          <w:p w:rsidR="00185477" w:rsidRPr="00184CA9" w:rsidRDefault="00185477" w:rsidP="004D3E66">
            <w:r w:rsidRPr="00184CA9">
              <w:t>Period</w:t>
            </w:r>
          </w:p>
        </w:tc>
        <w:tc>
          <w:tcPr>
            <w:tcW w:w="2880" w:type="dxa"/>
            <w:hideMark/>
          </w:tcPr>
          <w:p w:rsidR="00185477" w:rsidRPr="00184CA9" w:rsidRDefault="00185477" w:rsidP="004D3E66">
            <w:r w:rsidRPr="00184CA9">
              <w:t>Time period</w:t>
            </w:r>
          </w:p>
        </w:tc>
      </w:tr>
      <w:tr w:rsidR="00185477" w:rsidRPr="00184CA9" w:rsidTr="00043A19">
        <w:trPr>
          <w:cnfStyle w:val="000000100000" w:firstRow="0" w:lastRow="0" w:firstColumn="0" w:lastColumn="0" w:oddVBand="0" w:evenVBand="0" w:oddHBand="1" w:evenHBand="0" w:firstRowFirstColumn="0" w:firstRowLastColumn="0" w:lastRowFirstColumn="0" w:lastRowLastColumn="0"/>
          <w:trHeight w:hRule="exact" w:val="288"/>
          <w:jc w:val="center"/>
        </w:trPr>
        <w:tc>
          <w:tcPr>
            <w:tcW w:w="1458" w:type="dxa"/>
            <w:hideMark/>
          </w:tcPr>
          <w:p w:rsidR="00185477" w:rsidRPr="00184CA9" w:rsidRDefault="00185477" w:rsidP="004D3E66">
            <w:r w:rsidRPr="00184CA9">
              <w:t>Scenario</w:t>
            </w:r>
          </w:p>
        </w:tc>
        <w:tc>
          <w:tcPr>
            <w:tcW w:w="2880" w:type="dxa"/>
            <w:hideMark/>
          </w:tcPr>
          <w:p w:rsidR="00185477" w:rsidRPr="00184CA9" w:rsidRDefault="00185477" w:rsidP="004D3E66">
            <w:r w:rsidRPr="00184CA9">
              <w:t>Type of data</w:t>
            </w:r>
          </w:p>
        </w:tc>
      </w:tr>
      <w:tr w:rsidR="00185477" w:rsidRPr="00184CA9" w:rsidTr="00043A19">
        <w:trPr>
          <w:cnfStyle w:val="000000010000" w:firstRow="0" w:lastRow="0" w:firstColumn="0" w:lastColumn="0" w:oddVBand="0" w:evenVBand="0" w:oddHBand="0" w:evenHBand="1" w:firstRowFirstColumn="0" w:firstRowLastColumn="0" w:lastRowFirstColumn="0" w:lastRowLastColumn="0"/>
          <w:trHeight w:hRule="exact" w:val="288"/>
          <w:jc w:val="center"/>
        </w:trPr>
        <w:tc>
          <w:tcPr>
            <w:tcW w:w="1458" w:type="dxa"/>
            <w:hideMark/>
          </w:tcPr>
          <w:p w:rsidR="00185477" w:rsidRPr="00184CA9" w:rsidRDefault="00185477" w:rsidP="004D3E66">
            <w:r w:rsidRPr="00184CA9">
              <w:t>Version</w:t>
            </w:r>
          </w:p>
        </w:tc>
        <w:tc>
          <w:tcPr>
            <w:tcW w:w="2880" w:type="dxa"/>
            <w:hideMark/>
          </w:tcPr>
          <w:p w:rsidR="00185477" w:rsidRPr="00184CA9" w:rsidRDefault="00185477" w:rsidP="004D3E66">
            <w:r w:rsidRPr="00184CA9">
              <w:t>Iteration of a scenario</w:t>
            </w:r>
          </w:p>
        </w:tc>
      </w:tr>
      <w:tr w:rsidR="00185477" w:rsidRPr="00184CA9" w:rsidTr="00043A19">
        <w:trPr>
          <w:cnfStyle w:val="000000100000" w:firstRow="0" w:lastRow="0" w:firstColumn="0" w:lastColumn="0" w:oddVBand="0" w:evenVBand="0" w:oddHBand="1" w:evenHBand="0" w:firstRowFirstColumn="0" w:firstRowLastColumn="0" w:lastRowFirstColumn="0" w:lastRowLastColumn="0"/>
          <w:trHeight w:hRule="exact" w:val="288"/>
          <w:jc w:val="center"/>
        </w:trPr>
        <w:tc>
          <w:tcPr>
            <w:tcW w:w="1458" w:type="dxa"/>
            <w:hideMark/>
          </w:tcPr>
          <w:p w:rsidR="00185477" w:rsidRPr="00184CA9" w:rsidRDefault="00185477" w:rsidP="004D3E66">
            <w:r w:rsidRPr="00184CA9">
              <w:t>Account</w:t>
            </w:r>
          </w:p>
        </w:tc>
        <w:tc>
          <w:tcPr>
            <w:tcW w:w="2880" w:type="dxa"/>
            <w:hideMark/>
          </w:tcPr>
          <w:p w:rsidR="00185477" w:rsidRPr="00184CA9" w:rsidRDefault="00185477" w:rsidP="004D3E66">
            <w:r w:rsidRPr="00184CA9">
              <w:t>Type of revenue or expense</w:t>
            </w:r>
          </w:p>
        </w:tc>
      </w:tr>
      <w:tr w:rsidR="00185477" w:rsidRPr="00184CA9" w:rsidTr="00043A19">
        <w:trPr>
          <w:cnfStyle w:val="000000010000" w:firstRow="0" w:lastRow="0" w:firstColumn="0" w:lastColumn="0" w:oddVBand="0" w:evenVBand="0" w:oddHBand="0" w:evenHBand="1" w:firstRowFirstColumn="0" w:firstRowLastColumn="0" w:lastRowFirstColumn="0" w:lastRowLastColumn="0"/>
          <w:trHeight w:hRule="exact" w:val="288"/>
          <w:jc w:val="center"/>
        </w:trPr>
        <w:tc>
          <w:tcPr>
            <w:tcW w:w="1458" w:type="dxa"/>
            <w:hideMark/>
          </w:tcPr>
          <w:p w:rsidR="00185477" w:rsidRPr="00184CA9" w:rsidRDefault="00185477" w:rsidP="004D3E66">
            <w:r w:rsidRPr="00184CA9">
              <w:t>DeptID</w:t>
            </w:r>
          </w:p>
        </w:tc>
        <w:tc>
          <w:tcPr>
            <w:tcW w:w="2880" w:type="dxa"/>
            <w:hideMark/>
          </w:tcPr>
          <w:p w:rsidR="00185477" w:rsidRPr="00184CA9" w:rsidRDefault="00185477" w:rsidP="004D3E66">
            <w:r w:rsidRPr="00184CA9">
              <w:t>Department</w:t>
            </w:r>
          </w:p>
        </w:tc>
      </w:tr>
      <w:tr w:rsidR="00185477" w:rsidRPr="00184CA9" w:rsidTr="00043A19">
        <w:trPr>
          <w:cnfStyle w:val="000000100000" w:firstRow="0" w:lastRow="0" w:firstColumn="0" w:lastColumn="0" w:oddVBand="0" w:evenVBand="0" w:oddHBand="1" w:evenHBand="0" w:firstRowFirstColumn="0" w:firstRowLastColumn="0" w:lastRowFirstColumn="0" w:lastRowLastColumn="0"/>
          <w:trHeight w:hRule="exact" w:val="288"/>
          <w:jc w:val="center"/>
        </w:trPr>
        <w:tc>
          <w:tcPr>
            <w:tcW w:w="1458" w:type="dxa"/>
            <w:hideMark/>
          </w:tcPr>
          <w:p w:rsidR="00185477" w:rsidRPr="00184CA9" w:rsidRDefault="00185477" w:rsidP="004D3E66">
            <w:r w:rsidRPr="00184CA9">
              <w:t>Fund</w:t>
            </w:r>
          </w:p>
        </w:tc>
        <w:tc>
          <w:tcPr>
            <w:tcW w:w="2880" w:type="dxa"/>
            <w:hideMark/>
          </w:tcPr>
          <w:p w:rsidR="00185477" w:rsidRPr="00184CA9" w:rsidRDefault="00185477" w:rsidP="004D3E66">
            <w:r w:rsidRPr="00184CA9">
              <w:t>Source of support</w:t>
            </w:r>
          </w:p>
        </w:tc>
      </w:tr>
      <w:tr w:rsidR="00185477" w:rsidRPr="00184CA9" w:rsidTr="00043A19">
        <w:trPr>
          <w:cnfStyle w:val="000000010000" w:firstRow="0" w:lastRow="0" w:firstColumn="0" w:lastColumn="0" w:oddVBand="0" w:evenVBand="0" w:oddHBand="0" w:evenHBand="1" w:firstRowFirstColumn="0" w:firstRowLastColumn="0" w:lastRowFirstColumn="0" w:lastRowLastColumn="0"/>
          <w:trHeight w:hRule="exact" w:val="288"/>
          <w:jc w:val="center"/>
        </w:trPr>
        <w:tc>
          <w:tcPr>
            <w:tcW w:w="1458" w:type="dxa"/>
            <w:hideMark/>
          </w:tcPr>
          <w:p w:rsidR="00185477" w:rsidRPr="00184CA9" w:rsidRDefault="00185477" w:rsidP="004D3E66">
            <w:r w:rsidRPr="00184CA9">
              <w:t>Project</w:t>
            </w:r>
          </w:p>
        </w:tc>
        <w:tc>
          <w:tcPr>
            <w:tcW w:w="2880" w:type="dxa"/>
            <w:hideMark/>
          </w:tcPr>
          <w:p w:rsidR="00185477" w:rsidRPr="00184CA9" w:rsidRDefault="00185477" w:rsidP="004D3E66">
            <w:r w:rsidRPr="00184CA9">
              <w:t>Activity</w:t>
            </w:r>
          </w:p>
        </w:tc>
      </w:tr>
    </w:tbl>
    <w:p w:rsidR="00185477" w:rsidRDefault="00185477" w:rsidP="00185477"/>
    <w:p w:rsidR="00185477" w:rsidRDefault="00185477" w:rsidP="00185477">
      <w:r>
        <w:t xml:space="preserve">Of these UPlan dimensions, four relate to chart fields:  Account, DeptID, Fund, and Project.  Note that UPlan does </w:t>
      </w:r>
      <w:r w:rsidRPr="00960607">
        <w:rPr>
          <w:b/>
        </w:rPr>
        <w:t>not</w:t>
      </w:r>
      <w:r>
        <w:t xml:space="preserve"> use the other four chartfields (Business Unit, Function, Flexfield, or Activity Period).</w:t>
      </w:r>
    </w:p>
    <w:p w:rsidR="00185477" w:rsidRDefault="00185477" w:rsidP="00185477">
      <w:r w:rsidRPr="001B7971">
        <w:t xml:space="preserve">There are additional dimensions </w:t>
      </w:r>
      <w:r w:rsidR="001B7971" w:rsidRPr="001B7971">
        <w:t>in the</w:t>
      </w:r>
      <w:r w:rsidRPr="001B7971">
        <w:t xml:space="preserve"> Employee Planning</w:t>
      </w:r>
      <w:r w:rsidR="001B7971" w:rsidRPr="001B7971">
        <w:t xml:space="preserve"> module: Employee, Title Code and Account (different from the General Planning and COA Account)</w:t>
      </w:r>
      <w:r w:rsidRPr="001B7971">
        <w:t xml:space="preserve">. </w:t>
      </w:r>
    </w:p>
    <w:p w:rsidR="00185477" w:rsidRDefault="00185477" w:rsidP="00043A19">
      <w:pPr>
        <w:pStyle w:val="Heading2"/>
      </w:pPr>
      <w:bookmarkStart w:id="5" w:name="_Toc383526448"/>
      <w:r>
        <w:t>Year</w:t>
      </w:r>
      <w:bookmarkEnd w:id="5"/>
    </w:p>
    <w:p w:rsidR="00185477" w:rsidRDefault="00185477" w:rsidP="00185477">
      <w:r w:rsidRPr="00907CAB">
        <w:t xml:space="preserve">Year allows for storage of historical data and multiple years of plan/forecast data.  </w:t>
      </w:r>
      <w:r w:rsidRPr="009B2FAC">
        <w:t>Year provide</w:t>
      </w:r>
      <w:r>
        <w:t>s</w:t>
      </w:r>
      <w:r w:rsidRPr="009B2FAC">
        <w:t xml:space="preserve"> the time dimension to comp</w:t>
      </w:r>
      <w:r>
        <w:t xml:space="preserve">lete year-over-year comparisons.  </w:t>
      </w:r>
      <w:r w:rsidRPr="009B2FAC">
        <w:t>Fiscal year i</w:t>
      </w:r>
      <w:r>
        <w:t xml:space="preserve">s represented in YYYY-YY format, such as </w:t>
      </w:r>
      <w:r w:rsidRPr="009B2FAC">
        <w:t>201</w:t>
      </w:r>
      <w:r w:rsidR="00897AEE">
        <w:t>7</w:t>
      </w:r>
      <w:r w:rsidRPr="009B2FAC">
        <w:t>-1</w:t>
      </w:r>
      <w:r w:rsidR="00897AEE">
        <w:t>8</w:t>
      </w:r>
      <w:r>
        <w:t xml:space="preserve"> for next year’s plan.  T</w:t>
      </w:r>
      <w:r w:rsidRPr="009B2FAC">
        <w:t>he year may be referred to relative to the current year</w:t>
      </w:r>
      <w:r>
        <w:t>.</w:t>
      </w:r>
    </w:p>
    <w:tbl>
      <w:tblPr>
        <w:tblStyle w:val="Style1"/>
        <w:tblW w:w="0" w:type="auto"/>
        <w:jc w:val="center"/>
        <w:tblLook w:val="0420" w:firstRow="1" w:lastRow="0" w:firstColumn="0" w:lastColumn="0" w:noHBand="0" w:noVBand="1"/>
      </w:tblPr>
      <w:tblGrid>
        <w:gridCol w:w="1305"/>
        <w:gridCol w:w="2736"/>
        <w:gridCol w:w="2250"/>
      </w:tblGrid>
      <w:tr w:rsidR="00185477" w:rsidRPr="00184CA9" w:rsidTr="00043A19">
        <w:trPr>
          <w:cnfStyle w:val="100000000000" w:firstRow="1" w:lastRow="0" w:firstColumn="0" w:lastColumn="0" w:oddVBand="0" w:evenVBand="0" w:oddHBand="0" w:evenHBand="0" w:firstRowFirstColumn="0" w:firstRowLastColumn="0" w:lastRowFirstColumn="0" w:lastRowLastColumn="0"/>
          <w:trHeight w:hRule="exact" w:val="288"/>
          <w:jc w:val="center"/>
        </w:trPr>
        <w:tc>
          <w:tcPr>
            <w:tcW w:w="1305" w:type="dxa"/>
            <w:hideMark/>
          </w:tcPr>
          <w:p w:rsidR="00185477" w:rsidRPr="00184CA9" w:rsidRDefault="00185477" w:rsidP="004D3E66">
            <w:pPr>
              <w:rPr>
                <w:b/>
                <w:bCs/>
                <w:color w:val="FFFFFF"/>
              </w:rPr>
            </w:pPr>
            <w:r w:rsidRPr="00184CA9">
              <w:rPr>
                <w:b/>
                <w:bCs/>
                <w:color w:val="FFFFFF"/>
              </w:rPr>
              <w:t>Term:</w:t>
            </w:r>
          </w:p>
        </w:tc>
        <w:tc>
          <w:tcPr>
            <w:tcW w:w="2736" w:type="dxa"/>
            <w:hideMark/>
          </w:tcPr>
          <w:p w:rsidR="00185477" w:rsidRPr="00184CA9" w:rsidRDefault="00185477" w:rsidP="004D3E66">
            <w:pPr>
              <w:rPr>
                <w:b/>
                <w:bCs/>
                <w:color w:val="FFFFFF"/>
              </w:rPr>
            </w:pPr>
            <w:r w:rsidRPr="00184CA9">
              <w:rPr>
                <w:b/>
                <w:bCs/>
                <w:color w:val="FFFFFF"/>
              </w:rPr>
              <w:t>Refers to:</w:t>
            </w:r>
          </w:p>
        </w:tc>
        <w:tc>
          <w:tcPr>
            <w:tcW w:w="2250" w:type="dxa"/>
            <w:hideMark/>
          </w:tcPr>
          <w:p w:rsidR="00185477" w:rsidRPr="00184CA9" w:rsidRDefault="00185477" w:rsidP="004D3E66">
            <w:pPr>
              <w:rPr>
                <w:b/>
                <w:bCs/>
                <w:color w:val="FFFFFF"/>
              </w:rPr>
            </w:pPr>
            <w:r w:rsidRPr="00184CA9">
              <w:rPr>
                <w:b/>
                <w:bCs/>
                <w:color w:val="FFFFFF"/>
              </w:rPr>
              <w:t>During Spring 2014:</w:t>
            </w:r>
          </w:p>
        </w:tc>
      </w:tr>
      <w:tr w:rsidR="00185477" w:rsidRPr="00184CA9" w:rsidTr="00043A19">
        <w:trPr>
          <w:cnfStyle w:val="000000100000" w:firstRow="0" w:lastRow="0" w:firstColumn="0" w:lastColumn="0" w:oddVBand="0" w:evenVBand="0" w:oddHBand="1" w:evenHBand="0" w:firstRowFirstColumn="0" w:firstRowLastColumn="0" w:lastRowFirstColumn="0" w:lastRowLastColumn="0"/>
          <w:trHeight w:hRule="exact" w:val="288"/>
          <w:jc w:val="center"/>
        </w:trPr>
        <w:tc>
          <w:tcPr>
            <w:tcW w:w="1305" w:type="dxa"/>
            <w:hideMark/>
          </w:tcPr>
          <w:p w:rsidR="00185477" w:rsidRPr="00184CA9" w:rsidRDefault="00185477" w:rsidP="004D3E66">
            <w:r w:rsidRPr="00184CA9">
              <w:t>Year 0</w:t>
            </w:r>
          </w:p>
        </w:tc>
        <w:tc>
          <w:tcPr>
            <w:tcW w:w="2736" w:type="dxa"/>
            <w:hideMark/>
          </w:tcPr>
          <w:p w:rsidR="00185477" w:rsidRPr="00184CA9" w:rsidRDefault="00185477" w:rsidP="004D3E66">
            <w:r w:rsidRPr="00184CA9">
              <w:t>Current year</w:t>
            </w:r>
          </w:p>
        </w:tc>
        <w:tc>
          <w:tcPr>
            <w:tcW w:w="2250" w:type="dxa"/>
            <w:hideMark/>
          </w:tcPr>
          <w:p w:rsidR="00185477" w:rsidRPr="00184CA9" w:rsidRDefault="00185477" w:rsidP="00897AEE">
            <w:r w:rsidRPr="00184CA9">
              <w:t>201</w:t>
            </w:r>
            <w:r w:rsidR="00897AEE">
              <w:t>5</w:t>
            </w:r>
            <w:r w:rsidRPr="00184CA9">
              <w:t>-1</w:t>
            </w:r>
            <w:r w:rsidR="00897AEE">
              <w:t>6</w:t>
            </w:r>
          </w:p>
        </w:tc>
      </w:tr>
      <w:tr w:rsidR="00185477" w:rsidRPr="00184CA9" w:rsidTr="00043A19">
        <w:trPr>
          <w:cnfStyle w:val="000000010000" w:firstRow="0" w:lastRow="0" w:firstColumn="0" w:lastColumn="0" w:oddVBand="0" w:evenVBand="0" w:oddHBand="0" w:evenHBand="1" w:firstRowFirstColumn="0" w:firstRowLastColumn="0" w:lastRowFirstColumn="0" w:lastRowLastColumn="0"/>
          <w:trHeight w:hRule="exact" w:val="288"/>
          <w:jc w:val="center"/>
        </w:trPr>
        <w:tc>
          <w:tcPr>
            <w:tcW w:w="1305" w:type="dxa"/>
            <w:hideMark/>
          </w:tcPr>
          <w:p w:rsidR="00185477" w:rsidRPr="00184CA9" w:rsidRDefault="00185477" w:rsidP="004D3E66">
            <w:r w:rsidRPr="00184CA9">
              <w:t>Year 1</w:t>
            </w:r>
          </w:p>
        </w:tc>
        <w:tc>
          <w:tcPr>
            <w:tcW w:w="2736" w:type="dxa"/>
            <w:hideMark/>
          </w:tcPr>
          <w:p w:rsidR="00185477" w:rsidRPr="00184CA9" w:rsidRDefault="00185477" w:rsidP="004D3E66">
            <w:r w:rsidRPr="00184CA9">
              <w:t>Upcoming fiscal year</w:t>
            </w:r>
          </w:p>
        </w:tc>
        <w:tc>
          <w:tcPr>
            <w:tcW w:w="2250" w:type="dxa"/>
            <w:hideMark/>
          </w:tcPr>
          <w:p w:rsidR="00185477" w:rsidRPr="00184CA9" w:rsidRDefault="00185477" w:rsidP="003246BB">
            <w:r w:rsidRPr="00184CA9">
              <w:t>201</w:t>
            </w:r>
            <w:r w:rsidR="003246BB">
              <w:t>6</w:t>
            </w:r>
            <w:r w:rsidRPr="00184CA9">
              <w:t>-1</w:t>
            </w:r>
            <w:r w:rsidR="003246BB">
              <w:t>7</w:t>
            </w:r>
          </w:p>
        </w:tc>
      </w:tr>
      <w:tr w:rsidR="00185477" w:rsidRPr="00184CA9" w:rsidTr="00043A19">
        <w:trPr>
          <w:cnfStyle w:val="000000100000" w:firstRow="0" w:lastRow="0" w:firstColumn="0" w:lastColumn="0" w:oddVBand="0" w:evenVBand="0" w:oddHBand="1" w:evenHBand="0" w:firstRowFirstColumn="0" w:firstRowLastColumn="0" w:lastRowFirstColumn="0" w:lastRowLastColumn="0"/>
          <w:trHeight w:hRule="exact" w:val="288"/>
          <w:jc w:val="center"/>
        </w:trPr>
        <w:tc>
          <w:tcPr>
            <w:tcW w:w="1305" w:type="dxa"/>
            <w:hideMark/>
          </w:tcPr>
          <w:p w:rsidR="00185477" w:rsidRPr="00184CA9" w:rsidRDefault="00185477" w:rsidP="004D3E66">
            <w:r w:rsidRPr="00184CA9">
              <w:t>Year 2</w:t>
            </w:r>
          </w:p>
        </w:tc>
        <w:tc>
          <w:tcPr>
            <w:tcW w:w="2736" w:type="dxa"/>
            <w:hideMark/>
          </w:tcPr>
          <w:p w:rsidR="00185477" w:rsidRPr="00184CA9" w:rsidRDefault="00185477" w:rsidP="004D3E66">
            <w:r w:rsidRPr="00184CA9">
              <w:t>Subsequent fiscal year</w:t>
            </w:r>
          </w:p>
        </w:tc>
        <w:tc>
          <w:tcPr>
            <w:tcW w:w="2250" w:type="dxa"/>
            <w:hideMark/>
          </w:tcPr>
          <w:p w:rsidR="00185477" w:rsidRPr="00184CA9" w:rsidRDefault="00185477" w:rsidP="003246BB">
            <w:r w:rsidRPr="00184CA9">
              <w:t>201</w:t>
            </w:r>
            <w:r w:rsidR="003246BB">
              <w:t>7</w:t>
            </w:r>
            <w:r w:rsidRPr="00184CA9">
              <w:t>-1</w:t>
            </w:r>
            <w:r w:rsidR="003246BB">
              <w:t>8</w:t>
            </w:r>
          </w:p>
        </w:tc>
      </w:tr>
    </w:tbl>
    <w:p w:rsidR="00185477" w:rsidRDefault="00185477" w:rsidP="00185477"/>
    <w:p w:rsidR="00185477" w:rsidRPr="00907CAB" w:rsidRDefault="00185477" w:rsidP="00043A19">
      <w:pPr>
        <w:pStyle w:val="Heading2"/>
      </w:pPr>
      <w:bookmarkStart w:id="6" w:name="_Toc383526449"/>
      <w:r w:rsidRPr="00907CAB">
        <w:t>Period</w:t>
      </w:r>
      <w:bookmarkEnd w:id="6"/>
    </w:p>
    <w:p w:rsidR="00185477" w:rsidRPr="00907CAB" w:rsidRDefault="00185477" w:rsidP="00185477">
      <w:r w:rsidRPr="00907CAB">
        <w:t xml:space="preserve">Period identifies the timeframe granularity of planning and is a required Hyperion Planning dimension.  The Period dimension is based on the UCSF fiscal calendar with a June 30 year-end (July – June).  </w:t>
      </w:r>
      <w:r>
        <w:t>Period</w:t>
      </w:r>
      <w:r w:rsidRPr="00907CAB">
        <w:t xml:space="preserve"> </w:t>
      </w:r>
      <w:r>
        <w:t>members include</w:t>
      </w:r>
      <w:r w:rsidRPr="00907CAB">
        <w:t xml:space="preserve"> Year Total, and 12 months Jul</w:t>
      </w:r>
      <w:r>
        <w:t>y</w:t>
      </w:r>
      <w:r w:rsidRPr="00907CAB">
        <w:t xml:space="preserve"> to Jun</w:t>
      </w:r>
      <w:r>
        <w:t>e.  Months are abbreviated as three characters, such as Jun, Jul, etc.</w:t>
      </w:r>
    </w:p>
    <w:p w:rsidR="00185477" w:rsidRPr="00907CAB" w:rsidRDefault="00185477" w:rsidP="00185477">
      <w:r>
        <w:t>You will also see a special member called BegBalance,</w:t>
      </w:r>
      <w:r w:rsidRPr="00907CAB">
        <w:t xml:space="preserve"> which stands for Beginning Balance</w:t>
      </w:r>
      <w:r>
        <w:t>.  This</w:t>
      </w:r>
      <w:r w:rsidRPr="00907CAB">
        <w:t xml:space="preserve"> allows for storing drivers, percentages, annual amounts, or other data that do not necessarily apply to a month.</w:t>
      </w:r>
    </w:p>
    <w:p w:rsidR="00185477" w:rsidRDefault="00185477" w:rsidP="00043A19">
      <w:pPr>
        <w:pStyle w:val="Heading2"/>
      </w:pPr>
      <w:bookmarkStart w:id="7" w:name="_Toc383526450"/>
      <w:r>
        <w:t>Scenario</w:t>
      </w:r>
      <w:bookmarkEnd w:id="7"/>
    </w:p>
    <w:p w:rsidR="00185477" w:rsidRDefault="00185477" w:rsidP="00185477">
      <w:r w:rsidRPr="00911783">
        <w:t xml:space="preserve">Scenario describes the type of data that a plan includes, such as </w:t>
      </w:r>
      <w:r>
        <w:t>P</w:t>
      </w:r>
      <w:r w:rsidRPr="00911783">
        <w:t xml:space="preserve">lan, </w:t>
      </w:r>
      <w:r>
        <w:t>A</w:t>
      </w:r>
      <w:r w:rsidRPr="00911783">
        <w:t xml:space="preserve">ctual, or </w:t>
      </w:r>
      <w:r>
        <w:t>F</w:t>
      </w:r>
      <w:r w:rsidRPr="00911783">
        <w:t>orecast data.  The Actual scenario contains actual financia</w:t>
      </w:r>
      <w:r>
        <w:t xml:space="preserve">l transaction and balance data.  </w:t>
      </w:r>
      <w:r w:rsidRPr="00911783">
        <w:t>Pla</w:t>
      </w:r>
      <w:r>
        <w:t>n scenarios contain</w:t>
      </w:r>
      <w:r w:rsidRPr="00911783">
        <w:t xml:space="preserve"> budget information, generally developed duri</w:t>
      </w:r>
      <w:r>
        <w:t xml:space="preserve">ng the spring planning process. </w:t>
      </w:r>
    </w:p>
    <w:p w:rsidR="00185477" w:rsidRDefault="003246BB" w:rsidP="00185477">
      <w:r>
        <w:t>F</w:t>
      </w:r>
      <w:r w:rsidR="00185477" w:rsidRPr="00911783">
        <w:t>orecast include</w:t>
      </w:r>
      <w:r>
        <w:t>s</w:t>
      </w:r>
      <w:r w:rsidR="00185477" w:rsidRPr="00911783">
        <w:t xml:space="preserve"> a combination of actuals and forecast for the current year.</w:t>
      </w:r>
      <w:r w:rsidR="00185477">
        <w:t xml:space="preserve">  </w:t>
      </w:r>
      <w:r>
        <w:t>Forecast</w:t>
      </w:r>
      <w:r w:rsidR="00185477">
        <w:t xml:space="preserve"> include</w:t>
      </w:r>
      <w:r>
        <w:t>s</w:t>
      </w:r>
      <w:r w:rsidR="00185477">
        <w:t xml:space="preserve"> actual data for closed periods and current year updated expectations for the remainder of the year. </w:t>
      </w:r>
    </w:p>
    <w:p w:rsidR="00185477" w:rsidRDefault="00185477" w:rsidP="00043A19">
      <w:pPr>
        <w:pStyle w:val="Heading2"/>
      </w:pPr>
      <w:bookmarkStart w:id="8" w:name="_Toc383526451"/>
      <w:r>
        <w:t>Version</w:t>
      </w:r>
      <w:bookmarkEnd w:id="8"/>
    </w:p>
    <w:p w:rsidR="00185477" w:rsidRDefault="00185477" w:rsidP="00185477">
      <w:r w:rsidRPr="008A0572">
        <w:t xml:space="preserve">Version represents iterations of planning scenarios and generally identifies whether a scenario is in progress or complete. </w:t>
      </w:r>
    </w:p>
    <w:p w:rsidR="00185477" w:rsidRDefault="00185477" w:rsidP="00185477">
      <w:pPr>
        <w:pStyle w:val="Bullet"/>
        <w:numPr>
          <w:ilvl w:val="0"/>
          <w:numId w:val="31"/>
        </w:numPr>
        <w:ind w:left="720"/>
        <w:contextualSpacing/>
      </w:pPr>
      <w:r w:rsidRPr="008A0572">
        <w:t xml:space="preserve">Planners do their work using the “Working” version. </w:t>
      </w:r>
    </w:p>
    <w:p w:rsidR="00185477" w:rsidRDefault="00185477" w:rsidP="00185477">
      <w:pPr>
        <w:pStyle w:val="Bullet"/>
        <w:numPr>
          <w:ilvl w:val="0"/>
          <w:numId w:val="31"/>
        </w:numPr>
        <w:ind w:left="720"/>
        <w:contextualSpacing/>
      </w:pPr>
      <w:r>
        <w:t>“</w:t>
      </w:r>
      <w:r w:rsidRPr="008A0572">
        <w:t>Final</w:t>
      </w:r>
      <w:r>
        <w:t>”</w:t>
      </w:r>
      <w:r w:rsidRPr="008A0572">
        <w:t xml:space="preserve"> versions are those that have been locked-down and will no longer change.  Actuals are also stored as Final versions. </w:t>
      </w:r>
    </w:p>
    <w:p w:rsidR="00185477" w:rsidRDefault="00185477" w:rsidP="00185477">
      <w:pPr>
        <w:pStyle w:val="Bullet"/>
        <w:numPr>
          <w:ilvl w:val="0"/>
          <w:numId w:val="31"/>
        </w:numPr>
        <w:ind w:left="720"/>
        <w:contextualSpacing/>
      </w:pPr>
      <w:r w:rsidRPr="008A0572">
        <w:t xml:space="preserve">An </w:t>
      </w:r>
      <w:r>
        <w:t>“I</w:t>
      </w:r>
      <w:r w:rsidRPr="008A0572">
        <w:t>nitial</w:t>
      </w:r>
      <w:r>
        <w:t>”</w:t>
      </w:r>
      <w:r w:rsidRPr="008A0572">
        <w:t xml:space="preserve"> version is used in Employee Planning to represent salaries and benefit estimates before changes have been made. </w:t>
      </w:r>
    </w:p>
    <w:p w:rsidR="00185477" w:rsidRDefault="00185477" w:rsidP="00185477">
      <w:pPr>
        <w:pStyle w:val="Bullet"/>
        <w:numPr>
          <w:ilvl w:val="0"/>
          <w:numId w:val="31"/>
        </w:numPr>
        <w:ind w:left="720"/>
        <w:contextualSpacing/>
      </w:pPr>
      <w:r w:rsidRPr="008A0572">
        <w:t xml:space="preserve">The </w:t>
      </w:r>
      <w:r>
        <w:t>“A</w:t>
      </w:r>
      <w:r w:rsidRPr="008A0572">
        <w:t>pproved</w:t>
      </w:r>
      <w:r>
        <w:t>”</w:t>
      </w:r>
      <w:r w:rsidRPr="008A0572">
        <w:t xml:space="preserve"> version is available for storing approved plans before they are made final. </w:t>
      </w:r>
    </w:p>
    <w:p w:rsidR="00185477" w:rsidRDefault="00185477" w:rsidP="00043A19">
      <w:pPr>
        <w:pStyle w:val="Heading2"/>
      </w:pPr>
      <w:bookmarkStart w:id="9" w:name="_Toc383526452"/>
      <w:r>
        <w:t>Account</w:t>
      </w:r>
      <w:bookmarkEnd w:id="9"/>
    </w:p>
    <w:p w:rsidR="00185477" w:rsidRDefault="00185477" w:rsidP="00185477">
      <w:r>
        <w:t>The Account dimension is largely b</w:t>
      </w:r>
      <w:r w:rsidRPr="00911783">
        <w:t>ased on the new UCSF Chart of Accounts, but modified to allow for s</w:t>
      </w:r>
      <w:r>
        <w:t xml:space="preserve">trategic budgeting and planning.  </w:t>
      </w:r>
      <w:r w:rsidRPr="00911783">
        <w:t>UPlan provides two Account levels for planning</w:t>
      </w:r>
      <w:r>
        <w:t>:</w:t>
      </w:r>
    </w:p>
    <w:p w:rsidR="00185477" w:rsidRPr="00911783" w:rsidRDefault="00185477" w:rsidP="00185477">
      <w:pPr>
        <w:pStyle w:val="Bullet"/>
        <w:numPr>
          <w:ilvl w:val="0"/>
          <w:numId w:val="31"/>
        </w:numPr>
        <w:tabs>
          <w:tab w:val="clear" w:pos="360"/>
        </w:tabs>
        <w:ind w:left="720"/>
        <w:contextualSpacing/>
      </w:pPr>
      <w:r w:rsidRPr="00911783">
        <w:t>Most campus units will use Level C of the Account tree</w:t>
      </w:r>
    </w:p>
    <w:p w:rsidR="00185477" w:rsidRPr="00911783" w:rsidRDefault="00185477" w:rsidP="00185477">
      <w:pPr>
        <w:pStyle w:val="Bullet"/>
        <w:numPr>
          <w:ilvl w:val="0"/>
          <w:numId w:val="31"/>
        </w:numPr>
        <w:tabs>
          <w:tab w:val="clear" w:pos="360"/>
        </w:tabs>
        <w:ind w:left="720"/>
        <w:contextualSpacing/>
      </w:pPr>
      <w:r w:rsidRPr="00911783">
        <w:t>FAS will use Level E of the Account tree</w:t>
      </w:r>
    </w:p>
    <w:p w:rsidR="00185477" w:rsidRDefault="00185477" w:rsidP="00185477">
      <w:r w:rsidRPr="00911783">
        <w:t xml:space="preserve">Additional </w:t>
      </w:r>
      <w:r>
        <w:t>UPlan A</w:t>
      </w:r>
      <w:r w:rsidRPr="00911783">
        <w:t>ccounts are included to capture other information, such as salary components</w:t>
      </w:r>
      <w:r>
        <w:t xml:space="preserve">, </w:t>
      </w:r>
      <w:r w:rsidRPr="00911783">
        <w:t>enrollment and tuition rates</w:t>
      </w:r>
      <w:r>
        <w:t>, and commitment transfers.</w:t>
      </w:r>
    </w:p>
    <w:p w:rsidR="00185477" w:rsidRPr="008E6F9C" w:rsidRDefault="00185477" w:rsidP="00185477">
      <w:r>
        <w:t xml:space="preserve">Note that there </w:t>
      </w:r>
      <w:r w:rsidR="002F4DA7">
        <w:t xml:space="preserve">are </w:t>
      </w:r>
      <w:r>
        <w:t>no asset and liability accounts within UPlan.</w:t>
      </w:r>
    </w:p>
    <w:p w:rsidR="00185477" w:rsidRDefault="00185477" w:rsidP="00043A19">
      <w:pPr>
        <w:pStyle w:val="Heading2"/>
      </w:pPr>
      <w:bookmarkStart w:id="10" w:name="_Toc383526453"/>
      <w:r>
        <w:t>DeptID</w:t>
      </w:r>
      <w:bookmarkEnd w:id="10"/>
    </w:p>
    <w:p w:rsidR="00185477" w:rsidRDefault="00185477" w:rsidP="00185477">
      <w:r w:rsidRPr="0058470B">
        <w:t>DeptID represents the planning unit with</w:t>
      </w:r>
      <w:r>
        <w:t>in</w:t>
      </w:r>
      <w:r w:rsidRPr="0058470B">
        <w:t xml:space="preserve"> the organizational structure</w:t>
      </w:r>
      <w:r>
        <w:t xml:space="preserve">.  DeptIDs are 6 numbers long, such as D330000 for the School of Pharmacy.  </w:t>
      </w:r>
      <w:r w:rsidRPr="00312247">
        <w:t>Note that in order to avoid system errors</w:t>
      </w:r>
      <w:r>
        <w:t>,</w:t>
      </w:r>
      <w:r w:rsidRPr="00312247">
        <w:t xml:space="preserve"> </w:t>
      </w:r>
      <w:r>
        <w:t>UPlan</w:t>
      </w:r>
      <w:r w:rsidRPr="00312247">
        <w:t xml:space="preserve"> includes the letter “D” in front of all DeptID numbers.  In some areas, such as MyOrg, this prefix “D” will be visible before a DeptID number.  In other areas, such as dropdown menu filter</w:t>
      </w:r>
      <w:r>
        <w:t>s</w:t>
      </w:r>
      <w:r w:rsidRPr="00312247">
        <w:t xml:space="preserve">, it will not. </w:t>
      </w:r>
    </w:p>
    <w:p w:rsidR="00185477" w:rsidRPr="0058470B" w:rsidRDefault="00185477" w:rsidP="00185477">
      <w:r w:rsidRPr="0058470B">
        <w:t xml:space="preserve">Within a </w:t>
      </w:r>
      <w:r>
        <w:t>Control Point</w:t>
      </w:r>
      <w:r w:rsidRPr="0058470B">
        <w:t xml:space="preserve">, </w:t>
      </w:r>
      <w:r>
        <w:t>p</w:t>
      </w:r>
      <w:r w:rsidRPr="0058470B">
        <w:t>lanning may occur at any level of the DeptID tree</w:t>
      </w:r>
      <w:r>
        <w:t xml:space="preserve">. </w:t>
      </w:r>
    </w:p>
    <w:p w:rsidR="00185477" w:rsidRPr="0058470B" w:rsidRDefault="00185477" w:rsidP="00185477">
      <w:pPr>
        <w:pStyle w:val="Bullet"/>
        <w:numPr>
          <w:ilvl w:val="0"/>
          <w:numId w:val="31"/>
        </w:numPr>
        <w:ind w:left="720"/>
        <w:contextualSpacing/>
      </w:pPr>
      <w:r>
        <w:t>Planning DeptIDs</w:t>
      </w:r>
      <w:r w:rsidR="00C24D33">
        <w:t xml:space="preserve"> are determined in PeopleSoft</w:t>
      </w:r>
      <w:r>
        <w:t>.</w:t>
      </w:r>
    </w:p>
    <w:p w:rsidR="00185477" w:rsidRPr="0058470B" w:rsidRDefault="00185477" w:rsidP="00185477">
      <w:pPr>
        <w:pStyle w:val="Bullet"/>
        <w:numPr>
          <w:ilvl w:val="0"/>
          <w:numId w:val="31"/>
        </w:numPr>
        <w:ind w:left="720"/>
        <w:contextualSpacing/>
      </w:pPr>
      <w:r w:rsidRPr="0058470B">
        <w:t>Most departments will plan at the posting level</w:t>
      </w:r>
      <w:r>
        <w:t>.</w:t>
      </w:r>
    </w:p>
    <w:p w:rsidR="00185477" w:rsidRDefault="00185477" w:rsidP="00185477">
      <w:pPr>
        <w:pStyle w:val="Bullet"/>
        <w:numPr>
          <w:ilvl w:val="0"/>
          <w:numId w:val="31"/>
        </w:numPr>
        <w:ind w:left="720"/>
        <w:contextualSpacing/>
      </w:pPr>
    </w:p>
    <w:tbl>
      <w:tblPr>
        <w:tblStyle w:val="Style1"/>
        <w:tblpPr w:leftFromText="180" w:rightFromText="180" w:vertAnchor="text" w:horzAnchor="margin" w:tblpY="1130"/>
        <w:tblW w:w="9468" w:type="dxa"/>
        <w:tblLook w:val="04A0" w:firstRow="1" w:lastRow="0" w:firstColumn="1" w:lastColumn="0" w:noHBand="0" w:noVBand="1"/>
      </w:tblPr>
      <w:tblGrid>
        <w:gridCol w:w="1530"/>
        <w:gridCol w:w="7938"/>
      </w:tblGrid>
      <w:tr w:rsidR="00185477" w:rsidRPr="00184CA9" w:rsidTr="00381EB9">
        <w:trPr>
          <w:cnfStyle w:val="100000000000" w:firstRow="1" w:lastRow="0" w:firstColumn="0" w:lastColumn="0" w:oddVBand="0" w:evenVBand="0" w:oddHBand="0" w:evenHBand="0" w:firstRowFirstColumn="0" w:firstRowLastColumn="0" w:lastRowFirstColumn="0" w:lastRowLastColumn="0"/>
          <w:trHeight w:val="480"/>
        </w:trPr>
        <w:tc>
          <w:tcPr>
            <w:tcW w:w="1530" w:type="dxa"/>
          </w:tcPr>
          <w:p w:rsidR="00185477" w:rsidRPr="00184CA9" w:rsidRDefault="00185477" w:rsidP="004D3E66">
            <w:pPr>
              <w:rPr>
                <w:rFonts w:eastAsia="Times New Roman" w:cs="Calibri"/>
                <w:b/>
                <w:bCs/>
                <w:color w:val="FFFFFF"/>
              </w:rPr>
            </w:pPr>
            <w:r w:rsidRPr="00184CA9">
              <w:rPr>
                <w:rFonts w:eastAsia="Times New Roman" w:cs="Calibri"/>
                <w:b/>
                <w:bCs/>
                <w:color w:val="FFFFFF"/>
              </w:rPr>
              <w:t>Term</w:t>
            </w:r>
          </w:p>
        </w:tc>
        <w:tc>
          <w:tcPr>
            <w:tcW w:w="7938" w:type="dxa"/>
          </w:tcPr>
          <w:p w:rsidR="00185477" w:rsidRPr="00184CA9" w:rsidRDefault="00185477" w:rsidP="004D3E66">
            <w:pPr>
              <w:rPr>
                <w:rFonts w:eastAsia="Times New Roman" w:cs="Calibri"/>
                <w:b/>
                <w:bCs/>
                <w:color w:val="FFFFFF"/>
              </w:rPr>
            </w:pPr>
            <w:r w:rsidRPr="00184CA9">
              <w:rPr>
                <w:rFonts w:eastAsia="Times New Roman" w:cs="Calibri"/>
                <w:b/>
                <w:bCs/>
                <w:color w:val="FFFFFF"/>
              </w:rPr>
              <w:t>Definition</w:t>
            </w:r>
          </w:p>
        </w:tc>
      </w:tr>
      <w:tr w:rsidR="00185477" w:rsidRPr="00184CA9" w:rsidTr="00381EB9">
        <w:trPr>
          <w:cnfStyle w:val="000000100000" w:firstRow="0" w:lastRow="0" w:firstColumn="0" w:lastColumn="0" w:oddVBand="0" w:evenVBand="0" w:oddHBand="1" w:evenHBand="0" w:firstRowFirstColumn="0" w:firstRowLastColumn="0" w:lastRowFirstColumn="0" w:lastRowLastColumn="0"/>
          <w:trHeight w:val="480"/>
        </w:trPr>
        <w:tc>
          <w:tcPr>
            <w:tcW w:w="1530" w:type="dxa"/>
          </w:tcPr>
          <w:p w:rsidR="00185477" w:rsidRPr="00D10816" w:rsidRDefault="00185477" w:rsidP="004D3E66">
            <w:r w:rsidRPr="00D10816">
              <w:rPr>
                <w:rFonts w:eastAsia="Times New Roman" w:cs="Calibri"/>
                <w:bCs/>
                <w:color w:val="000000"/>
              </w:rPr>
              <w:t>DeptID</w:t>
            </w:r>
          </w:p>
        </w:tc>
        <w:tc>
          <w:tcPr>
            <w:tcW w:w="7938" w:type="dxa"/>
          </w:tcPr>
          <w:p w:rsidR="00185477" w:rsidRPr="00184CA9" w:rsidRDefault="00185477" w:rsidP="004D3E66">
            <w:r w:rsidRPr="00184CA9">
              <w:rPr>
                <w:rFonts w:eastAsia="Times New Roman" w:cs="Calibri"/>
                <w:color w:val="000000"/>
              </w:rPr>
              <w:t xml:space="preserve">The UPlan dimension representing organizational units, which can be Control Points, departments, divisions, or other units. </w:t>
            </w:r>
          </w:p>
        </w:tc>
      </w:tr>
      <w:tr w:rsidR="00185477" w:rsidRPr="00184CA9" w:rsidTr="00381EB9">
        <w:trPr>
          <w:cnfStyle w:val="000000010000" w:firstRow="0" w:lastRow="0" w:firstColumn="0" w:lastColumn="0" w:oddVBand="0" w:evenVBand="0" w:oddHBand="0" w:evenHBand="1" w:firstRowFirstColumn="0" w:firstRowLastColumn="0" w:lastRowFirstColumn="0" w:lastRowLastColumn="0"/>
          <w:trHeight w:val="480"/>
        </w:trPr>
        <w:tc>
          <w:tcPr>
            <w:tcW w:w="1530" w:type="dxa"/>
            <w:hideMark/>
          </w:tcPr>
          <w:p w:rsidR="00185477" w:rsidRPr="00D10816" w:rsidRDefault="00185477" w:rsidP="004D3E66">
            <w:pPr>
              <w:rPr>
                <w:rFonts w:cs="Calibri"/>
                <w:color w:val="000000"/>
              </w:rPr>
            </w:pPr>
            <w:r w:rsidRPr="00D10816">
              <w:rPr>
                <w:rFonts w:cs="Calibri"/>
                <w:bCs/>
                <w:color w:val="000000"/>
              </w:rPr>
              <w:t>Planning DeptID</w:t>
            </w:r>
          </w:p>
        </w:tc>
        <w:tc>
          <w:tcPr>
            <w:tcW w:w="7938" w:type="dxa"/>
            <w:hideMark/>
          </w:tcPr>
          <w:p w:rsidR="00185477" w:rsidRPr="00184CA9" w:rsidRDefault="00185477" w:rsidP="004D3E66">
            <w:r w:rsidRPr="00184CA9">
              <w:t xml:space="preserve">A DeptID in the UCSF DeptID tree, either at the posting (leaf) level or a parent level that is designated as the organizational level for which plans will be developed in UPlan.  </w:t>
            </w:r>
          </w:p>
        </w:tc>
      </w:tr>
      <w:tr w:rsidR="00185477" w:rsidRPr="00184CA9" w:rsidTr="00381EB9">
        <w:trPr>
          <w:cnfStyle w:val="000000100000" w:firstRow="0" w:lastRow="0" w:firstColumn="0" w:lastColumn="0" w:oddVBand="0" w:evenVBand="0" w:oddHBand="1" w:evenHBand="0" w:firstRowFirstColumn="0" w:firstRowLastColumn="0" w:lastRowFirstColumn="0" w:lastRowLastColumn="0"/>
          <w:trHeight w:val="480"/>
        </w:trPr>
        <w:tc>
          <w:tcPr>
            <w:tcW w:w="1530" w:type="dxa"/>
          </w:tcPr>
          <w:p w:rsidR="00185477" w:rsidRPr="00D10816" w:rsidRDefault="00185477" w:rsidP="004D3E66">
            <w:r w:rsidRPr="00D10816">
              <w:rPr>
                <w:rFonts w:cs="Calibri"/>
                <w:bCs/>
                <w:color w:val="000000"/>
              </w:rPr>
              <w:t>Source DeptID</w:t>
            </w:r>
          </w:p>
        </w:tc>
        <w:tc>
          <w:tcPr>
            <w:tcW w:w="7938" w:type="dxa"/>
          </w:tcPr>
          <w:p w:rsidR="00185477" w:rsidRPr="00184CA9" w:rsidRDefault="00185477" w:rsidP="004D3E66">
            <w:r w:rsidRPr="00184CA9">
              <w:rPr>
                <w:rFonts w:cs="Calibri"/>
                <w:color w:val="000000"/>
              </w:rPr>
              <w:t xml:space="preserve">The organizational unit planning to transfer funds to another unit (the Target Department).  For a specific commitment, the Source Department and the Target Department may be the same. </w:t>
            </w:r>
          </w:p>
        </w:tc>
      </w:tr>
      <w:tr w:rsidR="00185477" w:rsidRPr="00184CA9" w:rsidTr="00381EB9">
        <w:trPr>
          <w:cnfStyle w:val="000000010000" w:firstRow="0" w:lastRow="0" w:firstColumn="0" w:lastColumn="0" w:oddVBand="0" w:evenVBand="0" w:oddHBand="0" w:evenHBand="1" w:firstRowFirstColumn="0" w:firstRowLastColumn="0" w:lastRowFirstColumn="0" w:lastRowLastColumn="0"/>
          <w:trHeight w:val="480"/>
        </w:trPr>
        <w:tc>
          <w:tcPr>
            <w:tcW w:w="1530" w:type="dxa"/>
          </w:tcPr>
          <w:p w:rsidR="00185477" w:rsidRPr="00D10816" w:rsidRDefault="00185477" w:rsidP="004D3E66">
            <w:r w:rsidRPr="00D10816">
              <w:rPr>
                <w:rFonts w:cs="Calibri"/>
                <w:bCs/>
                <w:color w:val="000000"/>
              </w:rPr>
              <w:t>Target DeptID</w:t>
            </w:r>
          </w:p>
        </w:tc>
        <w:tc>
          <w:tcPr>
            <w:tcW w:w="7938" w:type="dxa"/>
          </w:tcPr>
          <w:p w:rsidR="00185477" w:rsidRPr="00184CA9" w:rsidRDefault="00185477" w:rsidP="004D3E66">
            <w:pPr>
              <w:rPr>
                <w:rFonts w:cs="Calibri"/>
                <w:color w:val="000000"/>
              </w:rPr>
            </w:pPr>
            <w:r w:rsidRPr="00184CA9">
              <w:rPr>
                <w:rFonts w:cs="Calibri"/>
                <w:color w:val="000000"/>
              </w:rPr>
              <w:t xml:space="preserve">The organizational unit designated to receive transfer funds from another unit (the Source Department).  For a specific commitment, the Source Department and the Target Department may be the same. </w:t>
            </w:r>
          </w:p>
        </w:tc>
      </w:tr>
    </w:tbl>
    <w:p w:rsidR="00185477" w:rsidRDefault="00185477" w:rsidP="00185477">
      <w:r>
        <w:t>Planner</w:t>
      </w:r>
      <w:r w:rsidRPr="0058470B">
        <w:t xml:space="preserve"> </w:t>
      </w:r>
      <w:r>
        <w:t xml:space="preserve">access to DeptIDs </w:t>
      </w:r>
      <w:r w:rsidRPr="0058470B">
        <w:t xml:space="preserve">is based on </w:t>
      </w:r>
      <w:r>
        <w:t>your User ID.  While you may have read access to all levels of DeptIDs, you can only plan on those designated as your planning DeptIDs.  You cannot enter and edit forecasts and plans for DeptIDs above your Planning DeptIDs.</w:t>
      </w:r>
      <w:r w:rsidRPr="00F102FD">
        <w:t xml:space="preserve"> </w:t>
      </w:r>
      <w:r w:rsidR="00C24D33">
        <w:t xml:space="preserve"> </w:t>
      </w:r>
      <w:r>
        <w:t>Here are some related terms:</w:t>
      </w:r>
    </w:p>
    <w:p w:rsidR="00185477" w:rsidRDefault="00185477" w:rsidP="00185477"/>
    <w:p w:rsidR="00185477" w:rsidRDefault="00185477" w:rsidP="00043A19">
      <w:pPr>
        <w:pStyle w:val="Heading2"/>
      </w:pPr>
      <w:bookmarkStart w:id="11" w:name="_Toc383526454"/>
      <w:r>
        <w:t>Fund</w:t>
      </w:r>
      <w:bookmarkEnd w:id="11"/>
    </w:p>
    <w:p w:rsidR="00185477" w:rsidRDefault="00185477" w:rsidP="00185477">
      <w:r w:rsidRPr="00AE1C49">
        <w:t xml:space="preserve">Fund identifies where money comes from, such as the State Educational Appropriation, a federal grant, or earnings from an endowment.  All planning occurs at the posting level of the Fund tree.  </w:t>
      </w:r>
      <w:r>
        <w:t xml:space="preserve">Funds are 4 digit codes, such as 4000 for Federal Grants. </w:t>
      </w:r>
    </w:p>
    <w:p w:rsidR="00185477" w:rsidRDefault="00185477" w:rsidP="00185477">
      <w:r w:rsidRPr="00AE1C49">
        <w:t>Agency</w:t>
      </w:r>
      <w:r>
        <w:t xml:space="preserve">, </w:t>
      </w:r>
      <w:r w:rsidRPr="0060259F">
        <w:t>endowment principal</w:t>
      </w:r>
      <w:r>
        <w:t>,</w:t>
      </w:r>
      <w:r w:rsidRPr="00AE1C49">
        <w:t xml:space="preserve"> and loan funds are excluded from </w:t>
      </w:r>
      <w:r>
        <w:t>UPlan</w:t>
      </w:r>
      <w:r w:rsidRPr="00AE1C49">
        <w:t xml:space="preserve">.  Planning capability is not provided for these types of funds. </w:t>
      </w:r>
    </w:p>
    <w:p w:rsidR="00185477" w:rsidRDefault="00185477" w:rsidP="00185477"/>
    <w:p w:rsidR="00185477" w:rsidRDefault="00185477" w:rsidP="00043A19">
      <w:pPr>
        <w:pStyle w:val="Heading2"/>
      </w:pPr>
      <w:bookmarkStart w:id="12" w:name="_Toc383526455"/>
      <w:r>
        <w:t>Project and Project Use</w:t>
      </w:r>
      <w:bookmarkEnd w:id="12"/>
    </w:p>
    <w:p w:rsidR="00185477" w:rsidRDefault="00185477" w:rsidP="00185477">
      <w:r>
        <w:t>The Project dimension identifies the activity being planned.  Projects (and Project Uses) all have 7-digit codes, such as 2011381 for Instructional Grants Program.</w:t>
      </w:r>
    </w:p>
    <w:p w:rsidR="00185477" w:rsidRDefault="00185477" w:rsidP="00185477">
      <w:r w:rsidRPr="00720953">
        <w:t xml:space="preserve">While the campus will have thousands of projects, they each have an attribute </w:t>
      </w:r>
      <w:r w:rsidR="000E7B35">
        <w:t xml:space="preserve">that is assigned in PeopleSoft </w:t>
      </w:r>
      <w:r w:rsidRPr="00720953">
        <w:t xml:space="preserve">called Project Use, which places the project in one of several categories.  </w:t>
      </w:r>
    </w:p>
    <w:p w:rsidR="00185477" w:rsidRDefault="00185477" w:rsidP="00185477">
      <w:pPr>
        <w:rPr>
          <w:rFonts w:eastAsia="Times New Roman"/>
        </w:rPr>
      </w:pPr>
      <w:r w:rsidRPr="00720953">
        <w:t>Project Use plays a role in how planning occurs in UPlan: sponsored activity and other faculty-controlled projects</w:t>
      </w:r>
      <w:r>
        <w:rPr>
          <w:rFonts w:eastAsia="Times New Roman"/>
        </w:rPr>
        <w:t xml:space="preserve"> are planned in detail in Faculty Portfolio, not UPlan.  For all other project uses, planning may occur at the specific project level in UPlan, but it is also possible to plan at the Project Use level or even at the “NoProject” level.   </w:t>
      </w:r>
    </w:p>
    <w:p w:rsidR="00185477" w:rsidRPr="00381EB9" w:rsidRDefault="00185477" w:rsidP="00381EB9">
      <w:pPr>
        <w:pStyle w:val="Heading3"/>
      </w:pPr>
      <w:r w:rsidRPr="00381EB9">
        <w:t>UPlan-</w:t>
      </w:r>
      <w:r w:rsidR="000E7B35" w:rsidRPr="00381EB9">
        <w:t>o</w:t>
      </w:r>
      <w:r w:rsidRPr="00381EB9">
        <w:t>nly Projects</w:t>
      </w:r>
    </w:p>
    <w:p w:rsidR="00185477" w:rsidRDefault="00185477" w:rsidP="00185477">
      <w:pPr>
        <w:contextualSpacing/>
      </w:pPr>
      <w:r>
        <w:t>While planning may occur at the project level in UPlan, sometimes users will need to plan ahead for activity that does not yet have a Project ID or perhaps for a group of activities without Project-specific information yet available.  Or, planners may decide to plan at the Project Use level to reduce their planning workload.  To accommodate planning in these cases, UPlan includes a series of UPlan-Only projects, 14 in total, each one identified as pertaining to a specific Project Use.  Planners may select any of these projects and enter plans on the Revenue &amp; Expense form.  UPlan-only adjustment projects have the prefix of “ADJ” in their description.</w:t>
      </w:r>
    </w:p>
    <w:p w:rsidR="00185477" w:rsidRDefault="00185477" w:rsidP="00185477">
      <w:pPr>
        <w:contextualSpacing/>
      </w:pPr>
    </w:p>
    <w:tbl>
      <w:tblPr>
        <w:tblStyle w:val="Style1"/>
        <w:tblW w:w="9652" w:type="dxa"/>
        <w:tblLook w:val="04A0" w:firstRow="1" w:lastRow="0" w:firstColumn="1" w:lastColumn="0" w:noHBand="0" w:noVBand="1"/>
      </w:tblPr>
      <w:tblGrid>
        <w:gridCol w:w="997"/>
        <w:gridCol w:w="2922"/>
        <w:gridCol w:w="2571"/>
        <w:gridCol w:w="3280"/>
      </w:tblGrid>
      <w:tr w:rsidR="00185477" w:rsidRPr="00184CA9" w:rsidTr="00381EB9">
        <w:trPr>
          <w:cnfStyle w:val="100000000000" w:firstRow="1" w:lastRow="0" w:firstColumn="0" w:lastColumn="0" w:oddVBand="0" w:evenVBand="0" w:oddHBand="0" w:evenHBand="0" w:firstRowFirstColumn="0" w:firstRowLastColumn="0" w:lastRowFirstColumn="0" w:lastRowLastColumn="0"/>
          <w:trHeight w:val="300"/>
        </w:trPr>
        <w:tc>
          <w:tcPr>
            <w:tcW w:w="879" w:type="dxa"/>
            <w:noWrap/>
            <w:hideMark/>
          </w:tcPr>
          <w:p w:rsidR="00185477" w:rsidRPr="00184CA9" w:rsidRDefault="00185477" w:rsidP="004D3E66">
            <w:pPr>
              <w:rPr>
                <w:rFonts w:eastAsia="Times New Roman"/>
                <w:b/>
                <w:bCs/>
                <w:color w:val="FFFFFF"/>
              </w:rPr>
            </w:pPr>
            <w:r w:rsidRPr="00184CA9">
              <w:rPr>
                <w:rFonts w:eastAsia="Times New Roman"/>
                <w:b/>
                <w:bCs/>
                <w:color w:val="FFFFFF"/>
              </w:rPr>
              <w:t>Project ID</w:t>
            </w:r>
          </w:p>
        </w:tc>
        <w:tc>
          <w:tcPr>
            <w:tcW w:w="2922" w:type="dxa"/>
            <w:noWrap/>
            <w:hideMark/>
          </w:tcPr>
          <w:p w:rsidR="00185477" w:rsidRPr="00184CA9" w:rsidRDefault="00185477" w:rsidP="004D3E66">
            <w:pPr>
              <w:rPr>
                <w:rFonts w:eastAsia="Times New Roman"/>
                <w:b/>
                <w:bCs/>
                <w:color w:val="FFFFFF"/>
              </w:rPr>
            </w:pPr>
            <w:r w:rsidRPr="00184CA9">
              <w:rPr>
                <w:rFonts w:eastAsia="Times New Roman"/>
                <w:b/>
                <w:bCs/>
                <w:color w:val="FFFFFF"/>
              </w:rPr>
              <w:t>Project Description</w:t>
            </w:r>
          </w:p>
        </w:tc>
        <w:tc>
          <w:tcPr>
            <w:tcW w:w="2571" w:type="dxa"/>
            <w:noWrap/>
            <w:hideMark/>
          </w:tcPr>
          <w:p w:rsidR="00185477" w:rsidRPr="00184CA9" w:rsidRDefault="00185477" w:rsidP="004D3E66">
            <w:pPr>
              <w:rPr>
                <w:rFonts w:eastAsia="Times New Roman"/>
                <w:b/>
                <w:bCs/>
                <w:color w:val="FFFFFF"/>
              </w:rPr>
            </w:pPr>
            <w:r w:rsidRPr="00184CA9">
              <w:rPr>
                <w:rFonts w:eastAsia="Times New Roman"/>
                <w:b/>
                <w:bCs/>
                <w:color w:val="FFFFFF"/>
              </w:rPr>
              <w:t>Project Use</w:t>
            </w:r>
          </w:p>
        </w:tc>
        <w:tc>
          <w:tcPr>
            <w:tcW w:w="3280" w:type="dxa"/>
            <w:noWrap/>
            <w:hideMark/>
          </w:tcPr>
          <w:p w:rsidR="00185477" w:rsidRPr="00184CA9" w:rsidRDefault="00185477" w:rsidP="004D3E66">
            <w:pPr>
              <w:rPr>
                <w:rFonts w:eastAsia="Times New Roman"/>
                <w:b/>
                <w:bCs/>
                <w:color w:val="FFFFFF"/>
              </w:rPr>
            </w:pPr>
            <w:r w:rsidRPr="00184CA9">
              <w:rPr>
                <w:rFonts w:eastAsia="Times New Roman"/>
                <w:b/>
                <w:bCs/>
                <w:color w:val="FFFFFF"/>
              </w:rPr>
              <w:t>Purpose</w:t>
            </w:r>
          </w:p>
        </w:tc>
      </w:tr>
      <w:tr w:rsidR="00185477" w:rsidRPr="00184CA9" w:rsidTr="00381EB9">
        <w:trPr>
          <w:cnfStyle w:val="000000100000" w:firstRow="0" w:lastRow="0" w:firstColumn="0" w:lastColumn="0" w:oddVBand="0" w:evenVBand="0" w:oddHBand="1" w:evenHBand="0" w:firstRowFirstColumn="0" w:firstRowLastColumn="0" w:lastRowFirstColumn="0" w:lastRowLastColumn="0"/>
          <w:trHeight w:val="300"/>
        </w:trPr>
        <w:tc>
          <w:tcPr>
            <w:tcW w:w="879" w:type="dxa"/>
            <w:noWrap/>
          </w:tcPr>
          <w:p w:rsidR="00185477" w:rsidRPr="00184CA9" w:rsidRDefault="00185477" w:rsidP="004D3E66">
            <w:pPr>
              <w:rPr>
                <w:rFonts w:eastAsia="Times New Roman"/>
                <w:bCs/>
              </w:rPr>
            </w:pPr>
            <w:r w:rsidRPr="00184CA9">
              <w:rPr>
                <w:rFonts w:eastAsia="Times New Roman" w:cs="Calibri"/>
                <w:b/>
                <w:bCs/>
                <w:color w:val="000000"/>
              </w:rPr>
              <w:t>2011368</w:t>
            </w:r>
          </w:p>
        </w:tc>
        <w:tc>
          <w:tcPr>
            <w:tcW w:w="2922" w:type="dxa"/>
            <w:noWrap/>
          </w:tcPr>
          <w:p w:rsidR="00185477" w:rsidRPr="00184CA9" w:rsidRDefault="00185477" w:rsidP="004D3E66">
            <w:pPr>
              <w:rPr>
                <w:rFonts w:eastAsia="Times New Roman"/>
              </w:rPr>
            </w:pPr>
            <w:r w:rsidRPr="00184CA9">
              <w:t>ADJ Sponsored NoNIHcap</w:t>
            </w:r>
          </w:p>
        </w:tc>
        <w:tc>
          <w:tcPr>
            <w:tcW w:w="2571" w:type="dxa"/>
            <w:noWrap/>
          </w:tcPr>
          <w:p w:rsidR="00185477" w:rsidRPr="00184CA9" w:rsidRDefault="00185477" w:rsidP="004D3E66">
            <w:pPr>
              <w:rPr>
                <w:rFonts w:eastAsia="Times New Roman"/>
              </w:rPr>
            </w:pPr>
            <w:r w:rsidRPr="00184CA9">
              <w:t>SPONSORED_PROJ</w:t>
            </w:r>
          </w:p>
        </w:tc>
        <w:tc>
          <w:tcPr>
            <w:tcW w:w="3280" w:type="dxa"/>
            <w:vMerge w:val="restart"/>
            <w:noWrap/>
          </w:tcPr>
          <w:p w:rsidR="00185477" w:rsidRPr="00184CA9" w:rsidRDefault="00185477" w:rsidP="004D3E66">
            <w:pPr>
              <w:rPr>
                <w:rFonts w:eastAsia="Times New Roman"/>
              </w:rPr>
            </w:pPr>
            <w:r w:rsidRPr="00184CA9">
              <w:rPr>
                <w:rFonts w:eastAsia="Times New Roman"/>
              </w:rPr>
              <w:t>Adjustment projects, used in general planning and employee planning to plan additional sponsored activity not covered by Faculty Portfolio (FP). Not used in Commitment Tracking.</w:t>
            </w:r>
          </w:p>
        </w:tc>
      </w:tr>
      <w:tr w:rsidR="00185477" w:rsidRPr="00184CA9" w:rsidTr="00381EB9">
        <w:trPr>
          <w:cnfStyle w:val="000000010000" w:firstRow="0" w:lastRow="0" w:firstColumn="0" w:lastColumn="0" w:oddVBand="0" w:evenVBand="0" w:oddHBand="0" w:evenHBand="1" w:firstRowFirstColumn="0" w:firstRowLastColumn="0" w:lastRowFirstColumn="0" w:lastRowLastColumn="0"/>
          <w:trHeight w:val="300"/>
        </w:trPr>
        <w:tc>
          <w:tcPr>
            <w:tcW w:w="879" w:type="dxa"/>
            <w:noWrap/>
          </w:tcPr>
          <w:p w:rsidR="00185477" w:rsidRPr="00184CA9" w:rsidRDefault="00185477" w:rsidP="004D3E66">
            <w:pPr>
              <w:rPr>
                <w:rFonts w:eastAsia="Times New Roman"/>
                <w:bCs/>
              </w:rPr>
            </w:pPr>
            <w:r w:rsidRPr="00184CA9">
              <w:rPr>
                <w:rFonts w:eastAsia="Times New Roman" w:cs="Calibri"/>
                <w:b/>
                <w:bCs/>
                <w:color w:val="000000"/>
              </w:rPr>
              <w:t>2011369</w:t>
            </w:r>
          </w:p>
        </w:tc>
        <w:tc>
          <w:tcPr>
            <w:tcW w:w="2922" w:type="dxa"/>
            <w:noWrap/>
          </w:tcPr>
          <w:p w:rsidR="00185477" w:rsidRPr="00184CA9" w:rsidRDefault="00185477" w:rsidP="004D3E66">
            <w:pPr>
              <w:rPr>
                <w:rFonts w:eastAsia="Times New Roman"/>
              </w:rPr>
            </w:pPr>
            <w:r w:rsidRPr="00184CA9">
              <w:t>ADJ Sponsored NIHcap1</w:t>
            </w:r>
          </w:p>
        </w:tc>
        <w:tc>
          <w:tcPr>
            <w:tcW w:w="2571" w:type="dxa"/>
            <w:noWrap/>
          </w:tcPr>
          <w:p w:rsidR="00185477" w:rsidRPr="00184CA9" w:rsidRDefault="00185477" w:rsidP="004D3E66">
            <w:pPr>
              <w:rPr>
                <w:rFonts w:eastAsia="Times New Roman"/>
              </w:rPr>
            </w:pPr>
            <w:r w:rsidRPr="00184CA9">
              <w:t>SPONSORED_PROJ</w:t>
            </w:r>
          </w:p>
        </w:tc>
        <w:tc>
          <w:tcPr>
            <w:tcW w:w="3280" w:type="dxa"/>
            <w:vMerge/>
            <w:noWrap/>
          </w:tcPr>
          <w:p w:rsidR="00185477" w:rsidRPr="00184CA9" w:rsidRDefault="00185477" w:rsidP="004D3E66">
            <w:pPr>
              <w:rPr>
                <w:rFonts w:eastAsia="Times New Roman"/>
              </w:rPr>
            </w:pPr>
          </w:p>
        </w:tc>
      </w:tr>
      <w:tr w:rsidR="00185477" w:rsidRPr="00184CA9" w:rsidTr="00381EB9">
        <w:trPr>
          <w:cnfStyle w:val="000000100000" w:firstRow="0" w:lastRow="0" w:firstColumn="0" w:lastColumn="0" w:oddVBand="0" w:evenVBand="0" w:oddHBand="1" w:evenHBand="0" w:firstRowFirstColumn="0" w:firstRowLastColumn="0" w:lastRowFirstColumn="0" w:lastRowLastColumn="0"/>
          <w:trHeight w:val="300"/>
        </w:trPr>
        <w:tc>
          <w:tcPr>
            <w:tcW w:w="879" w:type="dxa"/>
            <w:noWrap/>
          </w:tcPr>
          <w:p w:rsidR="00185477" w:rsidRPr="00184CA9" w:rsidRDefault="00185477" w:rsidP="004D3E66">
            <w:pPr>
              <w:rPr>
                <w:rFonts w:eastAsia="Times New Roman"/>
                <w:bCs/>
              </w:rPr>
            </w:pPr>
            <w:r w:rsidRPr="00184CA9">
              <w:rPr>
                <w:rFonts w:eastAsia="Times New Roman" w:cs="Calibri"/>
                <w:b/>
                <w:bCs/>
                <w:color w:val="000000"/>
              </w:rPr>
              <w:t>2011370</w:t>
            </w:r>
          </w:p>
        </w:tc>
        <w:tc>
          <w:tcPr>
            <w:tcW w:w="2922" w:type="dxa"/>
            <w:noWrap/>
          </w:tcPr>
          <w:p w:rsidR="00185477" w:rsidRPr="00184CA9" w:rsidRDefault="00185477" w:rsidP="004D3E66">
            <w:pPr>
              <w:rPr>
                <w:rFonts w:eastAsia="Times New Roman"/>
              </w:rPr>
            </w:pPr>
            <w:r w:rsidRPr="00184CA9">
              <w:t>ADJ Sponsored NIHcap2</w:t>
            </w:r>
          </w:p>
        </w:tc>
        <w:tc>
          <w:tcPr>
            <w:tcW w:w="2571" w:type="dxa"/>
            <w:noWrap/>
          </w:tcPr>
          <w:p w:rsidR="00185477" w:rsidRPr="00184CA9" w:rsidRDefault="00185477" w:rsidP="004D3E66">
            <w:pPr>
              <w:rPr>
                <w:rFonts w:eastAsia="Times New Roman"/>
              </w:rPr>
            </w:pPr>
            <w:r w:rsidRPr="00184CA9">
              <w:t>SPONSORED_PROJ (Note: not used in Phase 1)</w:t>
            </w:r>
          </w:p>
        </w:tc>
        <w:tc>
          <w:tcPr>
            <w:tcW w:w="3280" w:type="dxa"/>
            <w:vMerge/>
            <w:noWrap/>
          </w:tcPr>
          <w:p w:rsidR="00185477" w:rsidRPr="00184CA9" w:rsidRDefault="00185477" w:rsidP="004D3E66">
            <w:pPr>
              <w:rPr>
                <w:rFonts w:eastAsia="Times New Roman"/>
              </w:rPr>
            </w:pPr>
          </w:p>
        </w:tc>
      </w:tr>
      <w:tr w:rsidR="00185477" w:rsidRPr="00184CA9" w:rsidTr="00381EB9">
        <w:trPr>
          <w:cnfStyle w:val="000000010000" w:firstRow="0" w:lastRow="0" w:firstColumn="0" w:lastColumn="0" w:oddVBand="0" w:evenVBand="0" w:oddHBand="0" w:evenHBand="1" w:firstRowFirstColumn="0" w:firstRowLastColumn="0" w:lastRowFirstColumn="0" w:lastRowLastColumn="0"/>
          <w:trHeight w:val="300"/>
        </w:trPr>
        <w:tc>
          <w:tcPr>
            <w:tcW w:w="879" w:type="dxa"/>
            <w:noWrap/>
          </w:tcPr>
          <w:p w:rsidR="00185477" w:rsidRPr="00184CA9" w:rsidRDefault="00185477" w:rsidP="004D3E66">
            <w:pPr>
              <w:rPr>
                <w:rFonts w:eastAsia="Times New Roman"/>
                <w:bCs/>
              </w:rPr>
            </w:pPr>
            <w:r w:rsidRPr="00184CA9">
              <w:rPr>
                <w:rFonts w:eastAsia="Times New Roman" w:cs="Calibri"/>
                <w:b/>
                <w:bCs/>
                <w:color w:val="000000"/>
              </w:rPr>
              <w:t>2011371</w:t>
            </w:r>
          </w:p>
        </w:tc>
        <w:tc>
          <w:tcPr>
            <w:tcW w:w="2922" w:type="dxa"/>
            <w:noWrap/>
          </w:tcPr>
          <w:p w:rsidR="00185477" w:rsidRPr="00184CA9" w:rsidRDefault="00185477" w:rsidP="004D3E66">
            <w:pPr>
              <w:rPr>
                <w:rFonts w:eastAsia="Times New Roman"/>
              </w:rPr>
            </w:pPr>
            <w:r w:rsidRPr="00184CA9">
              <w:t>ADJ Recruitment</w:t>
            </w:r>
          </w:p>
        </w:tc>
        <w:tc>
          <w:tcPr>
            <w:tcW w:w="2571" w:type="dxa"/>
            <w:noWrap/>
          </w:tcPr>
          <w:p w:rsidR="00185477" w:rsidRPr="00184CA9" w:rsidRDefault="00185477" w:rsidP="004D3E66">
            <w:pPr>
              <w:rPr>
                <w:rFonts w:eastAsia="Times New Roman"/>
              </w:rPr>
            </w:pPr>
            <w:r w:rsidRPr="00184CA9">
              <w:t>RECRUIT_FAC_STARTUP</w:t>
            </w:r>
          </w:p>
        </w:tc>
        <w:tc>
          <w:tcPr>
            <w:tcW w:w="3280" w:type="dxa"/>
            <w:vMerge w:val="restart"/>
            <w:noWrap/>
          </w:tcPr>
          <w:p w:rsidR="00185477" w:rsidRPr="00184CA9" w:rsidRDefault="00185477" w:rsidP="004D3E66">
            <w:pPr>
              <w:pStyle w:val="CommentText"/>
            </w:pPr>
            <w:r w:rsidRPr="00184CA9">
              <w:t xml:space="preserve">  For users of Faculty Portfolio, these projects are used primarily to supplement project-specific planning that is done in FP.  For units that do not use FP, these projects provide an ability to plan sponsored activity and other faculty/PI projects at an aggregated level.   </w:t>
            </w:r>
          </w:p>
        </w:tc>
      </w:tr>
      <w:tr w:rsidR="00185477" w:rsidRPr="00184CA9" w:rsidTr="00381EB9">
        <w:trPr>
          <w:cnfStyle w:val="000000100000" w:firstRow="0" w:lastRow="0" w:firstColumn="0" w:lastColumn="0" w:oddVBand="0" w:evenVBand="0" w:oddHBand="1" w:evenHBand="0" w:firstRowFirstColumn="0" w:firstRowLastColumn="0" w:lastRowFirstColumn="0" w:lastRowLastColumn="0"/>
          <w:trHeight w:val="300"/>
        </w:trPr>
        <w:tc>
          <w:tcPr>
            <w:tcW w:w="879" w:type="dxa"/>
            <w:noWrap/>
          </w:tcPr>
          <w:p w:rsidR="00185477" w:rsidRPr="00184CA9" w:rsidRDefault="00185477" w:rsidP="004D3E66">
            <w:pPr>
              <w:rPr>
                <w:rFonts w:eastAsia="Times New Roman"/>
                <w:bCs/>
              </w:rPr>
            </w:pPr>
            <w:r w:rsidRPr="00184CA9">
              <w:rPr>
                <w:rFonts w:eastAsia="Times New Roman" w:cs="Calibri"/>
                <w:b/>
                <w:bCs/>
                <w:color w:val="000000"/>
              </w:rPr>
              <w:t>2011372</w:t>
            </w:r>
          </w:p>
        </w:tc>
        <w:tc>
          <w:tcPr>
            <w:tcW w:w="2922" w:type="dxa"/>
            <w:noWrap/>
          </w:tcPr>
          <w:p w:rsidR="00185477" w:rsidRPr="00184CA9" w:rsidRDefault="00185477" w:rsidP="004D3E66">
            <w:pPr>
              <w:rPr>
                <w:rFonts w:eastAsia="Times New Roman"/>
              </w:rPr>
            </w:pPr>
            <w:r w:rsidRPr="00184CA9">
              <w:t>ADJ Retention</w:t>
            </w:r>
          </w:p>
        </w:tc>
        <w:tc>
          <w:tcPr>
            <w:tcW w:w="2571" w:type="dxa"/>
            <w:noWrap/>
          </w:tcPr>
          <w:p w:rsidR="00185477" w:rsidRPr="00184CA9" w:rsidRDefault="00185477" w:rsidP="004D3E66">
            <w:pPr>
              <w:rPr>
                <w:rFonts w:eastAsia="Times New Roman"/>
              </w:rPr>
            </w:pPr>
            <w:r w:rsidRPr="00184CA9">
              <w:t>RETENTION</w:t>
            </w:r>
          </w:p>
        </w:tc>
        <w:tc>
          <w:tcPr>
            <w:tcW w:w="3280" w:type="dxa"/>
            <w:vMerge/>
            <w:noWrap/>
          </w:tcPr>
          <w:p w:rsidR="00185477" w:rsidRPr="00184CA9" w:rsidRDefault="00185477" w:rsidP="004D3E66">
            <w:pPr>
              <w:rPr>
                <w:rFonts w:eastAsia="Times New Roman"/>
              </w:rPr>
            </w:pPr>
          </w:p>
        </w:tc>
      </w:tr>
      <w:tr w:rsidR="00185477" w:rsidRPr="00184CA9" w:rsidTr="00381EB9">
        <w:trPr>
          <w:cnfStyle w:val="000000010000" w:firstRow="0" w:lastRow="0" w:firstColumn="0" w:lastColumn="0" w:oddVBand="0" w:evenVBand="0" w:oddHBand="0" w:evenHBand="1" w:firstRowFirstColumn="0" w:firstRowLastColumn="0" w:lastRowFirstColumn="0" w:lastRowLastColumn="0"/>
          <w:trHeight w:val="300"/>
        </w:trPr>
        <w:tc>
          <w:tcPr>
            <w:tcW w:w="879" w:type="dxa"/>
            <w:noWrap/>
          </w:tcPr>
          <w:p w:rsidR="00185477" w:rsidRPr="00184CA9" w:rsidRDefault="00185477" w:rsidP="004D3E66">
            <w:pPr>
              <w:rPr>
                <w:rFonts w:eastAsia="Times New Roman"/>
                <w:bCs/>
              </w:rPr>
            </w:pPr>
            <w:r w:rsidRPr="00184CA9">
              <w:rPr>
                <w:rFonts w:eastAsia="Times New Roman" w:cs="Calibri"/>
                <w:b/>
                <w:bCs/>
                <w:color w:val="000000"/>
              </w:rPr>
              <w:t>2011373</w:t>
            </w:r>
          </w:p>
        </w:tc>
        <w:tc>
          <w:tcPr>
            <w:tcW w:w="2922" w:type="dxa"/>
            <w:noWrap/>
          </w:tcPr>
          <w:p w:rsidR="00185477" w:rsidRPr="00184CA9" w:rsidRDefault="00185477" w:rsidP="004D3E66">
            <w:pPr>
              <w:rPr>
                <w:rFonts w:eastAsia="Times New Roman"/>
              </w:rPr>
            </w:pPr>
            <w:r w:rsidRPr="00184CA9">
              <w:t>ADJ Other Faculty/PI*</w:t>
            </w:r>
          </w:p>
        </w:tc>
        <w:tc>
          <w:tcPr>
            <w:tcW w:w="2571" w:type="dxa"/>
            <w:noWrap/>
          </w:tcPr>
          <w:p w:rsidR="00185477" w:rsidRPr="00184CA9" w:rsidRDefault="00185477" w:rsidP="004D3E66">
            <w:pPr>
              <w:rPr>
                <w:rFonts w:eastAsia="Times New Roman"/>
              </w:rPr>
            </w:pPr>
            <w:r w:rsidRPr="00184CA9">
              <w:t>FAC_PI_OWNER_ACTV</w:t>
            </w:r>
          </w:p>
        </w:tc>
        <w:tc>
          <w:tcPr>
            <w:tcW w:w="3280" w:type="dxa"/>
            <w:vMerge/>
            <w:noWrap/>
          </w:tcPr>
          <w:p w:rsidR="00185477" w:rsidRPr="00184CA9" w:rsidRDefault="00185477" w:rsidP="004D3E66">
            <w:pPr>
              <w:rPr>
                <w:rFonts w:eastAsia="Times New Roman"/>
              </w:rPr>
            </w:pPr>
          </w:p>
        </w:tc>
      </w:tr>
      <w:tr w:rsidR="00185477" w:rsidRPr="00184CA9" w:rsidTr="00381EB9">
        <w:trPr>
          <w:cnfStyle w:val="000000100000" w:firstRow="0" w:lastRow="0" w:firstColumn="0" w:lastColumn="0" w:oddVBand="0" w:evenVBand="0" w:oddHBand="1" w:evenHBand="0" w:firstRowFirstColumn="0" w:firstRowLastColumn="0" w:lastRowFirstColumn="0" w:lastRowLastColumn="0"/>
          <w:trHeight w:val="300"/>
        </w:trPr>
        <w:tc>
          <w:tcPr>
            <w:tcW w:w="879" w:type="dxa"/>
            <w:noWrap/>
          </w:tcPr>
          <w:p w:rsidR="00185477" w:rsidRPr="00184CA9" w:rsidRDefault="00185477" w:rsidP="004D3E66">
            <w:pPr>
              <w:rPr>
                <w:rFonts w:eastAsia="Times New Roman"/>
                <w:bCs/>
              </w:rPr>
            </w:pPr>
            <w:r w:rsidRPr="00184CA9">
              <w:rPr>
                <w:rFonts w:eastAsia="Times New Roman" w:cs="Calibri"/>
                <w:b/>
                <w:bCs/>
                <w:color w:val="000000"/>
              </w:rPr>
              <w:t>2011374</w:t>
            </w:r>
          </w:p>
        </w:tc>
        <w:tc>
          <w:tcPr>
            <w:tcW w:w="2922" w:type="dxa"/>
            <w:noWrap/>
          </w:tcPr>
          <w:p w:rsidR="00185477" w:rsidRPr="00184CA9" w:rsidRDefault="00185477" w:rsidP="004D3E66">
            <w:pPr>
              <w:rPr>
                <w:rFonts w:eastAsia="Times New Roman"/>
              </w:rPr>
            </w:pPr>
            <w:r w:rsidRPr="00184CA9">
              <w:t>ADJ General</w:t>
            </w:r>
          </w:p>
        </w:tc>
        <w:tc>
          <w:tcPr>
            <w:tcW w:w="2571" w:type="dxa"/>
            <w:noWrap/>
          </w:tcPr>
          <w:p w:rsidR="00185477" w:rsidRPr="00184CA9" w:rsidRDefault="00185477" w:rsidP="004D3E66">
            <w:pPr>
              <w:rPr>
                <w:rFonts w:eastAsia="Times New Roman"/>
              </w:rPr>
            </w:pPr>
            <w:r w:rsidRPr="00184CA9">
              <w:t>GENERAL</w:t>
            </w:r>
          </w:p>
        </w:tc>
        <w:tc>
          <w:tcPr>
            <w:tcW w:w="3280" w:type="dxa"/>
            <w:vMerge w:val="restart"/>
            <w:noWrap/>
          </w:tcPr>
          <w:p w:rsidR="00185477" w:rsidRPr="00184CA9" w:rsidRDefault="00185477" w:rsidP="004D3E66">
            <w:pPr>
              <w:rPr>
                <w:rFonts w:eastAsia="Times New Roman"/>
              </w:rPr>
            </w:pPr>
            <w:r w:rsidRPr="00184CA9">
              <w:t>Adjustment projects used to plan additional activity not covered by an existing project.  May also be used to avoid planning at the project level</w:t>
            </w:r>
            <w:r>
              <w:t>, and instead plan at the Project Use level</w:t>
            </w:r>
            <w:r w:rsidRPr="00184CA9">
              <w:t xml:space="preserve">. </w:t>
            </w:r>
          </w:p>
        </w:tc>
      </w:tr>
      <w:tr w:rsidR="00185477" w:rsidRPr="00184CA9" w:rsidTr="00381EB9">
        <w:trPr>
          <w:cnfStyle w:val="000000010000" w:firstRow="0" w:lastRow="0" w:firstColumn="0" w:lastColumn="0" w:oddVBand="0" w:evenVBand="0" w:oddHBand="0" w:evenHBand="1" w:firstRowFirstColumn="0" w:firstRowLastColumn="0" w:lastRowFirstColumn="0" w:lastRowLastColumn="0"/>
          <w:trHeight w:val="300"/>
        </w:trPr>
        <w:tc>
          <w:tcPr>
            <w:tcW w:w="879" w:type="dxa"/>
            <w:noWrap/>
          </w:tcPr>
          <w:p w:rsidR="00185477" w:rsidRPr="00184CA9" w:rsidRDefault="00185477" w:rsidP="004D3E66">
            <w:pPr>
              <w:rPr>
                <w:rFonts w:eastAsia="Times New Roman"/>
                <w:bCs/>
              </w:rPr>
            </w:pPr>
            <w:r w:rsidRPr="00184CA9">
              <w:rPr>
                <w:rFonts w:eastAsia="Times New Roman" w:cs="Calibri"/>
                <w:b/>
                <w:bCs/>
                <w:color w:val="000000"/>
              </w:rPr>
              <w:t>2011375</w:t>
            </w:r>
          </w:p>
        </w:tc>
        <w:tc>
          <w:tcPr>
            <w:tcW w:w="2922" w:type="dxa"/>
            <w:noWrap/>
          </w:tcPr>
          <w:p w:rsidR="00185477" w:rsidRPr="00184CA9" w:rsidRDefault="00185477" w:rsidP="004D3E66">
            <w:pPr>
              <w:rPr>
                <w:rFonts w:eastAsia="Times New Roman"/>
              </w:rPr>
            </w:pPr>
            <w:r w:rsidRPr="00184CA9">
              <w:t>ADJ Affiliations</w:t>
            </w:r>
          </w:p>
        </w:tc>
        <w:tc>
          <w:tcPr>
            <w:tcW w:w="2571" w:type="dxa"/>
            <w:noWrap/>
          </w:tcPr>
          <w:p w:rsidR="00185477" w:rsidRPr="00184CA9" w:rsidRDefault="00185477" w:rsidP="004D3E66">
            <w:pPr>
              <w:rPr>
                <w:rFonts w:eastAsia="Times New Roman"/>
              </w:rPr>
            </w:pPr>
            <w:r w:rsidRPr="00184CA9">
              <w:t>AFF_AGREE_CON</w:t>
            </w:r>
          </w:p>
        </w:tc>
        <w:tc>
          <w:tcPr>
            <w:tcW w:w="3280" w:type="dxa"/>
            <w:vMerge/>
            <w:noWrap/>
          </w:tcPr>
          <w:p w:rsidR="00185477" w:rsidRPr="00184CA9" w:rsidRDefault="00185477" w:rsidP="004D3E66">
            <w:pPr>
              <w:rPr>
                <w:rFonts w:eastAsia="Times New Roman"/>
              </w:rPr>
            </w:pPr>
          </w:p>
        </w:tc>
      </w:tr>
      <w:tr w:rsidR="00185477" w:rsidRPr="00184CA9" w:rsidTr="00381EB9">
        <w:trPr>
          <w:cnfStyle w:val="000000100000" w:firstRow="0" w:lastRow="0" w:firstColumn="0" w:lastColumn="0" w:oddVBand="0" w:evenVBand="0" w:oddHBand="1" w:evenHBand="0" w:firstRowFirstColumn="0" w:firstRowLastColumn="0" w:lastRowFirstColumn="0" w:lastRowLastColumn="0"/>
          <w:trHeight w:val="300"/>
        </w:trPr>
        <w:tc>
          <w:tcPr>
            <w:tcW w:w="879" w:type="dxa"/>
            <w:noWrap/>
          </w:tcPr>
          <w:p w:rsidR="00185477" w:rsidRPr="00184CA9" w:rsidRDefault="00185477" w:rsidP="004D3E66">
            <w:pPr>
              <w:rPr>
                <w:rFonts w:eastAsia="Times New Roman"/>
                <w:bCs/>
              </w:rPr>
            </w:pPr>
            <w:r w:rsidRPr="00184CA9">
              <w:rPr>
                <w:rFonts w:eastAsia="Times New Roman" w:cs="Calibri"/>
                <w:b/>
                <w:bCs/>
                <w:color w:val="000000"/>
              </w:rPr>
              <w:t>2011376</w:t>
            </w:r>
          </w:p>
        </w:tc>
        <w:tc>
          <w:tcPr>
            <w:tcW w:w="2922" w:type="dxa"/>
            <w:noWrap/>
          </w:tcPr>
          <w:p w:rsidR="00185477" w:rsidRPr="00184CA9" w:rsidRDefault="00185477" w:rsidP="004D3E66">
            <w:pPr>
              <w:rPr>
                <w:rFonts w:eastAsia="Times New Roman"/>
              </w:rPr>
            </w:pPr>
            <w:r w:rsidRPr="00184CA9">
              <w:t>ADJ Pgm Investments</w:t>
            </w:r>
          </w:p>
        </w:tc>
        <w:tc>
          <w:tcPr>
            <w:tcW w:w="2571" w:type="dxa"/>
            <w:noWrap/>
          </w:tcPr>
          <w:p w:rsidR="00185477" w:rsidRPr="00184CA9" w:rsidRDefault="00185477" w:rsidP="004D3E66">
            <w:pPr>
              <w:rPr>
                <w:rFonts w:eastAsia="Times New Roman"/>
              </w:rPr>
            </w:pPr>
            <w:r w:rsidRPr="00184CA9">
              <w:t>PROG_INVESTMT</w:t>
            </w:r>
          </w:p>
        </w:tc>
        <w:tc>
          <w:tcPr>
            <w:tcW w:w="3280" w:type="dxa"/>
            <w:vMerge/>
            <w:noWrap/>
          </w:tcPr>
          <w:p w:rsidR="00185477" w:rsidRPr="00184CA9" w:rsidRDefault="00185477" w:rsidP="004D3E66">
            <w:pPr>
              <w:rPr>
                <w:rFonts w:eastAsia="Times New Roman"/>
              </w:rPr>
            </w:pPr>
          </w:p>
        </w:tc>
      </w:tr>
      <w:tr w:rsidR="00185477" w:rsidRPr="00184CA9" w:rsidTr="00381EB9">
        <w:trPr>
          <w:cnfStyle w:val="000000010000" w:firstRow="0" w:lastRow="0" w:firstColumn="0" w:lastColumn="0" w:oddVBand="0" w:evenVBand="0" w:oddHBand="0" w:evenHBand="1" w:firstRowFirstColumn="0" w:firstRowLastColumn="0" w:lastRowFirstColumn="0" w:lastRowLastColumn="0"/>
          <w:trHeight w:val="300"/>
        </w:trPr>
        <w:tc>
          <w:tcPr>
            <w:tcW w:w="879" w:type="dxa"/>
            <w:noWrap/>
          </w:tcPr>
          <w:p w:rsidR="00185477" w:rsidRPr="00184CA9" w:rsidRDefault="00185477" w:rsidP="004D3E66">
            <w:pPr>
              <w:rPr>
                <w:rFonts w:eastAsia="Times New Roman"/>
                <w:bCs/>
              </w:rPr>
            </w:pPr>
            <w:r w:rsidRPr="00184CA9">
              <w:rPr>
                <w:rFonts w:eastAsia="Times New Roman" w:cs="Calibri"/>
                <w:b/>
                <w:bCs/>
                <w:color w:val="000000"/>
              </w:rPr>
              <w:t>2011378</w:t>
            </w:r>
          </w:p>
        </w:tc>
        <w:tc>
          <w:tcPr>
            <w:tcW w:w="2922" w:type="dxa"/>
            <w:noWrap/>
          </w:tcPr>
          <w:p w:rsidR="00185477" w:rsidRPr="00184CA9" w:rsidRDefault="00185477" w:rsidP="004D3E66">
            <w:pPr>
              <w:rPr>
                <w:rFonts w:eastAsia="Times New Roman"/>
              </w:rPr>
            </w:pPr>
            <w:r w:rsidRPr="00184CA9">
              <w:t>ADJ MC Activities</w:t>
            </w:r>
          </w:p>
        </w:tc>
        <w:tc>
          <w:tcPr>
            <w:tcW w:w="2571" w:type="dxa"/>
            <w:noWrap/>
          </w:tcPr>
          <w:p w:rsidR="00185477" w:rsidRPr="00184CA9" w:rsidRDefault="00185477" w:rsidP="004D3E66">
            <w:pPr>
              <w:rPr>
                <w:rFonts w:eastAsia="Times New Roman"/>
              </w:rPr>
            </w:pPr>
            <w:r w:rsidRPr="00184CA9">
              <w:t>MED_CTR_ACTV</w:t>
            </w:r>
          </w:p>
        </w:tc>
        <w:tc>
          <w:tcPr>
            <w:tcW w:w="3280" w:type="dxa"/>
            <w:vMerge/>
            <w:noWrap/>
          </w:tcPr>
          <w:p w:rsidR="00185477" w:rsidRPr="00184CA9" w:rsidRDefault="00185477" w:rsidP="004D3E66">
            <w:pPr>
              <w:rPr>
                <w:rFonts w:eastAsia="Times New Roman"/>
              </w:rPr>
            </w:pPr>
          </w:p>
        </w:tc>
      </w:tr>
      <w:tr w:rsidR="00185477" w:rsidRPr="00184CA9" w:rsidTr="00381EB9">
        <w:trPr>
          <w:cnfStyle w:val="000000100000" w:firstRow="0" w:lastRow="0" w:firstColumn="0" w:lastColumn="0" w:oddVBand="0" w:evenVBand="0" w:oddHBand="1" w:evenHBand="0" w:firstRowFirstColumn="0" w:firstRowLastColumn="0" w:lastRowFirstColumn="0" w:lastRowLastColumn="0"/>
          <w:trHeight w:val="300"/>
        </w:trPr>
        <w:tc>
          <w:tcPr>
            <w:tcW w:w="879" w:type="dxa"/>
            <w:noWrap/>
            <w:hideMark/>
          </w:tcPr>
          <w:p w:rsidR="00185477" w:rsidRPr="00184CA9" w:rsidRDefault="00185477" w:rsidP="004D3E66">
            <w:pPr>
              <w:rPr>
                <w:rFonts w:eastAsia="Times New Roman"/>
                <w:bCs/>
              </w:rPr>
            </w:pPr>
            <w:r w:rsidRPr="00184CA9">
              <w:rPr>
                <w:rFonts w:eastAsia="Times New Roman" w:cs="Calibri"/>
                <w:b/>
                <w:bCs/>
                <w:color w:val="000000"/>
              </w:rPr>
              <w:t>6000468</w:t>
            </w:r>
          </w:p>
        </w:tc>
        <w:tc>
          <w:tcPr>
            <w:tcW w:w="2922" w:type="dxa"/>
            <w:noWrap/>
            <w:hideMark/>
          </w:tcPr>
          <w:p w:rsidR="00185477" w:rsidRPr="00184CA9" w:rsidRDefault="00185477" w:rsidP="004D3E66">
            <w:pPr>
              <w:rPr>
                <w:rFonts w:eastAsia="Times New Roman"/>
              </w:rPr>
            </w:pPr>
            <w:r w:rsidRPr="00184CA9">
              <w:t>ADJ Loan</w:t>
            </w:r>
          </w:p>
        </w:tc>
        <w:tc>
          <w:tcPr>
            <w:tcW w:w="2571" w:type="dxa"/>
            <w:noWrap/>
            <w:hideMark/>
          </w:tcPr>
          <w:p w:rsidR="00185477" w:rsidRPr="00184CA9" w:rsidRDefault="00185477" w:rsidP="004D3E66">
            <w:pPr>
              <w:rPr>
                <w:rFonts w:eastAsia="Times New Roman"/>
              </w:rPr>
            </w:pPr>
            <w:r w:rsidRPr="00184CA9">
              <w:t>LOAN_STU_FAC_STAFF</w:t>
            </w:r>
          </w:p>
        </w:tc>
        <w:tc>
          <w:tcPr>
            <w:tcW w:w="3280" w:type="dxa"/>
            <w:vMerge/>
            <w:noWrap/>
          </w:tcPr>
          <w:p w:rsidR="00185477" w:rsidRPr="00184CA9" w:rsidRDefault="00185477" w:rsidP="004D3E66">
            <w:pPr>
              <w:rPr>
                <w:rFonts w:eastAsia="Times New Roman"/>
              </w:rPr>
            </w:pPr>
          </w:p>
        </w:tc>
      </w:tr>
      <w:tr w:rsidR="00185477" w:rsidRPr="00184CA9" w:rsidTr="00381EB9">
        <w:trPr>
          <w:cnfStyle w:val="000000010000" w:firstRow="0" w:lastRow="0" w:firstColumn="0" w:lastColumn="0" w:oddVBand="0" w:evenVBand="0" w:oddHBand="0" w:evenHBand="1" w:firstRowFirstColumn="0" w:firstRowLastColumn="0" w:lastRowFirstColumn="0" w:lastRowLastColumn="0"/>
          <w:trHeight w:val="300"/>
        </w:trPr>
        <w:tc>
          <w:tcPr>
            <w:tcW w:w="879" w:type="dxa"/>
            <w:noWrap/>
            <w:hideMark/>
          </w:tcPr>
          <w:p w:rsidR="00185477" w:rsidRPr="00184CA9" w:rsidRDefault="00185477" w:rsidP="004D3E66">
            <w:pPr>
              <w:rPr>
                <w:rFonts w:eastAsia="Times New Roman"/>
                <w:bCs/>
              </w:rPr>
            </w:pPr>
            <w:r w:rsidRPr="00184CA9">
              <w:rPr>
                <w:rFonts w:eastAsia="Times New Roman" w:cs="Calibri"/>
                <w:b/>
                <w:bCs/>
                <w:color w:val="000000"/>
              </w:rPr>
              <w:t>8001131</w:t>
            </w:r>
          </w:p>
        </w:tc>
        <w:tc>
          <w:tcPr>
            <w:tcW w:w="2922" w:type="dxa"/>
            <w:noWrap/>
            <w:hideMark/>
          </w:tcPr>
          <w:p w:rsidR="00185477" w:rsidRPr="00184CA9" w:rsidRDefault="00185477" w:rsidP="004D3E66">
            <w:pPr>
              <w:rPr>
                <w:rFonts w:eastAsia="Times New Roman"/>
              </w:rPr>
            </w:pPr>
            <w:r w:rsidRPr="00184CA9">
              <w:t>ADJ Recharges</w:t>
            </w:r>
          </w:p>
        </w:tc>
        <w:tc>
          <w:tcPr>
            <w:tcW w:w="2571" w:type="dxa"/>
            <w:noWrap/>
            <w:hideMark/>
          </w:tcPr>
          <w:p w:rsidR="00185477" w:rsidRPr="00184CA9" w:rsidRDefault="00185477" w:rsidP="004D3E66">
            <w:pPr>
              <w:rPr>
                <w:rFonts w:eastAsia="Times New Roman"/>
              </w:rPr>
            </w:pPr>
            <w:r w:rsidRPr="00184CA9">
              <w:t>RECHARGE</w:t>
            </w:r>
          </w:p>
        </w:tc>
        <w:tc>
          <w:tcPr>
            <w:tcW w:w="3280" w:type="dxa"/>
            <w:vMerge/>
            <w:noWrap/>
          </w:tcPr>
          <w:p w:rsidR="00185477" w:rsidRPr="00184CA9" w:rsidRDefault="00185477" w:rsidP="004D3E66">
            <w:pPr>
              <w:rPr>
                <w:rFonts w:eastAsia="Times New Roman"/>
              </w:rPr>
            </w:pPr>
          </w:p>
        </w:tc>
      </w:tr>
      <w:tr w:rsidR="00185477" w:rsidRPr="00184CA9" w:rsidTr="00381EB9">
        <w:trPr>
          <w:cnfStyle w:val="000000100000" w:firstRow="0" w:lastRow="0" w:firstColumn="0" w:lastColumn="0" w:oddVBand="0" w:evenVBand="0" w:oddHBand="1" w:evenHBand="0" w:firstRowFirstColumn="0" w:firstRowLastColumn="0" w:lastRowFirstColumn="0" w:lastRowLastColumn="0"/>
          <w:trHeight w:val="300"/>
        </w:trPr>
        <w:tc>
          <w:tcPr>
            <w:tcW w:w="879" w:type="dxa"/>
            <w:noWrap/>
            <w:hideMark/>
          </w:tcPr>
          <w:p w:rsidR="00185477" w:rsidRPr="00184CA9" w:rsidRDefault="00185477" w:rsidP="004D3E66">
            <w:pPr>
              <w:rPr>
                <w:rFonts w:eastAsia="Times New Roman"/>
                <w:bCs/>
              </w:rPr>
            </w:pPr>
            <w:r w:rsidRPr="00184CA9">
              <w:rPr>
                <w:rFonts w:eastAsia="Times New Roman" w:cs="Calibri"/>
                <w:b/>
                <w:bCs/>
                <w:color w:val="000000"/>
              </w:rPr>
              <w:t>8500020</w:t>
            </w:r>
          </w:p>
        </w:tc>
        <w:tc>
          <w:tcPr>
            <w:tcW w:w="2922" w:type="dxa"/>
            <w:noWrap/>
            <w:hideMark/>
          </w:tcPr>
          <w:p w:rsidR="00185477" w:rsidRPr="00184CA9" w:rsidRDefault="00185477" w:rsidP="004D3E66">
            <w:pPr>
              <w:rPr>
                <w:rFonts w:eastAsia="Times New Roman"/>
              </w:rPr>
            </w:pPr>
            <w:r w:rsidRPr="00184CA9">
              <w:t>ADJ Recharges External</w:t>
            </w:r>
          </w:p>
        </w:tc>
        <w:tc>
          <w:tcPr>
            <w:tcW w:w="2571" w:type="dxa"/>
            <w:noWrap/>
            <w:hideMark/>
          </w:tcPr>
          <w:p w:rsidR="00185477" w:rsidRPr="00184CA9" w:rsidRDefault="00185477" w:rsidP="004D3E66">
            <w:pPr>
              <w:rPr>
                <w:rFonts w:eastAsia="Times New Roman"/>
              </w:rPr>
            </w:pPr>
            <w:r w:rsidRPr="00184CA9">
              <w:t>RECHARGE_EXT</w:t>
            </w:r>
          </w:p>
        </w:tc>
        <w:tc>
          <w:tcPr>
            <w:tcW w:w="3280" w:type="dxa"/>
            <w:vMerge/>
            <w:noWrap/>
          </w:tcPr>
          <w:p w:rsidR="00185477" w:rsidRPr="00184CA9" w:rsidRDefault="00185477" w:rsidP="004D3E66">
            <w:pPr>
              <w:rPr>
                <w:rFonts w:eastAsia="Times New Roman"/>
              </w:rPr>
            </w:pPr>
          </w:p>
        </w:tc>
      </w:tr>
      <w:tr w:rsidR="00185477" w:rsidRPr="00184CA9" w:rsidTr="00381EB9">
        <w:trPr>
          <w:cnfStyle w:val="000000010000" w:firstRow="0" w:lastRow="0" w:firstColumn="0" w:lastColumn="0" w:oddVBand="0" w:evenVBand="0" w:oddHBand="0" w:evenHBand="1" w:firstRowFirstColumn="0" w:firstRowLastColumn="0" w:lastRowFirstColumn="0" w:lastRowLastColumn="0"/>
          <w:trHeight w:val="300"/>
        </w:trPr>
        <w:tc>
          <w:tcPr>
            <w:tcW w:w="879" w:type="dxa"/>
            <w:noWrap/>
            <w:hideMark/>
          </w:tcPr>
          <w:p w:rsidR="00185477" w:rsidRPr="00184CA9" w:rsidRDefault="00185477" w:rsidP="004D3E66">
            <w:pPr>
              <w:rPr>
                <w:rFonts w:eastAsia="Times New Roman"/>
                <w:bCs/>
              </w:rPr>
            </w:pPr>
            <w:r w:rsidRPr="00184CA9">
              <w:rPr>
                <w:rFonts w:eastAsia="Times New Roman" w:cs="Calibri"/>
                <w:b/>
                <w:bCs/>
                <w:color w:val="000000"/>
              </w:rPr>
              <w:t>8800131</w:t>
            </w:r>
          </w:p>
        </w:tc>
        <w:tc>
          <w:tcPr>
            <w:tcW w:w="2922" w:type="dxa"/>
            <w:noWrap/>
            <w:hideMark/>
          </w:tcPr>
          <w:p w:rsidR="00185477" w:rsidRPr="00184CA9" w:rsidRDefault="00185477" w:rsidP="004D3E66">
            <w:pPr>
              <w:rPr>
                <w:rFonts w:eastAsia="Times New Roman"/>
              </w:rPr>
            </w:pPr>
            <w:r w:rsidRPr="00184CA9">
              <w:t>ADJ Costed Central</w:t>
            </w:r>
          </w:p>
        </w:tc>
        <w:tc>
          <w:tcPr>
            <w:tcW w:w="2571" w:type="dxa"/>
            <w:noWrap/>
            <w:hideMark/>
          </w:tcPr>
          <w:p w:rsidR="00185477" w:rsidRPr="00184CA9" w:rsidRDefault="00185477" w:rsidP="004D3E66">
            <w:pPr>
              <w:rPr>
                <w:rFonts w:eastAsia="Times New Roman"/>
              </w:rPr>
            </w:pPr>
            <w:r w:rsidRPr="00184CA9">
              <w:t>COSTED_CEN_ACTV</w:t>
            </w:r>
          </w:p>
        </w:tc>
        <w:tc>
          <w:tcPr>
            <w:tcW w:w="3280" w:type="dxa"/>
            <w:vMerge/>
            <w:noWrap/>
          </w:tcPr>
          <w:p w:rsidR="00185477" w:rsidRPr="00184CA9" w:rsidRDefault="00185477" w:rsidP="004D3E66">
            <w:pPr>
              <w:rPr>
                <w:rFonts w:eastAsia="Times New Roman"/>
              </w:rPr>
            </w:pPr>
          </w:p>
        </w:tc>
      </w:tr>
    </w:tbl>
    <w:p w:rsidR="00185477" w:rsidRDefault="00185477" w:rsidP="00185477">
      <w:r>
        <w:t xml:space="preserve">*This project refers to Other Faculty/PI Owner Activity.  The description is abbreviated in UPlan. </w:t>
      </w:r>
    </w:p>
    <w:p w:rsidR="00185477" w:rsidRPr="00784631" w:rsidRDefault="00185477" w:rsidP="00381EB9">
      <w:pPr>
        <w:pStyle w:val="Heading3"/>
      </w:pPr>
      <w:r w:rsidRPr="00784631">
        <w:t>Projects Planned in Faculty Portfolio</w:t>
      </w:r>
    </w:p>
    <w:p w:rsidR="00185477" w:rsidRDefault="00185477" w:rsidP="00185477">
      <w:r>
        <w:t>N</w:t>
      </w:r>
      <w:r w:rsidRPr="003B50AC">
        <w:t xml:space="preserve">ot all projects </w:t>
      </w:r>
      <w:r>
        <w:t>can</w:t>
      </w:r>
      <w:r w:rsidRPr="003B50AC">
        <w:t xml:space="preserve"> be planned at the project level in </w:t>
      </w:r>
      <w:r>
        <w:t>UPlan</w:t>
      </w:r>
      <w:r w:rsidRPr="003B50AC">
        <w:t xml:space="preserve">.  Sponsored </w:t>
      </w:r>
      <w:r>
        <w:t>P</w:t>
      </w:r>
      <w:r w:rsidRPr="003B50AC">
        <w:t xml:space="preserve">rojects </w:t>
      </w:r>
      <w:r>
        <w:t>and</w:t>
      </w:r>
      <w:r w:rsidRPr="003B50AC">
        <w:t xml:space="preserve"> </w:t>
      </w:r>
      <w:r>
        <w:t>R</w:t>
      </w:r>
      <w:r w:rsidRPr="003B50AC">
        <w:t>ecruitment,</w:t>
      </w:r>
      <w:r>
        <w:t xml:space="preserve"> </w:t>
      </w:r>
      <w:r w:rsidRPr="003B50AC">
        <w:t>Retention</w:t>
      </w:r>
      <w:r w:rsidRPr="003C4DA5">
        <w:t xml:space="preserve"> </w:t>
      </w:r>
      <w:r>
        <w:t>and Other F</w:t>
      </w:r>
      <w:r w:rsidRPr="003B50AC">
        <w:t>aculty/PI</w:t>
      </w:r>
      <w:r>
        <w:t xml:space="preserve"> projects</w:t>
      </w:r>
      <w:r w:rsidRPr="003B50AC">
        <w:t xml:space="preserve"> </w:t>
      </w:r>
      <w:r>
        <w:t>can</w:t>
      </w:r>
      <w:r w:rsidRPr="003B50AC">
        <w:t xml:space="preserve"> be planned</w:t>
      </w:r>
      <w:r>
        <w:t xml:space="preserve"> at the project level</w:t>
      </w:r>
      <w:r w:rsidRPr="003B50AC">
        <w:t xml:space="preserve"> in </w:t>
      </w:r>
      <w:r>
        <w:t>Faculty</w:t>
      </w:r>
      <w:r w:rsidRPr="003B50AC">
        <w:t xml:space="preserve"> Portfolio</w:t>
      </w:r>
      <w:r>
        <w:t xml:space="preserve"> (FP), but not in UPlan</w:t>
      </w:r>
      <w:r w:rsidRPr="003B50AC">
        <w:t xml:space="preserve">.  A data feed </w:t>
      </w:r>
      <w:r>
        <w:t xml:space="preserve">from FP </w:t>
      </w:r>
      <w:r w:rsidRPr="003B50AC">
        <w:t xml:space="preserve">will provide </w:t>
      </w:r>
      <w:r w:rsidRPr="005C4341">
        <w:rPr>
          <w:b/>
        </w:rPr>
        <w:t>aggregated</w:t>
      </w:r>
      <w:r w:rsidRPr="003B50AC">
        <w:t xml:space="preserve"> </w:t>
      </w:r>
      <w:r>
        <w:t>expense plan</w:t>
      </w:r>
      <w:r w:rsidRPr="003B50AC">
        <w:t xml:space="preserve"> about these projects to </w:t>
      </w:r>
      <w:r>
        <w:t>UPlan</w:t>
      </w:r>
      <w:r w:rsidRPr="003B50AC">
        <w:t xml:space="preserve">.  </w:t>
      </w:r>
      <w:r>
        <w:t xml:space="preserve">On the Revenue &amp; Expense form, planners will be able to select and view the total expense plan for each of these Project Uses at an aggregated level.  In other words, on this form, planners will </w:t>
      </w:r>
      <w:r w:rsidRPr="008660BC">
        <w:rPr>
          <w:b/>
        </w:rPr>
        <w:t>not</w:t>
      </w:r>
      <w:r>
        <w:t xml:space="preserve"> be able to see detail by project, but rather the total for sponsored projects, the total for recruitment projects, etc.  Note that only the current year and future Plan Year 1 data will feed from Faculty Portfolio.  Plan Year 2 plans for </w:t>
      </w:r>
      <w:r w:rsidRPr="003B50AC">
        <w:t>sponsored activity, recruitment, retention and other faculty/PI</w:t>
      </w:r>
      <w:r>
        <w:t xml:space="preserve"> </w:t>
      </w:r>
      <w:r w:rsidRPr="003B50AC">
        <w:t>projects</w:t>
      </w:r>
      <w:r>
        <w:t xml:space="preserve"> will be based on global assumptions.</w:t>
      </w:r>
    </w:p>
    <w:p w:rsidR="00185477" w:rsidRDefault="00185477" w:rsidP="00185477">
      <w:r>
        <w:t>Once</w:t>
      </w:r>
      <w:r w:rsidRPr="003B50AC">
        <w:t xml:space="preserve"> in </w:t>
      </w:r>
      <w:r>
        <w:t>UPlan</w:t>
      </w:r>
      <w:r w:rsidRPr="003B50AC">
        <w:t xml:space="preserve">, data from </w:t>
      </w:r>
      <w:r>
        <w:t>Faculty</w:t>
      </w:r>
      <w:r w:rsidRPr="003B50AC">
        <w:t xml:space="preserve"> Portfolio will be read-only</w:t>
      </w:r>
      <w:r>
        <w:t xml:space="preserve"> and found in one of the UPlan-Only “FP” projects listed below</w:t>
      </w:r>
      <w:r w:rsidRPr="003B50AC">
        <w:t xml:space="preserve">. </w:t>
      </w:r>
    </w:p>
    <w:p w:rsidR="00185477" w:rsidRDefault="00185477" w:rsidP="00185477">
      <w:r>
        <w:t xml:space="preserve">Note that users can plan revenue/transfers to Recruitment, Retention and Other Faculty/PI projects at the project level using the Commitment Tracking tool. </w:t>
      </w:r>
    </w:p>
    <w:tbl>
      <w:tblPr>
        <w:tblStyle w:val="Style1"/>
        <w:tblW w:w="9550" w:type="dxa"/>
        <w:tblLook w:val="04A0" w:firstRow="1" w:lastRow="0" w:firstColumn="1" w:lastColumn="0" w:noHBand="0" w:noVBand="1"/>
      </w:tblPr>
      <w:tblGrid>
        <w:gridCol w:w="1172"/>
        <w:gridCol w:w="2922"/>
        <w:gridCol w:w="2366"/>
        <w:gridCol w:w="3280"/>
      </w:tblGrid>
      <w:tr w:rsidR="00185477" w:rsidRPr="00184CA9" w:rsidTr="00381EB9">
        <w:trPr>
          <w:cnfStyle w:val="100000000000" w:firstRow="1" w:lastRow="0" w:firstColumn="0" w:lastColumn="0" w:oddVBand="0" w:evenVBand="0" w:oddHBand="0" w:evenHBand="0" w:firstRowFirstColumn="0" w:firstRowLastColumn="0" w:lastRowFirstColumn="0" w:lastRowLastColumn="0"/>
          <w:trHeight w:val="300"/>
        </w:trPr>
        <w:tc>
          <w:tcPr>
            <w:tcW w:w="982" w:type="dxa"/>
            <w:noWrap/>
            <w:hideMark/>
          </w:tcPr>
          <w:p w:rsidR="00185477" w:rsidRPr="00184CA9" w:rsidRDefault="00185477" w:rsidP="004D3E66">
            <w:pPr>
              <w:rPr>
                <w:rFonts w:eastAsia="Times New Roman"/>
                <w:b/>
                <w:bCs/>
                <w:color w:val="FFFFFF"/>
              </w:rPr>
            </w:pPr>
            <w:r w:rsidRPr="00184CA9">
              <w:rPr>
                <w:rFonts w:eastAsia="Times New Roman"/>
                <w:b/>
                <w:bCs/>
                <w:color w:val="FFFFFF"/>
              </w:rPr>
              <w:t>Project_ID</w:t>
            </w:r>
          </w:p>
        </w:tc>
        <w:tc>
          <w:tcPr>
            <w:tcW w:w="2922" w:type="dxa"/>
            <w:noWrap/>
            <w:hideMark/>
          </w:tcPr>
          <w:p w:rsidR="00185477" w:rsidRPr="00184CA9" w:rsidRDefault="00185477" w:rsidP="004D3E66">
            <w:pPr>
              <w:rPr>
                <w:rFonts w:eastAsia="Times New Roman"/>
                <w:b/>
                <w:bCs/>
                <w:color w:val="FFFFFF"/>
              </w:rPr>
            </w:pPr>
            <w:r w:rsidRPr="00184CA9">
              <w:rPr>
                <w:rFonts w:eastAsia="Times New Roman"/>
                <w:b/>
                <w:bCs/>
                <w:color w:val="FFFFFF"/>
              </w:rPr>
              <w:t>Project Description</w:t>
            </w:r>
          </w:p>
        </w:tc>
        <w:tc>
          <w:tcPr>
            <w:tcW w:w="2366" w:type="dxa"/>
            <w:noWrap/>
            <w:hideMark/>
          </w:tcPr>
          <w:p w:rsidR="00185477" w:rsidRPr="00184CA9" w:rsidRDefault="00185477" w:rsidP="004D3E66">
            <w:pPr>
              <w:rPr>
                <w:rFonts w:eastAsia="Times New Roman"/>
                <w:b/>
                <w:bCs/>
                <w:color w:val="FFFFFF"/>
              </w:rPr>
            </w:pPr>
            <w:r w:rsidRPr="00184CA9">
              <w:rPr>
                <w:rFonts w:eastAsia="Times New Roman"/>
                <w:b/>
                <w:bCs/>
                <w:color w:val="FFFFFF"/>
              </w:rPr>
              <w:t>Project Use</w:t>
            </w:r>
          </w:p>
        </w:tc>
        <w:tc>
          <w:tcPr>
            <w:tcW w:w="3280" w:type="dxa"/>
            <w:noWrap/>
            <w:hideMark/>
          </w:tcPr>
          <w:p w:rsidR="00185477" w:rsidRPr="00184CA9" w:rsidRDefault="00185477" w:rsidP="004D3E66">
            <w:pPr>
              <w:rPr>
                <w:rFonts w:eastAsia="Times New Roman"/>
                <w:b/>
                <w:bCs/>
                <w:color w:val="FFFFFF"/>
              </w:rPr>
            </w:pPr>
            <w:r w:rsidRPr="00184CA9">
              <w:rPr>
                <w:rFonts w:eastAsia="Times New Roman"/>
                <w:b/>
                <w:bCs/>
                <w:color w:val="FFFFFF"/>
              </w:rPr>
              <w:t>Purpose</w:t>
            </w:r>
          </w:p>
        </w:tc>
      </w:tr>
      <w:tr w:rsidR="00185477" w:rsidRPr="00184CA9" w:rsidTr="00381EB9">
        <w:trPr>
          <w:cnfStyle w:val="000000100000" w:firstRow="0" w:lastRow="0" w:firstColumn="0" w:lastColumn="0" w:oddVBand="0" w:evenVBand="0" w:oddHBand="1" w:evenHBand="0" w:firstRowFirstColumn="0" w:firstRowLastColumn="0" w:lastRowFirstColumn="0" w:lastRowLastColumn="0"/>
          <w:trHeight w:val="300"/>
        </w:trPr>
        <w:tc>
          <w:tcPr>
            <w:tcW w:w="982" w:type="dxa"/>
            <w:noWrap/>
            <w:hideMark/>
          </w:tcPr>
          <w:p w:rsidR="00185477" w:rsidRPr="00184CA9" w:rsidRDefault="00185477" w:rsidP="004D3E66">
            <w:pPr>
              <w:rPr>
                <w:rFonts w:eastAsia="Times New Roman"/>
                <w:bCs/>
              </w:rPr>
            </w:pPr>
            <w:r w:rsidRPr="00184CA9">
              <w:rPr>
                <w:b/>
                <w:bCs/>
              </w:rPr>
              <w:t>2011364</w:t>
            </w:r>
          </w:p>
        </w:tc>
        <w:tc>
          <w:tcPr>
            <w:tcW w:w="2922" w:type="dxa"/>
            <w:noWrap/>
            <w:hideMark/>
          </w:tcPr>
          <w:p w:rsidR="00185477" w:rsidRPr="00184CA9" w:rsidRDefault="00185477" w:rsidP="004D3E66">
            <w:pPr>
              <w:rPr>
                <w:rFonts w:eastAsia="Times New Roman"/>
              </w:rPr>
            </w:pPr>
            <w:r w:rsidRPr="00184CA9">
              <w:t>FP Sponsored NoNIHcap</w:t>
            </w:r>
          </w:p>
        </w:tc>
        <w:tc>
          <w:tcPr>
            <w:tcW w:w="2366" w:type="dxa"/>
            <w:noWrap/>
            <w:hideMark/>
          </w:tcPr>
          <w:p w:rsidR="00185477" w:rsidRPr="00184CA9" w:rsidRDefault="00185477" w:rsidP="004D3E66">
            <w:pPr>
              <w:rPr>
                <w:rFonts w:eastAsia="Times New Roman"/>
              </w:rPr>
            </w:pPr>
            <w:r w:rsidRPr="00184CA9">
              <w:t>SPONSORED_PROJ</w:t>
            </w:r>
          </w:p>
        </w:tc>
        <w:tc>
          <w:tcPr>
            <w:tcW w:w="3280" w:type="dxa"/>
            <w:vMerge w:val="restart"/>
            <w:noWrap/>
          </w:tcPr>
          <w:p w:rsidR="00185477" w:rsidRPr="00184CA9" w:rsidRDefault="00185477" w:rsidP="004D3E66">
            <w:pPr>
              <w:rPr>
                <w:rFonts w:eastAsia="Times New Roman"/>
              </w:rPr>
            </w:pPr>
            <w:r w:rsidRPr="00184CA9">
              <w:rPr>
                <w:rFonts w:eastAsia="Times New Roman"/>
              </w:rPr>
              <w:t xml:space="preserve">Aggregated projects, read-only FP data in General Planning and Employee Planning.  Revenue is calculated as equal to expenses. </w:t>
            </w:r>
          </w:p>
        </w:tc>
      </w:tr>
      <w:tr w:rsidR="00185477" w:rsidRPr="00184CA9" w:rsidTr="00381EB9">
        <w:trPr>
          <w:cnfStyle w:val="000000010000" w:firstRow="0" w:lastRow="0" w:firstColumn="0" w:lastColumn="0" w:oddVBand="0" w:evenVBand="0" w:oddHBand="0" w:evenHBand="1" w:firstRowFirstColumn="0" w:firstRowLastColumn="0" w:lastRowFirstColumn="0" w:lastRowLastColumn="0"/>
          <w:trHeight w:val="300"/>
        </w:trPr>
        <w:tc>
          <w:tcPr>
            <w:tcW w:w="982" w:type="dxa"/>
            <w:noWrap/>
            <w:hideMark/>
          </w:tcPr>
          <w:p w:rsidR="00185477" w:rsidRPr="00184CA9" w:rsidRDefault="00185477" w:rsidP="004D3E66">
            <w:pPr>
              <w:rPr>
                <w:rFonts w:eastAsia="Times New Roman"/>
                <w:bCs/>
              </w:rPr>
            </w:pPr>
            <w:r w:rsidRPr="00184CA9">
              <w:rPr>
                <w:b/>
                <w:bCs/>
              </w:rPr>
              <w:t>2011365</w:t>
            </w:r>
          </w:p>
        </w:tc>
        <w:tc>
          <w:tcPr>
            <w:tcW w:w="2922" w:type="dxa"/>
            <w:noWrap/>
            <w:hideMark/>
          </w:tcPr>
          <w:p w:rsidR="00185477" w:rsidRPr="00184CA9" w:rsidRDefault="00185477" w:rsidP="004D3E66">
            <w:pPr>
              <w:rPr>
                <w:rFonts w:eastAsia="Times New Roman"/>
              </w:rPr>
            </w:pPr>
            <w:r w:rsidRPr="00184CA9">
              <w:t>FP Sponsored NIHcap1</w:t>
            </w:r>
          </w:p>
        </w:tc>
        <w:tc>
          <w:tcPr>
            <w:tcW w:w="2366" w:type="dxa"/>
            <w:noWrap/>
            <w:hideMark/>
          </w:tcPr>
          <w:p w:rsidR="00185477" w:rsidRPr="00184CA9" w:rsidRDefault="00185477" w:rsidP="004D3E66">
            <w:pPr>
              <w:rPr>
                <w:rFonts w:eastAsia="Times New Roman"/>
              </w:rPr>
            </w:pPr>
            <w:r w:rsidRPr="00184CA9">
              <w:t>SPONSORED_PROJ</w:t>
            </w:r>
          </w:p>
        </w:tc>
        <w:tc>
          <w:tcPr>
            <w:tcW w:w="3280" w:type="dxa"/>
            <w:vMerge/>
            <w:noWrap/>
          </w:tcPr>
          <w:p w:rsidR="00185477" w:rsidRPr="00184CA9" w:rsidRDefault="00185477" w:rsidP="004D3E66">
            <w:pPr>
              <w:rPr>
                <w:rFonts w:eastAsia="Times New Roman"/>
              </w:rPr>
            </w:pPr>
          </w:p>
        </w:tc>
      </w:tr>
      <w:tr w:rsidR="00185477" w:rsidRPr="00184CA9" w:rsidTr="00381EB9">
        <w:trPr>
          <w:cnfStyle w:val="000000100000" w:firstRow="0" w:lastRow="0" w:firstColumn="0" w:lastColumn="0" w:oddVBand="0" w:evenVBand="0" w:oddHBand="1" w:evenHBand="0" w:firstRowFirstColumn="0" w:firstRowLastColumn="0" w:lastRowFirstColumn="0" w:lastRowLastColumn="0"/>
          <w:trHeight w:val="300"/>
        </w:trPr>
        <w:tc>
          <w:tcPr>
            <w:tcW w:w="982" w:type="dxa"/>
            <w:noWrap/>
            <w:hideMark/>
          </w:tcPr>
          <w:p w:rsidR="00185477" w:rsidRPr="00184CA9" w:rsidRDefault="00185477" w:rsidP="004D3E66">
            <w:pPr>
              <w:rPr>
                <w:rFonts w:eastAsia="Times New Roman"/>
                <w:bCs/>
              </w:rPr>
            </w:pPr>
            <w:r w:rsidRPr="00184CA9">
              <w:rPr>
                <w:b/>
                <w:bCs/>
              </w:rPr>
              <w:t>2011366</w:t>
            </w:r>
          </w:p>
        </w:tc>
        <w:tc>
          <w:tcPr>
            <w:tcW w:w="2922" w:type="dxa"/>
            <w:noWrap/>
            <w:hideMark/>
          </w:tcPr>
          <w:p w:rsidR="00185477" w:rsidRPr="00184CA9" w:rsidRDefault="00185477" w:rsidP="004D3E66">
            <w:pPr>
              <w:rPr>
                <w:rFonts w:eastAsia="Times New Roman"/>
              </w:rPr>
            </w:pPr>
            <w:r w:rsidRPr="00184CA9">
              <w:t>FP Sponsored NIHcap2</w:t>
            </w:r>
          </w:p>
        </w:tc>
        <w:tc>
          <w:tcPr>
            <w:tcW w:w="2366" w:type="dxa"/>
            <w:noWrap/>
            <w:hideMark/>
          </w:tcPr>
          <w:p w:rsidR="00185477" w:rsidRPr="00184CA9" w:rsidRDefault="00185477" w:rsidP="004D3E66">
            <w:pPr>
              <w:rPr>
                <w:rFonts w:eastAsia="Times New Roman"/>
              </w:rPr>
            </w:pPr>
            <w:r w:rsidRPr="00184CA9">
              <w:t>SPONSORED_PROJ</w:t>
            </w:r>
          </w:p>
        </w:tc>
        <w:tc>
          <w:tcPr>
            <w:tcW w:w="3280" w:type="dxa"/>
            <w:vMerge/>
            <w:noWrap/>
          </w:tcPr>
          <w:p w:rsidR="00185477" w:rsidRPr="00184CA9" w:rsidRDefault="00185477" w:rsidP="004D3E66">
            <w:pPr>
              <w:rPr>
                <w:rFonts w:eastAsia="Times New Roman"/>
              </w:rPr>
            </w:pPr>
          </w:p>
        </w:tc>
      </w:tr>
      <w:tr w:rsidR="00185477" w:rsidRPr="00184CA9" w:rsidTr="00381EB9">
        <w:trPr>
          <w:cnfStyle w:val="000000010000" w:firstRow="0" w:lastRow="0" w:firstColumn="0" w:lastColumn="0" w:oddVBand="0" w:evenVBand="0" w:oddHBand="0" w:evenHBand="1" w:firstRowFirstColumn="0" w:firstRowLastColumn="0" w:lastRowFirstColumn="0" w:lastRowLastColumn="0"/>
          <w:trHeight w:val="300"/>
        </w:trPr>
        <w:tc>
          <w:tcPr>
            <w:tcW w:w="982" w:type="dxa"/>
            <w:noWrap/>
            <w:hideMark/>
          </w:tcPr>
          <w:p w:rsidR="00185477" w:rsidRPr="00184CA9" w:rsidRDefault="00185477" w:rsidP="004D3E66">
            <w:pPr>
              <w:rPr>
                <w:rFonts w:eastAsia="Times New Roman"/>
                <w:bCs/>
              </w:rPr>
            </w:pPr>
            <w:r w:rsidRPr="00184CA9">
              <w:rPr>
                <w:b/>
                <w:bCs/>
              </w:rPr>
              <w:t>2011367</w:t>
            </w:r>
          </w:p>
        </w:tc>
        <w:tc>
          <w:tcPr>
            <w:tcW w:w="2922" w:type="dxa"/>
            <w:noWrap/>
            <w:hideMark/>
          </w:tcPr>
          <w:p w:rsidR="00185477" w:rsidRPr="00184CA9" w:rsidRDefault="00185477" w:rsidP="004D3E66">
            <w:pPr>
              <w:rPr>
                <w:rFonts w:eastAsia="Times New Roman"/>
              </w:rPr>
            </w:pPr>
            <w:r w:rsidRPr="00184CA9">
              <w:t>FP Recruitment</w:t>
            </w:r>
          </w:p>
        </w:tc>
        <w:tc>
          <w:tcPr>
            <w:tcW w:w="2366" w:type="dxa"/>
            <w:noWrap/>
            <w:hideMark/>
          </w:tcPr>
          <w:p w:rsidR="00185477" w:rsidRPr="00184CA9" w:rsidRDefault="00185477" w:rsidP="004D3E66">
            <w:pPr>
              <w:rPr>
                <w:rFonts w:eastAsia="Times New Roman"/>
              </w:rPr>
            </w:pPr>
            <w:r w:rsidRPr="00184CA9">
              <w:t>RECRUIT_FAC_STARTUP</w:t>
            </w:r>
          </w:p>
        </w:tc>
        <w:tc>
          <w:tcPr>
            <w:tcW w:w="3280" w:type="dxa"/>
            <w:vMerge w:val="restart"/>
            <w:noWrap/>
          </w:tcPr>
          <w:p w:rsidR="00185477" w:rsidRPr="00184CA9" w:rsidRDefault="00185477" w:rsidP="004D3E66">
            <w:pPr>
              <w:rPr>
                <w:rFonts w:eastAsia="Times New Roman"/>
              </w:rPr>
            </w:pPr>
            <w:r w:rsidRPr="00184CA9">
              <w:rPr>
                <w:rFonts w:eastAsia="Times New Roman"/>
              </w:rPr>
              <w:t xml:space="preserve">Aggregated projects, read-only FP data in General Planning and Employee Planning. Available in Commitment Tracking for planning transfers  </w:t>
            </w:r>
          </w:p>
        </w:tc>
      </w:tr>
      <w:tr w:rsidR="00185477" w:rsidRPr="00184CA9" w:rsidTr="00381EB9">
        <w:trPr>
          <w:cnfStyle w:val="000000100000" w:firstRow="0" w:lastRow="0" w:firstColumn="0" w:lastColumn="0" w:oddVBand="0" w:evenVBand="0" w:oddHBand="1" w:evenHBand="0" w:firstRowFirstColumn="0" w:firstRowLastColumn="0" w:lastRowFirstColumn="0" w:lastRowLastColumn="0"/>
          <w:trHeight w:val="300"/>
        </w:trPr>
        <w:tc>
          <w:tcPr>
            <w:tcW w:w="982" w:type="dxa"/>
            <w:noWrap/>
          </w:tcPr>
          <w:p w:rsidR="00185477" w:rsidRPr="00184CA9" w:rsidRDefault="00185477" w:rsidP="004D3E66">
            <w:pPr>
              <w:rPr>
                <w:rFonts w:eastAsia="Times New Roman"/>
                <w:bCs/>
              </w:rPr>
            </w:pPr>
            <w:r w:rsidRPr="00184CA9">
              <w:rPr>
                <w:rFonts w:eastAsia="Times New Roman" w:cs="Calibri"/>
                <w:b/>
                <w:bCs/>
                <w:color w:val="000000"/>
              </w:rPr>
              <w:t>2011379</w:t>
            </w:r>
          </w:p>
        </w:tc>
        <w:tc>
          <w:tcPr>
            <w:tcW w:w="2922" w:type="dxa"/>
            <w:noWrap/>
          </w:tcPr>
          <w:p w:rsidR="00185477" w:rsidRPr="00184CA9" w:rsidRDefault="00185477" w:rsidP="004D3E66">
            <w:pPr>
              <w:rPr>
                <w:rFonts w:eastAsia="Times New Roman"/>
              </w:rPr>
            </w:pPr>
            <w:r w:rsidRPr="00184CA9">
              <w:t>FP Retention</w:t>
            </w:r>
          </w:p>
        </w:tc>
        <w:tc>
          <w:tcPr>
            <w:tcW w:w="2366" w:type="dxa"/>
            <w:noWrap/>
          </w:tcPr>
          <w:p w:rsidR="00185477" w:rsidRPr="00184CA9" w:rsidRDefault="00185477" w:rsidP="004D3E66">
            <w:pPr>
              <w:rPr>
                <w:rFonts w:eastAsia="Times New Roman"/>
              </w:rPr>
            </w:pPr>
            <w:r w:rsidRPr="00184CA9">
              <w:t>RETENTION</w:t>
            </w:r>
          </w:p>
        </w:tc>
        <w:tc>
          <w:tcPr>
            <w:tcW w:w="3280" w:type="dxa"/>
            <w:vMerge/>
            <w:noWrap/>
          </w:tcPr>
          <w:p w:rsidR="00185477" w:rsidRPr="00184CA9" w:rsidRDefault="00185477" w:rsidP="004D3E66"/>
        </w:tc>
      </w:tr>
      <w:tr w:rsidR="00185477" w:rsidRPr="00184CA9" w:rsidTr="00381EB9">
        <w:trPr>
          <w:cnfStyle w:val="000000010000" w:firstRow="0" w:lastRow="0" w:firstColumn="0" w:lastColumn="0" w:oddVBand="0" w:evenVBand="0" w:oddHBand="0" w:evenHBand="1" w:firstRowFirstColumn="0" w:firstRowLastColumn="0" w:lastRowFirstColumn="0" w:lastRowLastColumn="0"/>
          <w:trHeight w:val="300"/>
        </w:trPr>
        <w:tc>
          <w:tcPr>
            <w:tcW w:w="982" w:type="dxa"/>
            <w:noWrap/>
          </w:tcPr>
          <w:p w:rsidR="00185477" w:rsidRPr="00184CA9" w:rsidRDefault="00185477" w:rsidP="004D3E66">
            <w:pPr>
              <w:rPr>
                <w:rFonts w:eastAsia="Times New Roman"/>
                <w:bCs/>
              </w:rPr>
            </w:pPr>
            <w:r w:rsidRPr="00184CA9">
              <w:rPr>
                <w:rFonts w:eastAsia="Times New Roman" w:cs="Calibri"/>
                <w:b/>
                <w:bCs/>
                <w:color w:val="000000"/>
              </w:rPr>
              <w:t>2011377</w:t>
            </w:r>
          </w:p>
        </w:tc>
        <w:tc>
          <w:tcPr>
            <w:tcW w:w="2922" w:type="dxa"/>
            <w:noWrap/>
          </w:tcPr>
          <w:p w:rsidR="00185477" w:rsidRPr="00184CA9" w:rsidRDefault="00185477" w:rsidP="004D3E66">
            <w:pPr>
              <w:rPr>
                <w:rFonts w:eastAsia="Times New Roman"/>
              </w:rPr>
            </w:pPr>
            <w:r w:rsidRPr="00184CA9">
              <w:t>FP Other Faculty/PI</w:t>
            </w:r>
          </w:p>
        </w:tc>
        <w:tc>
          <w:tcPr>
            <w:tcW w:w="2366" w:type="dxa"/>
            <w:noWrap/>
          </w:tcPr>
          <w:p w:rsidR="00185477" w:rsidRPr="00184CA9" w:rsidRDefault="00185477" w:rsidP="004D3E66">
            <w:pPr>
              <w:rPr>
                <w:rFonts w:eastAsia="Times New Roman"/>
              </w:rPr>
            </w:pPr>
            <w:r w:rsidRPr="00184CA9">
              <w:t>FAC_PI_OWNER_ACTV</w:t>
            </w:r>
          </w:p>
        </w:tc>
        <w:tc>
          <w:tcPr>
            <w:tcW w:w="3280" w:type="dxa"/>
            <w:vMerge/>
            <w:noWrap/>
          </w:tcPr>
          <w:p w:rsidR="00185477" w:rsidRPr="00184CA9" w:rsidRDefault="00185477" w:rsidP="004D3E66"/>
        </w:tc>
      </w:tr>
    </w:tbl>
    <w:p w:rsidR="00185477" w:rsidRDefault="00185477" w:rsidP="00185477">
      <w:pPr>
        <w:spacing w:before="200"/>
      </w:pPr>
      <w:r w:rsidRPr="003B50AC">
        <w:t xml:space="preserve">Users </w:t>
      </w:r>
      <w:r>
        <w:t>should</w:t>
      </w:r>
      <w:r w:rsidRPr="003B50AC">
        <w:t xml:space="preserve"> </w:t>
      </w:r>
      <w:r>
        <w:t>use UPlan</w:t>
      </w:r>
      <w:r w:rsidRPr="003B50AC">
        <w:t xml:space="preserve">-only </w:t>
      </w:r>
      <w:r>
        <w:t xml:space="preserve">adjustment </w:t>
      </w:r>
      <w:r w:rsidRPr="003B50AC">
        <w:t xml:space="preserve">projects to </w:t>
      </w:r>
      <w:r>
        <w:t>alter</w:t>
      </w:r>
      <w:r w:rsidRPr="003B50AC">
        <w:t xml:space="preserve"> their departmental plan for sponsored activity, recruitment, retention and other faculty/PI projects.</w:t>
      </w:r>
      <w:r>
        <w:t xml:space="preserve">  </w:t>
      </w:r>
      <w:r w:rsidR="00465B54">
        <w:t>F</w:t>
      </w:r>
      <w:r>
        <w:t>or example, if you need to make an adjustment to data related to an FP Recruitment project, you would use the corresponding ADJ Recruitment project ID and enter expense information</w:t>
      </w:r>
      <w:r w:rsidRPr="00E25C87">
        <w:t>.  For more information, refer to the Job Aid covering sponsored and faculty/PI projects.</w:t>
      </w:r>
    </w:p>
    <w:p w:rsidR="00185477" w:rsidRDefault="00185477" w:rsidP="00381EB9">
      <w:pPr>
        <w:pStyle w:val="Heading3"/>
      </w:pPr>
      <w:r w:rsidRPr="00EB2104">
        <w:t>Capital Projects</w:t>
      </w:r>
    </w:p>
    <w:p w:rsidR="00185477" w:rsidRDefault="00185477" w:rsidP="00185477">
      <w:r>
        <w:t>Total allocations for c</w:t>
      </w:r>
      <w:r w:rsidRPr="003B50AC">
        <w:t xml:space="preserve">apital projects </w:t>
      </w:r>
      <w:r>
        <w:t xml:space="preserve">will be planned in the Commitment Tracking module.  Capital projects will be shown on the Revenue &amp; Expense form only in aggregated UPlan-only projects (Project ID 9002614 AGG Capital and Project ID 9002613 ADJ Capital).  </w:t>
      </w:r>
      <w:r w:rsidRPr="0036676A">
        <w:rPr>
          <w:highlight w:val="yellow"/>
        </w:rPr>
        <w:t>Detailed expense budgets can be planned in the General Planning module</w:t>
      </w:r>
      <w:r>
        <w:t>. On the Revenue &amp; Expense form, the AGG project will show the total amount allocated for existing capital projects, while the ADJ project will show the total amount planned for additional projects that do not yet exist.  For both the AGG Capital and ADJ Capital projects, expense a</w:t>
      </w:r>
      <w:r w:rsidRPr="003B50AC">
        <w:t>ccount</w:t>
      </w:r>
      <w:r>
        <w:t>s</w:t>
      </w:r>
      <w:r w:rsidRPr="003B50AC">
        <w:t xml:space="preserve"> 5300C and 5315E </w:t>
      </w:r>
      <w:r>
        <w:t>will be</w:t>
      </w:r>
      <w:r w:rsidRPr="003B50AC">
        <w:t xml:space="preserve"> auto-populated with the </w:t>
      </w:r>
      <w:r>
        <w:t>planned total</w:t>
      </w:r>
      <w:r w:rsidRPr="003B50AC">
        <w:t xml:space="preserve"> transfer amount.</w:t>
      </w:r>
    </w:p>
    <w:p w:rsidR="00185477" w:rsidRDefault="00185477" w:rsidP="00185477"/>
    <w:p w:rsidR="00185477" w:rsidRDefault="00185477" w:rsidP="00043A19">
      <w:pPr>
        <w:pStyle w:val="Heading2"/>
      </w:pPr>
      <w:bookmarkStart w:id="13" w:name="_Toc383526457"/>
      <w:r>
        <w:t>DeptID – Fund – Project Combinations</w:t>
      </w:r>
      <w:bookmarkEnd w:id="13"/>
    </w:p>
    <w:p w:rsidR="00185477" w:rsidRDefault="00185477" w:rsidP="00185477">
      <w:pPr>
        <w:contextualSpacing/>
      </w:pPr>
      <w:r>
        <w:t>P</w:t>
      </w:r>
      <w:r w:rsidRPr="007173C1">
        <w:t>lanning typically occurs at a combination of DeptID, Fund, and Project members</w:t>
      </w:r>
      <w:r>
        <w:t>.  W</w:t>
      </w:r>
      <w:r w:rsidRPr="007173C1">
        <w:t>e us</w:t>
      </w:r>
      <w:r>
        <w:t>e</w:t>
      </w:r>
      <w:r w:rsidRPr="007173C1">
        <w:t xml:space="preserve"> the abbreviation DFP as shorthand for these combinations.  </w:t>
      </w:r>
      <w:r>
        <w:t>The DFP combination (combination of DeptID, Fund and Project) determines what data you are viewing, and where you are entering or editing data.</w:t>
      </w:r>
    </w:p>
    <w:p w:rsidR="00185477" w:rsidRPr="00EE64EA" w:rsidRDefault="00185477" w:rsidP="00185477">
      <w:r w:rsidRPr="007173C1">
        <w:t>When planning in UPlan, it is important to consider all of your DFP combinations.  In General Planning, the revenue and expense form allows data entry by DFP combination.</w:t>
      </w:r>
      <w:r>
        <w:t xml:space="preserve">  </w:t>
      </w:r>
      <w:bookmarkStart w:id="14" w:name="_Toc297825328"/>
      <w:bookmarkStart w:id="15" w:name="_Toc297892680"/>
      <w:bookmarkStart w:id="16" w:name="_Toc298968222"/>
      <w:bookmarkStart w:id="17" w:name="_Toc370744760"/>
      <w:bookmarkEnd w:id="14"/>
      <w:bookmarkEnd w:id="15"/>
      <w:bookmarkEnd w:id="16"/>
      <w:bookmarkEnd w:id="17"/>
    </w:p>
    <w:p w:rsidR="00185477" w:rsidRDefault="00185477" w:rsidP="008E3545"/>
    <w:p w:rsidR="001B7971" w:rsidRPr="00381EB9" w:rsidRDefault="001B7971" w:rsidP="001B7971">
      <w:pPr>
        <w:keepNext/>
        <w:keepLines/>
        <w:spacing w:before="200" w:after="0"/>
        <w:outlineLvl w:val="1"/>
        <w:rPr>
          <w:rFonts w:eastAsiaTheme="majorEastAsia" w:cstheme="majorBidi"/>
          <w:b/>
          <w:bCs/>
          <w:color w:val="178CCB"/>
          <w:sz w:val="28"/>
          <w:szCs w:val="26"/>
        </w:rPr>
      </w:pPr>
      <w:bookmarkStart w:id="18" w:name="_Toc384112395"/>
      <w:bookmarkEnd w:id="1"/>
      <w:bookmarkEnd w:id="2"/>
      <w:bookmarkEnd w:id="3"/>
      <w:r w:rsidRPr="00381EB9">
        <w:rPr>
          <w:rFonts w:eastAsiaTheme="majorEastAsia" w:cstheme="majorBidi"/>
          <w:b/>
          <w:bCs/>
          <w:color w:val="178CCB"/>
          <w:sz w:val="28"/>
          <w:szCs w:val="26"/>
        </w:rPr>
        <w:t>Dimensions in Employee Planning</w:t>
      </w:r>
      <w:bookmarkEnd w:id="18"/>
    </w:p>
    <w:p w:rsidR="001B7971" w:rsidRPr="001B7971" w:rsidRDefault="001B7971" w:rsidP="001B7971">
      <w:pPr>
        <w:rPr>
          <w:rFonts w:eastAsiaTheme="minorHAnsi"/>
        </w:rPr>
      </w:pPr>
      <w:r w:rsidRPr="001B7971">
        <w:rPr>
          <w:rFonts w:eastAsiaTheme="minorHAnsi"/>
        </w:rPr>
        <w:t xml:space="preserve">Dimensions within Employee Planning are similar to those in General Planning.  The </w:t>
      </w:r>
      <w:r w:rsidRPr="001B7971">
        <w:rPr>
          <w:rFonts w:eastAsiaTheme="minorHAnsi"/>
          <w:b/>
        </w:rPr>
        <w:t xml:space="preserve">Scenario, Year, Period, Version, Fund, </w:t>
      </w:r>
      <w:r w:rsidRPr="001B7971">
        <w:rPr>
          <w:rFonts w:eastAsiaTheme="minorHAnsi"/>
        </w:rPr>
        <w:t>and</w:t>
      </w:r>
      <w:r w:rsidRPr="001B7971">
        <w:rPr>
          <w:rFonts w:eastAsiaTheme="minorHAnsi"/>
          <w:b/>
        </w:rPr>
        <w:t xml:space="preserve"> Project</w:t>
      </w:r>
      <w:r w:rsidRPr="001B7971">
        <w:rPr>
          <w:rFonts w:eastAsiaTheme="minorHAnsi"/>
        </w:rPr>
        <w:t xml:space="preserve"> are the same in both General Planning and Employee Planning.</w:t>
      </w:r>
    </w:p>
    <w:p w:rsidR="001B7971" w:rsidRPr="001B7971" w:rsidRDefault="001B7971" w:rsidP="001B7971">
      <w:pPr>
        <w:rPr>
          <w:rFonts w:eastAsiaTheme="minorHAnsi"/>
        </w:rPr>
      </w:pPr>
      <w:r w:rsidRPr="001B7971">
        <w:rPr>
          <w:rFonts w:eastAsiaTheme="minorHAnsi"/>
        </w:rPr>
        <w:t xml:space="preserve">However, there are a few details to note regarding the </w:t>
      </w:r>
      <w:r w:rsidRPr="001B7971">
        <w:rPr>
          <w:rFonts w:eastAsiaTheme="minorHAnsi"/>
          <w:b/>
        </w:rPr>
        <w:t>Account</w:t>
      </w:r>
      <w:r w:rsidRPr="001B7971">
        <w:rPr>
          <w:rFonts w:eastAsiaTheme="minorHAnsi"/>
        </w:rPr>
        <w:t xml:space="preserve"> and </w:t>
      </w:r>
      <w:r w:rsidRPr="001B7971">
        <w:rPr>
          <w:rFonts w:eastAsiaTheme="minorHAnsi"/>
          <w:b/>
        </w:rPr>
        <w:t>DeptID</w:t>
      </w:r>
      <w:r w:rsidRPr="001B7971">
        <w:rPr>
          <w:rFonts w:eastAsiaTheme="minorHAnsi"/>
        </w:rPr>
        <w:t xml:space="preserve"> dimensions.  There are also two additional dimensions unique to the Employee Planning module: </w:t>
      </w:r>
      <w:r w:rsidRPr="001B7971">
        <w:rPr>
          <w:rFonts w:eastAsiaTheme="minorHAnsi"/>
          <w:b/>
        </w:rPr>
        <w:t>Employee</w:t>
      </w:r>
      <w:r w:rsidRPr="001B7971">
        <w:rPr>
          <w:rFonts w:eastAsiaTheme="minorHAnsi"/>
        </w:rPr>
        <w:t xml:space="preserve"> and </w:t>
      </w:r>
      <w:r w:rsidRPr="001B7971">
        <w:rPr>
          <w:rFonts w:eastAsiaTheme="minorHAnsi"/>
          <w:b/>
        </w:rPr>
        <w:t>TitleCode</w:t>
      </w:r>
      <w:r w:rsidRPr="001B7971">
        <w:rPr>
          <w:rFonts w:eastAsiaTheme="minorHAnsi"/>
        </w:rPr>
        <w:t>.</w:t>
      </w:r>
    </w:p>
    <w:p w:rsidR="001B7971" w:rsidRPr="001B7971" w:rsidRDefault="001B7971" w:rsidP="001B7971">
      <w:pPr>
        <w:rPr>
          <w:rFonts w:eastAsiaTheme="minorHAnsi"/>
        </w:rPr>
      </w:pPr>
      <w:r w:rsidRPr="001B7971">
        <w:rPr>
          <w:rFonts w:eastAsiaTheme="minorHAnsi"/>
        </w:rPr>
        <w:t>The following sections give details on these differences.</w:t>
      </w:r>
    </w:p>
    <w:p w:rsidR="001B7971" w:rsidRPr="00381EB9" w:rsidRDefault="001B7971" w:rsidP="001B7971">
      <w:pPr>
        <w:keepNext/>
        <w:keepLines/>
        <w:spacing w:before="200" w:after="0"/>
        <w:outlineLvl w:val="3"/>
        <w:rPr>
          <w:rFonts w:ascii="Calibri" w:eastAsiaTheme="majorEastAsia" w:hAnsi="Calibri" w:cstheme="majorBidi"/>
          <w:b/>
          <w:bCs/>
          <w:iCs/>
          <w:color w:val="90BD31"/>
        </w:rPr>
      </w:pPr>
      <w:bookmarkStart w:id="19" w:name="_Toc367773943"/>
      <w:r w:rsidRPr="00381EB9">
        <w:rPr>
          <w:rFonts w:ascii="Calibri" w:eastAsiaTheme="majorEastAsia" w:hAnsi="Calibri" w:cstheme="majorBidi"/>
          <w:b/>
          <w:bCs/>
          <w:iCs/>
          <w:color w:val="90BD31"/>
        </w:rPr>
        <w:t>Account</w:t>
      </w:r>
      <w:bookmarkEnd w:id="19"/>
      <w:r w:rsidRPr="00381EB9">
        <w:rPr>
          <w:rFonts w:ascii="Calibri" w:eastAsiaTheme="majorEastAsia" w:hAnsi="Calibri" w:cstheme="majorBidi"/>
          <w:b/>
          <w:bCs/>
          <w:iCs/>
          <w:color w:val="90BD31"/>
        </w:rPr>
        <w:t xml:space="preserve"> Dimension</w:t>
      </w:r>
    </w:p>
    <w:p w:rsidR="001B7971" w:rsidRPr="001B7971" w:rsidRDefault="001B7971" w:rsidP="001B7971">
      <w:pPr>
        <w:rPr>
          <w:rFonts w:eastAsiaTheme="minorHAnsi"/>
        </w:rPr>
      </w:pPr>
      <w:r w:rsidRPr="001B7971">
        <w:rPr>
          <w:rFonts w:eastAsiaTheme="minorHAnsi"/>
        </w:rPr>
        <w:t xml:space="preserve">The Account dimension in Employee Planning uses special UPlan Accounts.  You won’t find these accounts in the Chart of Accounts.  </w:t>
      </w:r>
      <w:r w:rsidRPr="001B7971">
        <w:rPr>
          <w:rFonts w:eastAsiaTheme="minorHAnsi"/>
          <w:color w:val="000000"/>
        </w:rPr>
        <w:t>These special accounts are used in column headings in Employee Planning to identify data elements associated with salary and benefits.  They are mapped to the appropriate Level C or E expense accounts, so that Employee Planning data flows into General Planning.</w:t>
      </w:r>
    </w:p>
    <w:p w:rsidR="001B7971" w:rsidRPr="00381EB9" w:rsidRDefault="001B7971" w:rsidP="001B7971">
      <w:pPr>
        <w:keepNext/>
        <w:keepLines/>
        <w:spacing w:before="200" w:after="0"/>
        <w:outlineLvl w:val="3"/>
        <w:rPr>
          <w:rFonts w:ascii="Calibri" w:eastAsiaTheme="majorEastAsia" w:hAnsi="Calibri" w:cstheme="majorBidi"/>
          <w:b/>
          <w:bCs/>
          <w:iCs/>
          <w:color w:val="90BD31"/>
        </w:rPr>
      </w:pPr>
      <w:bookmarkStart w:id="20" w:name="_Toc367773951"/>
      <w:r w:rsidRPr="00381EB9">
        <w:rPr>
          <w:rFonts w:ascii="Calibri" w:eastAsiaTheme="majorEastAsia" w:hAnsi="Calibri" w:cstheme="majorBidi"/>
          <w:b/>
          <w:bCs/>
          <w:iCs/>
          <w:color w:val="90BD31"/>
        </w:rPr>
        <w:t>DeptID Dimension: Salary Level Planning versus Pay Distribution DeptI</w:t>
      </w:r>
      <w:bookmarkEnd w:id="20"/>
      <w:r w:rsidRPr="00381EB9">
        <w:rPr>
          <w:rFonts w:ascii="Calibri" w:eastAsiaTheme="majorEastAsia" w:hAnsi="Calibri" w:cstheme="majorBidi"/>
          <w:b/>
          <w:bCs/>
          <w:iCs/>
          <w:color w:val="90BD31"/>
        </w:rPr>
        <w:t>Ds</w:t>
      </w:r>
    </w:p>
    <w:p w:rsidR="001B7971" w:rsidRPr="001B7971" w:rsidRDefault="001B7971" w:rsidP="001B7971">
      <w:pPr>
        <w:rPr>
          <w:rFonts w:eastAsiaTheme="minorHAnsi"/>
        </w:rPr>
      </w:pPr>
      <w:r w:rsidRPr="001B7971">
        <w:rPr>
          <w:rFonts w:eastAsiaTheme="minorHAnsi"/>
        </w:rPr>
        <w:t>DeptID in the Employee Planning module will be the same as it is in General Planning.</w:t>
      </w:r>
      <w:r w:rsidRPr="001B7971">
        <w:rPr>
          <w:rFonts w:eastAsiaTheme="minorHAnsi"/>
          <w:b/>
        </w:rPr>
        <w:t xml:space="preserve"> </w:t>
      </w:r>
      <w:r w:rsidRPr="001B7971">
        <w:rPr>
          <w:rFonts w:eastAsiaTheme="minorHAnsi"/>
        </w:rPr>
        <w:t xml:space="preserve"> (See Class 1 Lesson on General Planning for detail on DeptID.)  However, there are a few additional notes on DeptIDs for the Employee Planning module.</w:t>
      </w:r>
    </w:p>
    <w:p w:rsidR="001B7971" w:rsidRPr="001B7971" w:rsidRDefault="001B7971" w:rsidP="001B7971">
      <w:pPr>
        <w:rPr>
          <w:rFonts w:eastAsiaTheme="minorHAnsi"/>
        </w:rPr>
      </w:pPr>
      <w:r w:rsidRPr="001B7971">
        <w:rPr>
          <w:rFonts w:eastAsiaTheme="minorHAnsi"/>
        </w:rPr>
        <w:t>In PPS, multiple departments may provide funding for an individual’s salary and benefit cost, but only one department is identified as the individual’s home department.</w:t>
      </w:r>
    </w:p>
    <w:p w:rsidR="001B7971" w:rsidRPr="001B7971" w:rsidRDefault="001B7971" w:rsidP="001B7971">
      <w:pPr>
        <w:rPr>
          <w:rFonts w:eastAsiaTheme="minorHAnsi"/>
          <w:b/>
        </w:rPr>
      </w:pPr>
      <w:r w:rsidRPr="001B7971">
        <w:rPr>
          <w:rFonts w:eastAsiaTheme="minorHAnsi"/>
        </w:rPr>
        <w:t xml:space="preserve">In UPlan, only one planning DeptID will have control of and can make adjustments to the planned total salary and benefit level for an individual.  This planning DeptID is based on the home department in PPS and is referred to as the </w:t>
      </w:r>
      <w:r w:rsidRPr="001B7971">
        <w:rPr>
          <w:rFonts w:eastAsiaTheme="minorHAnsi"/>
          <w:b/>
        </w:rPr>
        <w:t>Salary Level Planning Department.</w:t>
      </w:r>
    </w:p>
    <w:p w:rsidR="001B7971" w:rsidRPr="001B7971" w:rsidRDefault="001B7971" w:rsidP="001B7971">
      <w:pPr>
        <w:rPr>
          <w:rFonts w:eastAsiaTheme="minorHAnsi"/>
        </w:rPr>
      </w:pPr>
      <w:r w:rsidRPr="001B7971">
        <w:rPr>
          <w:rFonts w:eastAsiaTheme="minorHAnsi"/>
        </w:rPr>
        <w:t xml:space="preserve">Users will be able to view the full pay distribution of an individual employee but users can plan and adjust the pay distribution for an individual’s salary and benefits costs only for the planning DeptIDs for which they have control.  That is, users cannot adjust or add pay distributions for DeptIDs that they do not have write access.  These planning departments are referred to as </w:t>
      </w:r>
      <w:r w:rsidRPr="001B7971">
        <w:rPr>
          <w:rFonts w:eastAsiaTheme="minorHAnsi"/>
          <w:b/>
        </w:rPr>
        <w:t>Pay Distribution Departments (DeptIDs)</w:t>
      </w:r>
      <w:r w:rsidRPr="001B7971">
        <w:rPr>
          <w:rFonts w:eastAsiaTheme="minorHAnsi"/>
        </w:rPr>
        <w:t>.</w:t>
      </w:r>
    </w:p>
    <w:p w:rsidR="001B7971" w:rsidRPr="001B7971" w:rsidRDefault="001B7971" w:rsidP="001B7971">
      <w:pPr>
        <w:rPr>
          <w:rFonts w:eastAsiaTheme="minorHAnsi"/>
        </w:rPr>
      </w:pPr>
      <w:r w:rsidRPr="001B7971">
        <w:rPr>
          <w:rFonts w:eastAsiaTheme="minorHAnsi"/>
          <w:b/>
        </w:rPr>
        <w:t>Mapping Employees from Home Departments to Salary Level Planning Departments (DeptIDs):</w:t>
      </w:r>
      <w:r w:rsidRPr="001B7971">
        <w:rPr>
          <w:rFonts w:eastAsiaTheme="minorHAnsi"/>
        </w:rPr>
        <w:t xml:space="preserve">  Because PPS home departments may not be planning DeptIDs themselves, a process was established to map Home Departments to Salary Level Planning DeptIDs based on Control Point and department input.</w:t>
      </w:r>
    </w:p>
    <w:p w:rsidR="001B7971" w:rsidRPr="001B7971" w:rsidRDefault="001B7971" w:rsidP="001B7971">
      <w:pPr>
        <w:rPr>
          <w:rFonts w:eastAsiaTheme="minorHAnsi"/>
        </w:rPr>
      </w:pPr>
      <w:r w:rsidRPr="001B7971">
        <w:rPr>
          <w:rFonts w:eastAsiaTheme="minorHAnsi"/>
        </w:rPr>
        <w:t>The following table summarizes the relationships between the PPS DeptID terminology and the UPlan DeptID terminology:</w:t>
      </w:r>
    </w:p>
    <w:tbl>
      <w:tblPr>
        <w:tblStyle w:val="Style1"/>
        <w:tblW w:w="0" w:type="auto"/>
        <w:tblLook w:val="04A0" w:firstRow="1" w:lastRow="0" w:firstColumn="1" w:lastColumn="0" w:noHBand="0" w:noVBand="1"/>
      </w:tblPr>
      <w:tblGrid>
        <w:gridCol w:w="3183"/>
        <w:gridCol w:w="3183"/>
        <w:gridCol w:w="2984"/>
      </w:tblGrid>
      <w:tr w:rsidR="001B7971" w:rsidRPr="001B7971" w:rsidTr="00381EB9">
        <w:trPr>
          <w:cnfStyle w:val="100000000000" w:firstRow="1" w:lastRow="0" w:firstColumn="0" w:lastColumn="0" w:oddVBand="0" w:evenVBand="0" w:oddHBand="0" w:evenHBand="0" w:firstRowFirstColumn="0" w:firstRowLastColumn="0" w:lastRowFirstColumn="0" w:lastRowLastColumn="0"/>
        </w:trPr>
        <w:tc>
          <w:tcPr>
            <w:tcW w:w="3260" w:type="dxa"/>
          </w:tcPr>
          <w:p w:rsidR="001B7971" w:rsidRPr="001B7971" w:rsidRDefault="001B7971" w:rsidP="001B7971">
            <w:r w:rsidRPr="001B7971">
              <w:t>In PPS</w:t>
            </w:r>
          </w:p>
        </w:tc>
        <w:tc>
          <w:tcPr>
            <w:tcW w:w="3260" w:type="dxa"/>
          </w:tcPr>
          <w:p w:rsidR="001B7971" w:rsidRPr="001B7971" w:rsidRDefault="001B7971" w:rsidP="001B7971">
            <w:r w:rsidRPr="001B7971">
              <w:t>In UPlan</w:t>
            </w:r>
          </w:p>
        </w:tc>
        <w:tc>
          <w:tcPr>
            <w:tcW w:w="3056" w:type="dxa"/>
          </w:tcPr>
          <w:p w:rsidR="001B7971" w:rsidRPr="001B7971" w:rsidRDefault="001B7971" w:rsidP="001B7971">
            <w:r w:rsidRPr="001B7971">
              <w:t>Notes</w:t>
            </w:r>
          </w:p>
        </w:tc>
      </w:tr>
      <w:tr w:rsidR="001B7971" w:rsidRPr="001B7971" w:rsidTr="00381EB9">
        <w:trPr>
          <w:cnfStyle w:val="000000100000" w:firstRow="0" w:lastRow="0" w:firstColumn="0" w:lastColumn="0" w:oddVBand="0" w:evenVBand="0" w:oddHBand="1" w:evenHBand="0" w:firstRowFirstColumn="0" w:firstRowLastColumn="0" w:lastRowFirstColumn="0" w:lastRowLastColumn="0"/>
        </w:trPr>
        <w:tc>
          <w:tcPr>
            <w:tcW w:w="3260" w:type="dxa"/>
          </w:tcPr>
          <w:p w:rsidR="001B7971" w:rsidRPr="001B7971" w:rsidRDefault="001B7971" w:rsidP="001B7971">
            <w:r w:rsidRPr="001B7971">
              <w:t>Home Department:  Each employee has one Home Department in PPS that manages employee data, salary levels, etc.</w:t>
            </w:r>
          </w:p>
        </w:tc>
        <w:tc>
          <w:tcPr>
            <w:tcW w:w="3260" w:type="dxa"/>
          </w:tcPr>
          <w:p w:rsidR="001B7971" w:rsidRPr="001B7971" w:rsidRDefault="001B7971" w:rsidP="001B7971">
            <w:r w:rsidRPr="001B7971">
              <w:rPr>
                <w:b/>
              </w:rPr>
              <w:t>Salary Planning Department:</w:t>
            </w:r>
            <w:r w:rsidRPr="001B7971">
              <w:t xml:space="preserve">  Each employee is assigned to one and only one Salary Planning Department in UPlan.  Planners for this DeptID will be able to set employee salary and benefit levels.</w:t>
            </w:r>
          </w:p>
        </w:tc>
        <w:tc>
          <w:tcPr>
            <w:tcW w:w="3056" w:type="dxa"/>
          </w:tcPr>
          <w:p w:rsidR="001B7971" w:rsidRPr="001B7971" w:rsidRDefault="001B7971" w:rsidP="001B7971">
            <w:r w:rsidRPr="001B7971">
              <w:t>These may be the same, but only if the PPS Home Department is a planning department in UPlan.</w:t>
            </w:r>
          </w:p>
        </w:tc>
      </w:tr>
      <w:tr w:rsidR="001B7971" w:rsidRPr="001B7971" w:rsidTr="00381EB9">
        <w:trPr>
          <w:cnfStyle w:val="000000010000" w:firstRow="0" w:lastRow="0" w:firstColumn="0" w:lastColumn="0" w:oddVBand="0" w:evenVBand="0" w:oddHBand="0" w:evenHBand="1" w:firstRowFirstColumn="0" w:firstRowLastColumn="0" w:lastRowFirstColumn="0" w:lastRowLastColumn="0"/>
        </w:trPr>
        <w:tc>
          <w:tcPr>
            <w:tcW w:w="3260" w:type="dxa"/>
          </w:tcPr>
          <w:p w:rsidR="001B7971" w:rsidRPr="001B7971" w:rsidRDefault="001B7971" w:rsidP="001B7971">
            <w:r w:rsidRPr="001B7971">
              <w:t>Payroll Department: Any number of departments may provide funds to cover an employee’s salary and benefits.</w:t>
            </w:r>
          </w:p>
        </w:tc>
        <w:tc>
          <w:tcPr>
            <w:tcW w:w="3260" w:type="dxa"/>
          </w:tcPr>
          <w:p w:rsidR="001B7971" w:rsidRPr="001B7971" w:rsidRDefault="001B7971" w:rsidP="001B7971">
            <w:r w:rsidRPr="001B7971">
              <w:rPr>
                <w:b/>
              </w:rPr>
              <w:t>Planning Payroll Department:</w:t>
            </w:r>
            <w:r w:rsidRPr="001B7971">
              <w:t xml:space="preserve">  Any number of departments may </w:t>
            </w:r>
            <w:r w:rsidRPr="001B7971">
              <w:rPr>
                <w:u w:val="single"/>
              </w:rPr>
              <w:t>plan</w:t>
            </w:r>
            <w:r w:rsidRPr="001B7971">
              <w:t xml:space="preserve"> funds to cover an employee’s salary and benefits.</w:t>
            </w:r>
          </w:p>
        </w:tc>
        <w:tc>
          <w:tcPr>
            <w:tcW w:w="3056" w:type="dxa"/>
          </w:tcPr>
          <w:p w:rsidR="001B7971" w:rsidRPr="001B7971" w:rsidRDefault="001B7971" w:rsidP="001B7971">
            <w:r w:rsidRPr="001B7971">
              <w:t>These may also be the same, but only if the payroll department is a planning department in UPlan.</w:t>
            </w:r>
          </w:p>
        </w:tc>
      </w:tr>
    </w:tbl>
    <w:p w:rsidR="001B7971" w:rsidRPr="001B7971" w:rsidRDefault="001B7971" w:rsidP="001B7971">
      <w:pPr>
        <w:rPr>
          <w:rFonts w:eastAsiaTheme="minorHAnsi"/>
        </w:rPr>
      </w:pPr>
    </w:p>
    <w:p w:rsidR="001B7971" w:rsidRPr="00381EB9" w:rsidRDefault="001B7971" w:rsidP="001B7971">
      <w:pPr>
        <w:keepNext/>
        <w:keepLines/>
        <w:spacing w:before="200" w:after="0"/>
        <w:outlineLvl w:val="3"/>
        <w:rPr>
          <w:rFonts w:ascii="Calibri" w:eastAsiaTheme="majorEastAsia" w:hAnsi="Calibri" w:cstheme="majorBidi"/>
          <w:b/>
          <w:bCs/>
          <w:iCs/>
          <w:color w:val="90BD31"/>
        </w:rPr>
      </w:pPr>
      <w:r w:rsidRPr="00381EB9">
        <w:rPr>
          <w:rFonts w:ascii="Calibri" w:eastAsiaTheme="majorEastAsia" w:hAnsi="Calibri" w:cstheme="majorBidi"/>
          <w:b/>
          <w:bCs/>
          <w:iCs/>
          <w:color w:val="90BD31"/>
        </w:rPr>
        <w:t>Employee Dimension</w:t>
      </w:r>
    </w:p>
    <w:p w:rsidR="001B7971" w:rsidRPr="001B7971" w:rsidRDefault="001B7971" w:rsidP="001B7971">
      <w:pPr>
        <w:rPr>
          <w:rFonts w:eastAsiaTheme="minorHAnsi"/>
        </w:rPr>
      </w:pPr>
      <w:r w:rsidRPr="001B7971">
        <w:rPr>
          <w:rFonts w:eastAsiaTheme="minorHAnsi"/>
        </w:rPr>
        <w:t>The Employee dimension will identify individual employees of UCSF as well as individual and group provisions for employees to be hired.</w:t>
      </w:r>
    </w:p>
    <w:p w:rsidR="001B7971" w:rsidRPr="001B7971" w:rsidRDefault="001B7971" w:rsidP="001B7971">
      <w:pPr>
        <w:rPr>
          <w:rFonts w:eastAsiaTheme="minorHAnsi"/>
        </w:rPr>
      </w:pPr>
      <w:r w:rsidRPr="001B7971">
        <w:rPr>
          <w:rFonts w:eastAsiaTheme="minorHAnsi"/>
        </w:rPr>
        <w:t>The employee dimension will include two hierarchies:</w:t>
      </w:r>
    </w:p>
    <w:p w:rsidR="001B7971" w:rsidRPr="001B7971" w:rsidRDefault="001B7971" w:rsidP="001B7971">
      <w:pPr>
        <w:numPr>
          <w:ilvl w:val="0"/>
          <w:numId w:val="35"/>
        </w:numPr>
        <w:spacing w:after="0" w:line="240" w:lineRule="auto"/>
        <w:rPr>
          <w:rFonts w:eastAsiaTheme="minorHAnsi"/>
        </w:rPr>
      </w:pPr>
      <w:r w:rsidRPr="001B7971">
        <w:rPr>
          <w:rFonts w:eastAsiaTheme="minorHAnsi"/>
        </w:rPr>
        <w:t>Existing Employees – a flat list in alphabetical order by employee name</w:t>
      </w:r>
    </w:p>
    <w:p w:rsidR="001B7971" w:rsidRPr="001B7971" w:rsidRDefault="001B7971" w:rsidP="001B7971">
      <w:pPr>
        <w:numPr>
          <w:ilvl w:val="0"/>
          <w:numId w:val="35"/>
        </w:numPr>
        <w:spacing w:after="0" w:line="240" w:lineRule="auto"/>
        <w:rPr>
          <w:rFonts w:eastAsiaTheme="minorHAnsi"/>
        </w:rPr>
      </w:pPr>
      <w:r w:rsidRPr="001B7971">
        <w:rPr>
          <w:rFonts w:eastAsiaTheme="minorHAnsi"/>
        </w:rPr>
        <w:t>New Employees – a pre-defined and unique list of TBH (to-be-hired) employees to be used for planning new hires</w:t>
      </w:r>
    </w:p>
    <w:p w:rsidR="001B7971" w:rsidRPr="001B7971" w:rsidRDefault="001B7971" w:rsidP="001B7971">
      <w:pPr>
        <w:spacing w:after="0" w:line="240" w:lineRule="auto"/>
        <w:ind w:left="720"/>
        <w:rPr>
          <w:rFonts w:eastAsiaTheme="minorHAnsi"/>
        </w:rPr>
      </w:pPr>
    </w:p>
    <w:p w:rsidR="001B7971" w:rsidRPr="001B7971" w:rsidRDefault="001B7971" w:rsidP="001B7971">
      <w:pPr>
        <w:rPr>
          <w:rFonts w:eastAsiaTheme="minorHAnsi"/>
        </w:rPr>
      </w:pPr>
      <w:r w:rsidRPr="001B7971">
        <w:rPr>
          <w:rFonts w:eastAsiaTheme="minorHAnsi"/>
        </w:rPr>
        <w:t>Existing employees will not be grouped by department or campus.  When searching for an employee in a UPlan prompt, the listing is in alphabetical order based on last name and grouped by alphabet (e.g., A-C, D-H, I-L, M-Q, R-T, and U-Z).</w:t>
      </w:r>
    </w:p>
    <w:p w:rsidR="001B7971" w:rsidRPr="00381EB9" w:rsidRDefault="001B7971" w:rsidP="001B7971">
      <w:pPr>
        <w:keepNext/>
        <w:keepLines/>
        <w:spacing w:before="200" w:after="0"/>
        <w:outlineLvl w:val="3"/>
        <w:rPr>
          <w:rFonts w:ascii="Calibri" w:eastAsiaTheme="majorEastAsia" w:hAnsi="Calibri" w:cstheme="majorBidi"/>
          <w:b/>
          <w:bCs/>
          <w:iCs/>
          <w:color w:val="90BD31"/>
        </w:rPr>
      </w:pPr>
      <w:bookmarkStart w:id="21" w:name="_Toc367773948"/>
      <w:bookmarkStart w:id="22" w:name="_Toc367773953"/>
      <w:r w:rsidRPr="00381EB9">
        <w:rPr>
          <w:rFonts w:ascii="Calibri" w:eastAsiaTheme="majorEastAsia" w:hAnsi="Calibri" w:cstheme="majorBidi"/>
          <w:b/>
          <w:bCs/>
          <w:iCs/>
          <w:color w:val="90BD31"/>
        </w:rPr>
        <w:t>TitleCode</w:t>
      </w:r>
      <w:bookmarkEnd w:id="21"/>
      <w:r w:rsidRPr="00381EB9">
        <w:rPr>
          <w:rFonts w:ascii="Calibri" w:eastAsiaTheme="majorEastAsia" w:hAnsi="Calibri" w:cstheme="majorBidi"/>
          <w:b/>
          <w:bCs/>
          <w:iCs/>
          <w:color w:val="90BD31"/>
        </w:rPr>
        <w:t xml:space="preserve"> Dimension</w:t>
      </w:r>
    </w:p>
    <w:p w:rsidR="001B7971" w:rsidRPr="001B7971" w:rsidRDefault="001B7971" w:rsidP="001B7971">
      <w:pPr>
        <w:rPr>
          <w:rFonts w:eastAsiaTheme="minorHAnsi"/>
        </w:rPr>
      </w:pPr>
      <w:r w:rsidRPr="001B7971">
        <w:rPr>
          <w:rFonts w:eastAsiaTheme="minorHAnsi"/>
        </w:rPr>
        <w:t xml:space="preserve">The TitleCode dimension is used in the Employee Planning module to identify all of the title codes an individual employee has. </w:t>
      </w:r>
      <w:r w:rsidR="00D668EC">
        <w:rPr>
          <w:rFonts w:eastAsiaTheme="minorHAnsi"/>
        </w:rPr>
        <w:t xml:space="preserve"> </w:t>
      </w:r>
      <w:r w:rsidRPr="001B7971">
        <w:rPr>
          <w:rFonts w:eastAsiaTheme="minorHAnsi"/>
        </w:rPr>
        <w:t>An employee can have multiple appointments and title codes.  When this happens, the TitleCode ensures that you can plan for that employee for each TitleCode.  Users will not be able to change or add Title Codes for existing employees.  Title Codes will be organized in a hierarchy by Title Unit Code (usually bargaining unit).</w:t>
      </w:r>
      <w:bookmarkStart w:id="23" w:name="_Toc367773955"/>
      <w:bookmarkEnd w:id="22"/>
      <w:r w:rsidRPr="001B7971">
        <w:rPr>
          <w:rFonts w:eastAsiaTheme="minorHAnsi"/>
        </w:rPr>
        <w:t xml:space="preserve">  To look up a TitleCode and its Title Unit Code, refer to the Title Code lookup in MyReports or the HR website.</w:t>
      </w:r>
    </w:p>
    <w:bookmarkEnd w:id="23"/>
    <w:p w:rsidR="00185477" w:rsidRDefault="00185477" w:rsidP="008E3545"/>
    <w:sectPr w:rsidR="00185477" w:rsidSect="00DA5BB3">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A3" w:rsidRDefault="00822EA3">
      <w:r>
        <w:separator/>
      </w:r>
    </w:p>
  </w:endnote>
  <w:endnote w:type="continuationSeparator" w:id="0">
    <w:p w:rsidR="00822EA3" w:rsidRDefault="0082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Italic">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510796"/>
      <w:docPartObj>
        <w:docPartGallery w:val="Page Numbers (Bottom of Page)"/>
        <w:docPartUnique/>
      </w:docPartObj>
    </w:sdtPr>
    <w:sdtEndPr>
      <w:rPr>
        <w:noProof/>
      </w:rPr>
    </w:sdtEndPr>
    <w:sdtContent>
      <w:p w:rsidR="00A55C83" w:rsidRDefault="005644AA" w:rsidP="005644AA">
        <w:pPr>
          <w:pStyle w:val="Footer"/>
          <w:pBdr>
            <w:top w:val="single" w:sz="12" w:space="1" w:color="auto"/>
          </w:pBdr>
          <w:tabs>
            <w:tab w:val="clear" w:pos="4320"/>
            <w:tab w:val="clear" w:pos="8640"/>
            <w:tab w:val="right" w:pos="9360"/>
          </w:tabs>
          <w:spacing w:after="0"/>
        </w:pPr>
        <w:r>
          <w:fldChar w:fldCharType="begin"/>
        </w:r>
        <w:r>
          <w:instrText xml:space="preserve"> PAGE   \* MERGEFORMAT </w:instrText>
        </w:r>
        <w:r>
          <w:fldChar w:fldCharType="separate"/>
        </w:r>
        <w:r w:rsidR="00DA5BB3">
          <w:rPr>
            <w:noProof/>
          </w:rPr>
          <w:t>6</w:t>
        </w:r>
        <w:r>
          <w:rPr>
            <w:noProof/>
          </w:rPr>
          <w:fldChar w:fldCharType="end"/>
        </w:r>
        <w:r>
          <w:rPr>
            <w:noProof/>
          </w:rPr>
          <w:tab/>
        </w:r>
        <w:r w:rsidR="003C50A3">
          <w:t>UPlan-213   4/7/2014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83" w:rsidRPr="00934E48" w:rsidRDefault="00A55C83" w:rsidP="005D7D72">
    <w:pPr>
      <w:pStyle w:val="P101HeaderLeft"/>
      <w:shd w:val="clear" w:color="auto" w:fill="87A3CA"/>
      <w:tabs>
        <w:tab w:val="clear" w:pos="4320"/>
      </w:tabs>
      <w:rPr>
        <w:sz w:val="10"/>
        <w:szCs w:val="10"/>
      </w:rPr>
    </w:pPr>
    <w:r>
      <w:rPr>
        <w:sz w:val="10"/>
        <w:szCs w:val="10"/>
      </w:rPr>
      <w:tab/>
    </w:r>
  </w:p>
  <w:p w:rsidR="00A55C83" w:rsidRPr="00934E48" w:rsidRDefault="00A55C83" w:rsidP="005D7D72">
    <w:pPr>
      <w:pStyle w:val="P101HeaderLeft"/>
      <w:shd w:val="clear" w:color="auto" w:fill="0F4895"/>
      <w:tabs>
        <w:tab w:val="clear" w:pos="4320"/>
      </w:tabs>
      <w:rPr>
        <w:sz w:val="4"/>
        <w:szCs w:val="4"/>
      </w:rPr>
    </w:pPr>
  </w:p>
  <w:p w:rsidR="00A55C83" w:rsidRPr="002D03ED" w:rsidRDefault="00A55C83" w:rsidP="002D03ED">
    <w:pPr>
      <w:pStyle w:val="P101HeaderLeft"/>
      <w:tabs>
        <w:tab w:val="clear" w:pos="4320"/>
        <w:tab w:val="clear" w:pos="8641"/>
        <w:tab w:val="left" w:pos="8010"/>
        <w:tab w:val="left" w:pos="8100"/>
      </w:tabs>
      <w:rPr>
        <w:i w:val="0"/>
      </w:rPr>
    </w:pPr>
    <w:r>
      <w:rPr>
        <w:b/>
      </w:rPr>
      <w:t>Class #1: Intro to UPlan Course Manual</w:t>
    </w:r>
    <w:r w:rsidRPr="00DE4E5E">
      <w:rPr>
        <w: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A3" w:rsidRDefault="003C50A3">
    <w:pPr>
      <w:pStyle w:val="Footer"/>
    </w:pPr>
    <w:r>
      <w:t xml:space="preserve">UPlan-213   </w:t>
    </w:r>
    <w:r w:rsidR="00181DB5">
      <w:t>2</w:t>
    </w:r>
    <w:r>
      <w:t>/</w:t>
    </w:r>
    <w:r w:rsidR="00181DB5">
      <w:t>29</w:t>
    </w:r>
    <w:r>
      <w:t>/201</w:t>
    </w:r>
    <w:r w:rsidR="00181DB5">
      <w:t>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028818"/>
      <w:docPartObj>
        <w:docPartGallery w:val="Page Numbers (Bottom of Page)"/>
        <w:docPartUnique/>
      </w:docPartObj>
    </w:sdtPr>
    <w:sdtEndPr>
      <w:rPr>
        <w:noProof/>
      </w:rPr>
    </w:sdtEndPr>
    <w:sdtContent>
      <w:p w:rsidR="005644AA" w:rsidRDefault="003C50A3" w:rsidP="005644AA">
        <w:pPr>
          <w:pStyle w:val="Footer"/>
          <w:pBdr>
            <w:top w:val="single" w:sz="12" w:space="1" w:color="auto"/>
          </w:pBdr>
          <w:tabs>
            <w:tab w:val="clear" w:pos="4320"/>
            <w:tab w:val="clear" w:pos="8640"/>
            <w:tab w:val="right" w:pos="9360"/>
          </w:tabs>
          <w:spacing w:after="0"/>
          <w:jc w:val="right"/>
        </w:pPr>
        <w:r>
          <w:t xml:space="preserve">UPlan-213   </w:t>
        </w:r>
        <w:r w:rsidR="00C24D33">
          <w:t>2</w:t>
        </w:r>
        <w:r>
          <w:t>/</w:t>
        </w:r>
        <w:r w:rsidR="00C24D33">
          <w:t>29</w:t>
        </w:r>
        <w:r>
          <w:t>/201</w:t>
        </w:r>
        <w:r w:rsidR="00C24D33">
          <w:t>6</w:t>
        </w:r>
        <w:r w:rsidR="005644AA">
          <w:tab/>
        </w:r>
        <w:r w:rsidR="005644AA">
          <w:fldChar w:fldCharType="begin"/>
        </w:r>
        <w:r w:rsidR="005644AA">
          <w:instrText xml:space="preserve"> PAGE   \* MERGEFORMAT </w:instrText>
        </w:r>
        <w:r w:rsidR="005644AA">
          <w:fldChar w:fldCharType="separate"/>
        </w:r>
        <w:r w:rsidR="00EF2923">
          <w:rPr>
            <w:noProof/>
          </w:rPr>
          <w:t>10</w:t>
        </w:r>
        <w:r w:rsidR="005644A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A3" w:rsidRDefault="00822EA3">
      <w:r>
        <w:separator/>
      </w:r>
    </w:p>
  </w:footnote>
  <w:footnote w:type="continuationSeparator" w:id="0">
    <w:p w:rsidR="00822EA3" w:rsidRDefault="00822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83" w:rsidRPr="009B6447" w:rsidRDefault="00A55C83" w:rsidP="009B740B">
    <w:pPr>
      <w:pStyle w:val="Header"/>
      <w:tabs>
        <w:tab w:val="center" w:pos="1048"/>
        <w:tab w:val="right" w:pos="8029"/>
      </w:tabs>
      <w:rPr>
        <w:b/>
        <w:color w:val="1F497D" w:themeColor="text2"/>
        <w:sz w:val="32"/>
        <w:szCs w:val="32"/>
      </w:rPr>
    </w:pPr>
    <w:r>
      <w:rPr>
        <w:b/>
        <w:color w:val="1F497D" w:themeColor="text2"/>
        <w:sz w:val="40"/>
      </w:rPr>
      <w:ptab w:relativeTo="margin" w:alignment="left" w:leader="none"/>
    </w:r>
    <w:r>
      <w:rPr>
        <w:b/>
        <w:color w:val="1F497D" w:themeColor="text2"/>
        <w:sz w:val="40"/>
      </w:rPr>
      <w:t xml:space="preserve">                  </w:t>
    </w:r>
    <w:r w:rsidR="00F84AA2">
      <w:rPr>
        <w:b/>
        <w:color w:val="1F497D" w:themeColor="text2"/>
        <w:sz w:val="40"/>
      </w:rPr>
      <w:tab/>
    </w:r>
    <w:r w:rsidR="00F84AA2">
      <w:rPr>
        <w:b/>
        <w:color w:val="1F497D" w:themeColor="text2"/>
        <w:sz w:val="40"/>
      </w:rPr>
      <w:tab/>
    </w:r>
    <w:r>
      <w:rPr>
        <w:b/>
        <w:color w:val="1F497D" w:themeColor="text2"/>
        <w:sz w:val="32"/>
        <w:szCs w:val="32"/>
      </w:rPr>
      <w:t xml:space="preserve">Reference Guide: </w:t>
    </w:r>
    <w:r w:rsidR="00F84AA2">
      <w:rPr>
        <w:b/>
        <w:color w:val="1F497D" w:themeColor="text2"/>
        <w:sz w:val="32"/>
        <w:szCs w:val="32"/>
      </w:rPr>
      <w:t>Dimensions</w:t>
    </w:r>
    <w:r>
      <w:rPr>
        <w:b/>
        <w:color w:val="1F497D" w:themeColor="text2"/>
        <w:sz w:val="32"/>
        <w:szCs w:val="32"/>
      </w:rPr>
      <w:t xml:space="preserve">              </w:t>
    </w:r>
  </w:p>
  <w:p w:rsidR="00A55C83" w:rsidRPr="009B740B" w:rsidRDefault="00A55C83" w:rsidP="009B7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83" w:rsidRPr="009B6447" w:rsidRDefault="00A55C83" w:rsidP="00EE52CF">
    <w:pPr>
      <w:pStyle w:val="Header"/>
      <w:tabs>
        <w:tab w:val="center" w:pos="1048"/>
        <w:tab w:val="right" w:pos="8029"/>
      </w:tabs>
      <w:rPr>
        <w:b/>
        <w:color w:val="1F497D" w:themeColor="text2"/>
        <w:sz w:val="32"/>
        <w:szCs w:val="32"/>
      </w:rPr>
    </w:pPr>
    <w:r>
      <w:rPr>
        <w:b/>
        <w:color w:val="1F497D" w:themeColor="text2"/>
        <w:sz w:val="40"/>
      </w:rPr>
      <w:ptab w:relativeTo="margin" w:alignment="left" w:leader="none"/>
    </w:r>
    <w:r>
      <w:rPr>
        <w:b/>
        <w:noProof/>
        <w:color w:val="1F497D" w:themeColor="text2"/>
        <w:sz w:val="40"/>
      </w:rPr>
      <w:drawing>
        <wp:inline distT="0" distB="0" distL="0" distR="0" wp14:anchorId="4DFBA840" wp14:editId="4A726DD9">
          <wp:extent cx="822960" cy="182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822960" cy="182880"/>
                  </a:xfrm>
                  <a:prstGeom prst="rect">
                    <a:avLst/>
                  </a:prstGeom>
                </pic:spPr>
              </pic:pic>
            </a:graphicData>
          </a:graphic>
        </wp:inline>
      </w:drawing>
    </w:r>
    <w:r>
      <w:rPr>
        <w:b/>
        <w:color w:val="1F497D" w:themeColor="text2"/>
        <w:sz w:val="40"/>
      </w:rPr>
      <w:t xml:space="preserve">                  </w:t>
    </w:r>
    <w:r>
      <w:rPr>
        <w:b/>
        <w:color w:val="1F497D" w:themeColor="text2"/>
        <w:sz w:val="32"/>
        <w:szCs w:val="32"/>
      </w:rPr>
      <w:t xml:space="preserve">Class 1 Introduction to UPlan              </w:t>
    </w:r>
  </w:p>
  <w:p w:rsidR="00A55C83" w:rsidRPr="00EE52CF" w:rsidRDefault="00A55C83" w:rsidP="00EE52CF">
    <w:pPr>
      <w:pStyle w:val="Header"/>
    </w:pPr>
    <w:r>
      <w:rPr>
        <w:noProof/>
      </w:rPr>
      <w:drawing>
        <wp:inline distT="0" distB="0" distL="0" distR="0" wp14:anchorId="22ED0C6E" wp14:editId="7B028F54">
          <wp:extent cx="6400800" cy="128016"/>
          <wp:effectExtent l="0" t="0" r="0" b="5715"/>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1" t="22979" r="-14365" b="-5"/>
                  <a:stretch/>
                </pic:blipFill>
                <pic:spPr>
                  <a:xfrm>
                    <a:off x="0" y="0"/>
                    <a:ext cx="6400800" cy="1280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83" w:rsidRPr="00EE52CF" w:rsidRDefault="0054541C" w:rsidP="005841F9">
    <w:pPr>
      <w:pStyle w:val="Header"/>
      <w:tabs>
        <w:tab w:val="center" w:pos="1048"/>
        <w:tab w:val="right" w:pos="8029"/>
      </w:tabs>
    </w:pPr>
    <w:r>
      <w:rPr>
        <w:b/>
        <w:noProof/>
        <w:color w:val="1F497D" w:themeColor="text2"/>
        <w:sz w:val="40"/>
      </w:rPr>
      <w:drawing>
        <wp:anchor distT="0" distB="0" distL="114300" distR="114300" simplePos="0" relativeHeight="251666432" behindDoc="0" locked="0" layoutInCell="1" allowOverlap="1">
          <wp:simplePos x="0" y="0"/>
          <wp:positionH relativeFrom="column">
            <wp:posOffset>-335915</wp:posOffset>
          </wp:positionH>
          <wp:positionV relativeFrom="paragraph">
            <wp:posOffset>232410</wp:posOffset>
          </wp:positionV>
          <wp:extent cx="832104" cy="832104"/>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SF_logobox_yellow_CMYK_CS.eps"/>
                  <pic:cNvPicPr/>
                </pic:nvPicPr>
                <pic:blipFill>
                  <a:blip r:embed="rId1">
                    <a:extLst>
                      <a:ext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14:sizeRelH relativeFrom="page">
            <wp14:pctWidth>0</wp14:pctWidth>
          </wp14:sizeRelH>
          <wp14:sizeRelV relativeFrom="page">
            <wp14:pctHeight>0</wp14:pctHeight>
          </wp14:sizeRelV>
        </wp:anchor>
      </w:drawing>
    </w:r>
    <w:r w:rsidR="00E727E2" w:rsidRPr="00E727E2">
      <w:rPr>
        <w:b/>
        <w:noProof/>
        <w:color w:val="1F497D" w:themeColor="text2"/>
        <w:sz w:val="40"/>
      </w:rPr>
      <mc:AlternateContent>
        <mc:Choice Requires="wps">
          <w:drawing>
            <wp:anchor distT="0" distB="0" distL="114300" distR="114300" simplePos="0" relativeHeight="251659264" behindDoc="0" locked="0" layoutInCell="1" allowOverlap="1" wp14:anchorId="5B59C2C5" wp14:editId="1D91E2EC">
              <wp:simplePos x="0" y="0"/>
              <wp:positionH relativeFrom="page">
                <wp:posOffset>321398</wp:posOffset>
              </wp:positionH>
              <wp:positionV relativeFrom="page">
                <wp:posOffset>692590</wp:posOffset>
              </wp:positionV>
              <wp:extent cx="260740" cy="9144000"/>
              <wp:effectExtent l="0" t="0" r="6350" b="0"/>
              <wp:wrapThrough wrapText="bothSides">
                <wp:wrapPolygon edited="0">
                  <wp:start x="0" y="0"/>
                  <wp:lineTo x="0" y="21555"/>
                  <wp:lineTo x="20546" y="21555"/>
                  <wp:lineTo x="205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60740" cy="9144000"/>
                      </a:xfrm>
                      <a:prstGeom prst="rect">
                        <a:avLst/>
                      </a:prstGeom>
                      <a:solidFill>
                        <a:srgbClr val="05204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2F9DD" id="Rectangle 2" o:spid="_x0000_s1026" style="position:absolute;margin-left:25.3pt;margin-top:54.55pt;width:20.55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" fillcolor="#052049" stroked="f">
              <w10:wrap type="through" anchorx="page" anchory="page"/>
            </v:rect>
          </w:pict>
        </mc:Fallback>
      </mc:AlternateContent>
    </w:r>
    <w:r w:rsidR="00E727E2" w:rsidRPr="00E727E2">
      <w:rPr>
        <w:b/>
        <w:noProof/>
        <w:color w:val="1F497D" w:themeColor="text2"/>
        <w:sz w:val="40"/>
      </w:rPr>
      <w:drawing>
        <wp:anchor distT="0" distB="0" distL="114300" distR="114300" simplePos="0" relativeHeight="251660288" behindDoc="0" locked="0" layoutInCell="1" allowOverlap="1" wp14:anchorId="00BB4C08" wp14:editId="2C608FA5">
          <wp:simplePos x="0" y="0"/>
          <wp:positionH relativeFrom="column">
            <wp:posOffset>-594995</wp:posOffset>
          </wp:positionH>
          <wp:positionV relativeFrom="paragraph">
            <wp:posOffset>-257175</wp:posOffset>
          </wp:positionV>
          <wp:extent cx="7082155" cy="492125"/>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ildings-ppl-science-bar-of-photos.jpg"/>
                  <pic:cNvPicPr/>
                </pic:nvPicPr>
                <pic:blipFill rotWithShape="1">
                  <a:blip r:embed="rId2">
                    <a:extLst>
                      <a:ext uri="{28A0092B-C50C-407E-A947-70E740481C1C}">
                        <a14:useLocalDpi xmlns:a14="http://schemas.microsoft.com/office/drawing/2010/main" val="0"/>
                      </a:ext>
                    </a:extLst>
                  </a:blip>
                  <a:srcRect r="40229" b="92613"/>
                  <a:stretch/>
                </pic:blipFill>
                <pic:spPr bwMode="auto">
                  <a:xfrm>
                    <a:off x="0" y="0"/>
                    <a:ext cx="7082155" cy="49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5C83">
      <w:rPr>
        <w:b/>
        <w:color w:val="1F497D" w:themeColor="text2"/>
        <w:sz w:val="40"/>
      </w:rPr>
      <w:ptab w:relativeTo="margin" w:alignment="left" w:leader="none"/>
    </w:r>
    <w:r w:rsidR="00A55C83">
      <w:rPr>
        <w:b/>
        <w:color w:val="1F497D" w:themeColor="text2"/>
        <w:sz w:val="40"/>
      </w:rPr>
      <w:t xml:space="preserve">                  </w:t>
    </w:r>
    <w:r w:rsidR="005841F9">
      <w:rPr>
        <w:b/>
        <w:color w:val="1F497D" w:themeColor="text2"/>
        <w:sz w:val="40"/>
      </w:rPr>
      <w:t xml:space="preserve">                                                    </w:t>
    </w:r>
    <w:r w:rsidR="009A4BB0">
      <w:rPr>
        <w:b/>
        <w:color w:val="1F497D" w:themeColor="text2"/>
        <w:sz w:val="32"/>
      </w:rPr>
      <w:t>UPlan</w:t>
    </w:r>
    <w:r w:rsidR="003C50A3">
      <w:rPr>
        <w:b/>
        <w:color w:val="1F497D" w:themeColor="text2"/>
        <w:sz w:val="32"/>
      </w:rPr>
      <w:t>-213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B3" w:rsidRDefault="00EF2923" w:rsidP="009A4BB0">
    <w:pPr>
      <w:pStyle w:val="Header"/>
      <w:tabs>
        <w:tab w:val="center" w:pos="1048"/>
        <w:tab w:val="right" w:pos="8029"/>
      </w:tabs>
      <w:rPr>
        <w:b/>
        <w:color w:val="1F497D" w:themeColor="text2"/>
        <w:sz w:val="40"/>
      </w:rPr>
    </w:pPr>
    <w:r>
      <w:rPr>
        <w:b/>
        <w:noProof/>
        <w:color w:val="1F497D" w:themeColor="text2"/>
        <w:sz w:val="40"/>
      </w:rPr>
      <w:drawing>
        <wp:anchor distT="0" distB="0" distL="114300" distR="114300" simplePos="0" relativeHeight="251668480" behindDoc="0" locked="0" layoutInCell="1" allowOverlap="1" wp14:anchorId="1DC03A74" wp14:editId="728F30FB">
          <wp:simplePos x="0" y="0"/>
          <wp:positionH relativeFrom="column">
            <wp:posOffset>-344805</wp:posOffset>
          </wp:positionH>
          <wp:positionV relativeFrom="paragraph">
            <wp:posOffset>299085</wp:posOffset>
          </wp:positionV>
          <wp:extent cx="831850" cy="83185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SF_logobox_yellow_CMYK_CS.eps"/>
                  <pic:cNvPicPr/>
                </pic:nvPicPr>
                <pic:blipFill>
                  <a:blip r:embed="rId1">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14:sizeRelH relativeFrom="page">
            <wp14:pctWidth>0</wp14:pctWidth>
          </wp14:sizeRelH>
          <wp14:sizeRelV relativeFrom="page">
            <wp14:pctHeight>0</wp14:pctHeight>
          </wp14:sizeRelV>
        </wp:anchor>
      </w:drawing>
    </w:r>
    <w:r w:rsidRPr="00DA5BB3">
      <w:rPr>
        <w:b/>
        <w:noProof/>
        <w:color w:val="1F497D" w:themeColor="text2"/>
        <w:sz w:val="40"/>
      </w:rPr>
      <mc:AlternateContent>
        <mc:Choice Requires="wps">
          <w:drawing>
            <wp:anchor distT="0" distB="0" distL="114300" distR="114300" simplePos="0" relativeHeight="251663360" behindDoc="0" locked="0" layoutInCell="1" allowOverlap="1" wp14:anchorId="553947CD" wp14:editId="11845BBE">
              <wp:simplePos x="0" y="0"/>
              <wp:positionH relativeFrom="page">
                <wp:posOffset>310515</wp:posOffset>
              </wp:positionH>
              <wp:positionV relativeFrom="page">
                <wp:posOffset>758825</wp:posOffset>
              </wp:positionV>
              <wp:extent cx="260350" cy="9144000"/>
              <wp:effectExtent l="0" t="0" r="6350" b="0"/>
              <wp:wrapThrough wrapText="bothSides">
                <wp:wrapPolygon edited="0">
                  <wp:start x="0" y="0"/>
                  <wp:lineTo x="0" y="21555"/>
                  <wp:lineTo x="20546" y="21555"/>
                  <wp:lineTo x="20546"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60350" cy="9144000"/>
                      </a:xfrm>
                      <a:prstGeom prst="rect">
                        <a:avLst/>
                      </a:prstGeom>
                      <a:solidFill>
                        <a:srgbClr val="05204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4C8A" id="Rectangle 4" o:spid="_x0000_s1026" style="position:absolute;margin-left:24.45pt;margin-top:59.75pt;width:20.5pt;height:10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" fillcolor="#052049" stroked="f">
              <w10:wrap type="through" anchorx="page" anchory="page"/>
            </v:rect>
          </w:pict>
        </mc:Fallback>
      </mc:AlternateContent>
    </w:r>
    <w:r w:rsidR="00DA5BB3" w:rsidRPr="00DA5BB3">
      <w:rPr>
        <w:b/>
        <w:noProof/>
        <w:color w:val="1F497D" w:themeColor="text2"/>
        <w:sz w:val="40"/>
      </w:rPr>
      <w:drawing>
        <wp:anchor distT="0" distB="0" distL="114300" distR="114300" simplePos="0" relativeHeight="251664384" behindDoc="0" locked="0" layoutInCell="1" allowOverlap="1" wp14:anchorId="771C070C" wp14:editId="09474489">
          <wp:simplePos x="0" y="0"/>
          <wp:positionH relativeFrom="column">
            <wp:posOffset>-603885</wp:posOffset>
          </wp:positionH>
          <wp:positionV relativeFrom="paragraph">
            <wp:posOffset>-189865</wp:posOffset>
          </wp:positionV>
          <wp:extent cx="7082155" cy="492125"/>
          <wp:effectExtent l="0" t="0" r="444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ildings-ppl-science-bar-of-photos.jpg"/>
                  <pic:cNvPicPr/>
                </pic:nvPicPr>
                <pic:blipFill rotWithShape="1">
                  <a:blip r:embed="rId2">
                    <a:extLst>
                      <a:ext uri="{28A0092B-C50C-407E-A947-70E740481C1C}">
                        <a14:useLocalDpi xmlns:a14="http://schemas.microsoft.com/office/drawing/2010/main" val="0"/>
                      </a:ext>
                    </a:extLst>
                  </a:blip>
                  <a:srcRect r="40229" b="92613"/>
                  <a:stretch/>
                </pic:blipFill>
                <pic:spPr bwMode="auto">
                  <a:xfrm>
                    <a:off x="0" y="0"/>
                    <a:ext cx="7082155" cy="49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5C83">
      <w:rPr>
        <w:b/>
        <w:color w:val="1F497D" w:themeColor="text2"/>
        <w:sz w:val="40"/>
      </w:rPr>
      <w:ptab w:relativeTo="margin" w:alignment="left" w:leader="none"/>
    </w:r>
    <w:r w:rsidR="00DE55B9">
      <w:rPr>
        <w:b/>
        <w:color w:val="1F497D" w:themeColor="text2"/>
        <w:sz w:val="40"/>
      </w:rPr>
      <w:t xml:space="preserve">        </w:t>
    </w:r>
    <w:r w:rsidR="00F84AA2">
      <w:rPr>
        <w:b/>
        <w:color w:val="1F497D" w:themeColor="text2"/>
        <w:sz w:val="40"/>
      </w:rPr>
      <w:tab/>
    </w:r>
  </w:p>
  <w:p w:rsidR="00A55C83" w:rsidRPr="00DA5BB3" w:rsidRDefault="00F84AA2" w:rsidP="00DA5BB3">
    <w:pPr>
      <w:pStyle w:val="Header"/>
      <w:tabs>
        <w:tab w:val="center" w:pos="1048"/>
        <w:tab w:val="right" w:pos="8029"/>
      </w:tabs>
      <w:jc w:val="center"/>
      <w:rPr>
        <w:b/>
        <w:color w:val="052049"/>
        <w:sz w:val="28"/>
        <w:szCs w:val="32"/>
      </w:rPr>
    </w:pPr>
    <w:r w:rsidRPr="00DA5BB3">
      <w:rPr>
        <w:b/>
        <w:color w:val="052049"/>
        <w:sz w:val="32"/>
        <w:szCs w:val="32"/>
      </w:rPr>
      <w:t>Reference Guide: Dimensions</w:t>
    </w:r>
  </w:p>
  <w:p w:rsidR="00A55C83" w:rsidRDefault="00A55C83" w:rsidP="00850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5A47462"/>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58202C8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C1A95D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02E087FC"/>
    <w:lvl w:ilvl="0">
      <w:start w:val="1"/>
      <w:numFmt w:val="bullet"/>
      <w:pStyle w:val="ListBullet2"/>
      <w:lvlText w:val=""/>
      <w:lvlJc w:val="left"/>
      <w:pPr>
        <w:ind w:left="720" w:hanging="360"/>
      </w:pPr>
      <w:rPr>
        <w:rFonts w:ascii="Symbol" w:hAnsi="Symbol" w:hint="default"/>
        <w:color w:val="auto"/>
      </w:rPr>
    </w:lvl>
  </w:abstractNum>
  <w:abstractNum w:abstractNumId="4" w15:restartNumberingAfterBreak="0">
    <w:nsid w:val="FFFFFF89"/>
    <w:multiLevelType w:val="singleLevel"/>
    <w:tmpl w:val="BF56E51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366D62"/>
    <w:multiLevelType w:val="hybridMultilevel"/>
    <w:tmpl w:val="3AAE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23CE6"/>
    <w:multiLevelType w:val="hybridMultilevel"/>
    <w:tmpl w:val="2CCA87F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 w15:restartNumberingAfterBreak="0">
    <w:nsid w:val="0A6E5A1C"/>
    <w:multiLevelType w:val="hybridMultilevel"/>
    <w:tmpl w:val="31D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94C5E"/>
    <w:multiLevelType w:val="hybridMultilevel"/>
    <w:tmpl w:val="D31A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D5B8B"/>
    <w:multiLevelType w:val="hybridMultilevel"/>
    <w:tmpl w:val="361A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9B01B3"/>
    <w:multiLevelType w:val="hybridMultilevel"/>
    <w:tmpl w:val="472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B6BE9"/>
    <w:multiLevelType w:val="hybridMultilevel"/>
    <w:tmpl w:val="84505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04F2E"/>
    <w:multiLevelType w:val="hybridMultilevel"/>
    <w:tmpl w:val="F3B6454A"/>
    <w:lvl w:ilvl="0" w:tplc="0DE800FA">
      <w:start w:val="1"/>
      <w:numFmt w:val="decimal"/>
      <w:pStyle w:val="Stepsbullets"/>
      <w:lvlText w:val="%1."/>
      <w:lvlJc w:val="left"/>
      <w:pPr>
        <w:ind w:left="360" w:hanging="360"/>
      </w:pPr>
      <w:rPr>
        <w:b w:val="0"/>
        <w:sz w:val="20"/>
        <w:szCs w:val="2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1EEA2128"/>
    <w:multiLevelType w:val="hybridMultilevel"/>
    <w:tmpl w:val="8058344C"/>
    <w:lvl w:ilvl="0" w:tplc="E984FEE4">
      <w:start w:val="1"/>
      <w:numFmt w:val="bullet"/>
      <w:pStyle w:val="Bullet-inden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B7971"/>
    <w:multiLevelType w:val="hybridMultilevel"/>
    <w:tmpl w:val="609CA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BC68EE"/>
    <w:multiLevelType w:val="hybridMultilevel"/>
    <w:tmpl w:val="834EBCB2"/>
    <w:lvl w:ilvl="0" w:tplc="70E22D0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50BDB"/>
    <w:multiLevelType w:val="multilevel"/>
    <w:tmpl w:val="0FF45FC8"/>
    <w:lvl w:ilvl="0">
      <w:start w:val="1"/>
      <w:numFmt w:val="decimal"/>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D240681"/>
    <w:multiLevelType w:val="hybridMultilevel"/>
    <w:tmpl w:val="770EB99C"/>
    <w:lvl w:ilvl="0" w:tplc="2FC87730">
      <w:start w:val="1"/>
      <w:numFmt w:val="bullet"/>
      <w:pStyle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06E5E"/>
    <w:multiLevelType w:val="hybridMultilevel"/>
    <w:tmpl w:val="9E6E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F7896"/>
    <w:multiLevelType w:val="hybridMultilevel"/>
    <w:tmpl w:val="E3E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0682C"/>
    <w:multiLevelType w:val="multilevel"/>
    <w:tmpl w:val="4956E0BE"/>
    <w:lvl w:ilvl="0">
      <w:start w:val="1"/>
      <w:numFmt w:val="bullet"/>
      <w:pStyle w:val="SubStep"/>
      <w:lvlText w:val=""/>
      <w:lvlJc w:val="left"/>
      <w:pPr>
        <w:tabs>
          <w:tab w:val="num" w:pos="360"/>
        </w:tabs>
        <w:ind w:left="360" w:hanging="360"/>
      </w:pPr>
      <w:rPr>
        <w:rFonts w:ascii="Symbol" w:hAnsi="Symbol"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56B6CB9"/>
    <w:multiLevelType w:val="hybridMultilevel"/>
    <w:tmpl w:val="866A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E3F44"/>
    <w:multiLevelType w:val="hybridMultilevel"/>
    <w:tmpl w:val="8160B630"/>
    <w:lvl w:ilvl="0" w:tplc="E8D83696">
      <w:start w:val="1"/>
      <w:numFmt w:val="decimal"/>
      <w:pStyle w:val="Step"/>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0363F"/>
    <w:multiLevelType w:val="hybridMultilevel"/>
    <w:tmpl w:val="7D8E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628B3"/>
    <w:multiLevelType w:val="hybridMultilevel"/>
    <w:tmpl w:val="699AD46C"/>
    <w:lvl w:ilvl="0" w:tplc="C8F041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E7DC9"/>
    <w:multiLevelType w:val="multilevel"/>
    <w:tmpl w:val="58785FAC"/>
    <w:lvl w:ilvl="0">
      <w:start w:val="1"/>
      <w:numFmt w:val="bullet"/>
      <w:lvlText w:val=""/>
      <w:lvlJc w:val="left"/>
      <w:pPr>
        <w:tabs>
          <w:tab w:val="num" w:pos="360"/>
        </w:tabs>
        <w:ind w:left="360" w:hanging="360"/>
      </w:pPr>
      <w:rPr>
        <w:rFonts w:ascii="Symbol" w:hAnsi="Symbol" w:hint="default"/>
        <w:i w:val="0"/>
      </w:rPr>
    </w:lvl>
    <w:lvl w:ilvl="1">
      <w:start w:val="1"/>
      <w:numFmt w:val="bullet"/>
      <w:pStyle w:val="BulletLevel2"/>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82C6A76"/>
    <w:multiLevelType w:val="multilevel"/>
    <w:tmpl w:val="7B9A2DE2"/>
    <w:lvl w:ilvl="0">
      <w:start w:val="1"/>
      <w:numFmt w:val="bullet"/>
      <w:lvlText w:val=""/>
      <w:lvlJc w:val="left"/>
      <w:pPr>
        <w:tabs>
          <w:tab w:val="num" w:pos="360"/>
        </w:tabs>
        <w:ind w:left="360" w:hanging="360"/>
      </w:pPr>
      <w:rPr>
        <w:rFonts w:ascii="Symbol" w:hAnsi="Symbol" w:hint="default"/>
        <w:i w:val="0"/>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8AE54F8"/>
    <w:multiLevelType w:val="hybridMultilevel"/>
    <w:tmpl w:val="7276AFD8"/>
    <w:lvl w:ilvl="0" w:tplc="9334D9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91096"/>
    <w:multiLevelType w:val="hybridMultilevel"/>
    <w:tmpl w:val="AB12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21B73"/>
    <w:multiLevelType w:val="hybridMultilevel"/>
    <w:tmpl w:val="1DFE087C"/>
    <w:lvl w:ilvl="0" w:tplc="D200C49A">
      <w:start w:val="1"/>
      <w:numFmt w:val="decimal"/>
      <w:pStyle w:val="Stepwspacing"/>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A0615C"/>
    <w:multiLevelType w:val="hybridMultilevel"/>
    <w:tmpl w:val="C6320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A6750"/>
    <w:multiLevelType w:val="multilevel"/>
    <w:tmpl w:val="0FF45FC8"/>
    <w:lvl w:ilvl="0">
      <w:start w:val="1"/>
      <w:numFmt w:val="decimal"/>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0D86EA2"/>
    <w:multiLevelType w:val="hybridMultilevel"/>
    <w:tmpl w:val="1626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6"/>
  </w:num>
  <w:num w:numId="8">
    <w:abstractNumId w:val="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num>
  <w:num w:numId="12">
    <w:abstractNumId w:val="8"/>
  </w:num>
  <w:num w:numId="13">
    <w:abstractNumId w:val="23"/>
  </w:num>
  <w:num w:numId="14">
    <w:abstractNumId w:val="32"/>
  </w:num>
  <w:num w:numId="15">
    <w:abstractNumId w:val="19"/>
  </w:num>
  <w:num w:numId="16">
    <w:abstractNumId w:val="10"/>
  </w:num>
  <w:num w:numId="17">
    <w:abstractNumId w:val="18"/>
  </w:num>
  <w:num w:numId="18">
    <w:abstractNumId w:val="14"/>
  </w:num>
  <w:num w:numId="19">
    <w:abstractNumId w:val="15"/>
  </w:num>
  <w:num w:numId="20">
    <w:abstractNumId w:val="6"/>
  </w:num>
  <w:num w:numId="21">
    <w:abstractNumId w:val="29"/>
  </w:num>
  <w:num w:numId="22">
    <w:abstractNumId w:val="26"/>
  </w:num>
  <w:num w:numId="23">
    <w:abstractNumId w:val="31"/>
  </w:num>
  <w:num w:numId="24">
    <w:abstractNumId w:val="24"/>
    <w:lvlOverride w:ilvl="0">
      <w:startOverride w:val="1"/>
    </w:lvlOverride>
  </w:num>
  <w:num w:numId="25">
    <w:abstractNumId w:val="28"/>
  </w:num>
  <w:num w:numId="26">
    <w:abstractNumId w:val="5"/>
  </w:num>
  <w:num w:numId="27">
    <w:abstractNumId w:val="22"/>
  </w:num>
  <w:num w:numId="28">
    <w:abstractNumId w:val="11"/>
  </w:num>
  <w:num w:numId="29">
    <w:abstractNumId w:val="22"/>
    <w:lvlOverride w:ilvl="0">
      <w:startOverride w:val="1"/>
    </w:lvlOverride>
  </w:num>
  <w:num w:numId="30">
    <w:abstractNumId w:val="9"/>
  </w:num>
  <w:num w:numId="31">
    <w:abstractNumId w:val="20"/>
  </w:num>
  <w:num w:numId="32">
    <w:abstractNumId w:val="25"/>
  </w:num>
  <w:num w:numId="33">
    <w:abstractNumId w:val="27"/>
  </w:num>
  <w:num w:numId="34">
    <w:abstractNumId w:val="17"/>
  </w:num>
  <w:num w:numId="35">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Formatting/>
  <w:defaultTabStop w:val="720"/>
  <w:characterSpacingControl w:val="doNotCompress"/>
  <w:hdrShapeDefaults>
    <o:shapedefaults v:ext="edit" spidmax="10241" strokecolor="#339">
      <v:stroke color="#339" weight="4.5pt"/>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28"/>
    <w:rsid w:val="0000210A"/>
    <w:rsid w:val="0000271F"/>
    <w:rsid w:val="00002999"/>
    <w:rsid w:val="00002F76"/>
    <w:rsid w:val="00003F35"/>
    <w:rsid w:val="0000639A"/>
    <w:rsid w:val="000065C9"/>
    <w:rsid w:val="00010727"/>
    <w:rsid w:val="00013187"/>
    <w:rsid w:val="000219FF"/>
    <w:rsid w:val="000220F2"/>
    <w:rsid w:val="00022246"/>
    <w:rsid w:val="00022F3E"/>
    <w:rsid w:val="00024A46"/>
    <w:rsid w:val="00024D6A"/>
    <w:rsid w:val="00025E84"/>
    <w:rsid w:val="00026A5C"/>
    <w:rsid w:val="000303A9"/>
    <w:rsid w:val="000321C9"/>
    <w:rsid w:val="00032CE3"/>
    <w:rsid w:val="00033FCC"/>
    <w:rsid w:val="000346C1"/>
    <w:rsid w:val="00034C76"/>
    <w:rsid w:val="00035FBA"/>
    <w:rsid w:val="00037FC8"/>
    <w:rsid w:val="000404AD"/>
    <w:rsid w:val="000406C7"/>
    <w:rsid w:val="00041BC4"/>
    <w:rsid w:val="000438A8"/>
    <w:rsid w:val="00043A19"/>
    <w:rsid w:val="00044961"/>
    <w:rsid w:val="00044C95"/>
    <w:rsid w:val="00046369"/>
    <w:rsid w:val="000470FD"/>
    <w:rsid w:val="000471C2"/>
    <w:rsid w:val="00051EE0"/>
    <w:rsid w:val="00053919"/>
    <w:rsid w:val="00072BC3"/>
    <w:rsid w:val="00073911"/>
    <w:rsid w:val="000753D6"/>
    <w:rsid w:val="0007562B"/>
    <w:rsid w:val="000763F3"/>
    <w:rsid w:val="00077674"/>
    <w:rsid w:val="00080991"/>
    <w:rsid w:val="00082C07"/>
    <w:rsid w:val="00082C60"/>
    <w:rsid w:val="00083679"/>
    <w:rsid w:val="00091326"/>
    <w:rsid w:val="000922B8"/>
    <w:rsid w:val="0009604D"/>
    <w:rsid w:val="000A038F"/>
    <w:rsid w:val="000A0517"/>
    <w:rsid w:val="000A094B"/>
    <w:rsid w:val="000A0BBE"/>
    <w:rsid w:val="000A0F77"/>
    <w:rsid w:val="000A1D8B"/>
    <w:rsid w:val="000A3909"/>
    <w:rsid w:val="000A39A3"/>
    <w:rsid w:val="000A45E9"/>
    <w:rsid w:val="000A4E4D"/>
    <w:rsid w:val="000B0C7E"/>
    <w:rsid w:val="000B39F3"/>
    <w:rsid w:val="000B54A0"/>
    <w:rsid w:val="000B6D6C"/>
    <w:rsid w:val="000C0F10"/>
    <w:rsid w:val="000C3954"/>
    <w:rsid w:val="000C5191"/>
    <w:rsid w:val="000C5205"/>
    <w:rsid w:val="000C5968"/>
    <w:rsid w:val="000C703E"/>
    <w:rsid w:val="000C7813"/>
    <w:rsid w:val="000D3D94"/>
    <w:rsid w:val="000D3DD3"/>
    <w:rsid w:val="000D5000"/>
    <w:rsid w:val="000D5E43"/>
    <w:rsid w:val="000E085B"/>
    <w:rsid w:val="000E2CB5"/>
    <w:rsid w:val="000E31C0"/>
    <w:rsid w:val="000E3D78"/>
    <w:rsid w:val="000E4374"/>
    <w:rsid w:val="000E47EF"/>
    <w:rsid w:val="000E64E6"/>
    <w:rsid w:val="000E6A7C"/>
    <w:rsid w:val="000E7B35"/>
    <w:rsid w:val="000E7C71"/>
    <w:rsid w:val="000E7DD9"/>
    <w:rsid w:val="000F12A4"/>
    <w:rsid w:val="000F1E3A"/>
    <w:rsid w:val="000F36AF"/>
    <w:rsid w:val="000F4011"/>
    <w:rsid w:val="000F4780"/>
    <w:rsid w:val="001001B4"/>
    <w:rsid w:val="00100CDB"/>
    <w:rsid w:val="00103983"/>
    <w:rsid w:val="0010538D"/>
    <w:rsid w:val="00105AFE"/>
    <w:rsid w:val="00105DB3"/>
    <w:rsid w:val="00111ABC"/>
    <w:rsid w:val="00113A70"/>
    <w:rsid w:val="001153B5"/>
    <w:rsid w:val="00116F26"/>
    <w:rsid w:val="00122026"/>
    <w:rsid w:val="0012497B"/>
    <w:rsid w:val="001259A3"/>
    <w:rsid w:val="00127FCA"/>
    <w:rsid w:val="001301BB"/>
    <w:rsid w:val="00130E3E"/>
    <w:rsid w:val="0013142F"/>
    <w:rsid w:val="00131732"/>
    <w:rsid w:val="00131AAE"/>
    <w:rsid w:val="00131B82"/>
    <w:rsid w:val="001320D2"/>
    <w:rsid w:val="001321E7"/>
    <w:rsid w:val="001322BA"/>
    <w:rsid w:val="0013312F"/>
    <w:rsid w:val="00133946"/>
    <w:rsid w:val="001349D5"/>
    <w:rsid w:val="001358F1"/>
    <w:rsid w:val="00136DCB"/>
    <w:rsid w:val="00137617"/>
    <w:rsid w:val="001408D3"/>
    <w:rsid w:val="001411A1"/>
    <w:rsid w:val="00141D94"/>
    <w:rsid w:val="0014348A"/>
    <w:rsid w:val="001437B4"/>
    <w:rsid w:val="00144DCD"/>
    <w:rsid w:val="001460B6"/>
    <w:rsid w:val="00146CE3"/>
    <w:rsid w:val="00150B99"/>
    <w:rsid w:val="001513C2"/>
    <w:rsid w:val="001527D3"/>
    <w:rsid w:val="00154F7B"/>
    <w:rsid w:val="00155D99"/>
    <w:rsid w:val="00156B57"/>
    <w:rsid w:val="00156D7F"/>
    <w:rsid w:val="00160A5B"/>
    <w:rsid w:val="001646C2"/>
    <w:rsid w:val="00164D06"/>
    <w:rsid w:val="00165E02"/>
    <w:rsid w:val="00166706"/>
    <w:rsid w:val="00166F3D"/>
    <w:rsid w:val="0017091C"/>
    <w:rsid w:val="00171659"/>
    <w:rsid w:val="001725DF"/>
    <w:rsid w:val="00172E4A"/>
    <w:rsid w:val="00174FDC"/>
    <w:rsid w:val="0017786A"/>
    <w:rsid w:val="00180D0D"/>
    <w:rsid w:val="0018132B"/>
    <w:rsid w:val="00181DB5"/>
    <w:rsid w:val="00183D62"/>
    <w:rsid w:val="00185477"/>
    <w:rsid w:val="0018580F"/>
    <w:rsid w:val="00185ED4"/>
    <w:rsid w:val="00186E46"/>
    <w:rsid w:val="00190127"/>
    <w:rsid w:val="001911BA"/>
    <w:rsid w:val="00193D99"/>
    <w:rsid w:val="0019492D"/>
    <w:rsid w:val="00195648"/>
    <w:rsid w:val="00195A50"/>
    <w:rsid w:val="001964E4"/>
    <w:rsid w:val="00196FD1"/>
    <w:rsid w:val="001A0D81"/>
    <w:rsid w:val="001A1A77"/>
    <w:rsid w:val="001A386E"/>
    <w:rsid w:val="001A6670"/>
    <w:rsid w:val="001B04CA"/>
    <w:rsid w:val="001B15C9"/>
    <w:rsid w:val="001B250A"/>
    <w:rsid w:val="001B2871"/>
    <w:rsid w:val="001B2D63"/>
    <w:rsid w:val="001B4ACF"/>
    <w:rsid w:val="001B5327"/>
    <w:rsid w:val="001B7971"/>
    <w:rsid w:val="001C0BDC"/>
    <w:rsid w:val="001C168D"/>
    <w:rsid w:val="001C3213"/>
    <w:rsid w:val="001C3D40"/>
    <w:rsid w:val="001C42F0"/>
    <w:rsid w:val="001C5301"/>
    <w:rsid w:val="001C71D9"/>
    <w:rsid w:val="001D0868"/>
    <w:rsid w:val="001D12F1"/>
    <w:rsid w:val="001D2D57"/>
    <w:rsid w:val="001D32C0"/>
    <w:rsid w:val="001D39C9"/>
    <w:rsid w:val="001D65D6"/>
    <w:rsid w:val="001D7DF0"/>
    <w:rsid w:val="001E0C2A"/>
    <w:rsid w:val="001E2662"/>
    <w:rsid w:val="001E4634"/>
    <w:rsid w:val="001E4821"/>
    <w:rsid w:val="001E4955"/>
    <w:rsid w:val="001E6C42"/>
    <w:rsid w:val="001E7921"/>
    <w:rsid w:val="001F20F6"/>
    <w:rsid w:val="001F388B"/>
    <w:rsid w:val="001F4020"/>
    <w:rsid w:val="001F4905"/>
    <w:rsid w:val="00201EC6"/>
    <w:rsid w:val="00202C6D"/>
    <w:rsid w:val="00203C04"/>
    <w:rsid w:val="00204824"/>
    <w:rsid w:val="002065D1"/>
    <w:rsid w:val="0020752B"/>
    <w:rsid w:val="002076DA"/>
    <w:rsid w:val="002112DD"/>
    <w:rsid w:val="00214870"/>
    <w:rsid w:val="00217B40"/>
    <w:rsid w:val="00220454"/>
    <w:rsid w:val="00220E76"/>
    <w:rsid w:val="00221CF7"/>
    <w:rsid w:val="00224F42"/>
    <w:rsid w:val="00225E91"/>
    <w:rsid w:val="002275F9"/>
    <w:rsid w:val="002339A5"/>
    <w:rsid w:val="00234161"/>
    <w:rsid w:val="002344BD"/>
    <w:rsid w:val="002356BD"/>
    <w:rsid w:val="00237D67"/>
    <w:rsid w:val="00237E7E"/>
    <w:rsid w:val="00240C3C"/>
    <w:rsid w:val="002411A9"/>
    <w:rsid w:val="00241898"/>
    <w:rsid w:val="0024293D"/>
    <w:rsid w:val="00242FC8"/>
    <w:rsid w:val="00243BB1"/>
    <w:rsid w:val="0024541A"/>
    <w:rsid w:val="00246164"/>
    <w:rsid w:val="002467D6"/>
    <w:rsid w:val="00246F92"/>
    <w:rsid w:val="0024742C"/>
    <w:rsid w:val="0024786D"/>
    <w:rsid w:val="00250ED1"/>
    <w:rsid w:val="00252567"/>
    <w:rsid w:val="00252C28"/>
    <w:rsid w:val="0025467D"/>
    <w:rsid w:val="0025615B"/>
    <w:rsid w:val="00256691"/>
    <w:rsid w:val="00256F76"/>
    <w:rsid w:val="00257B90"/>
    <w:rsid w:val="00257DD8"/>
    <w:rsid w:val="00261693"/>
    <w:rsid w:val="00263A3B"/>
    <w:rsid w:val="00264172"/>
    <w:rsid w:val="00264EFF"/>
    <w:rsid w:val="00264F6A"/>
    <w:rsid w:val="002652C3"/>
    <w:rsid w:val="0026631D"/>
    <w:rsid w:val="00266915"/>
    <w:rsid w:val="002701DE"/>
    <w:rsid w:val="0027043A"/>
    <w:rsid w:val="002718E8"/>
    <w:rsid w:val="00271AAD"/>
    <w:rsid w:val="002741DE"/>
    <w:rsid w:val="0027569B"/>
    <w:rsid w:val="00285552"/>
    <w:rsid w:val="00285D2A"/>
    <w:rsid w:val="0029227A"/>
    <w:rsid w:val="0029290D"/>
    <w:rsid w:val="00292E86"/>
    <w:rsid w:val="00296EA7"/>
    <w:rsid w:val="00296FA7"/>
    <w:rsid w:val="0029797F"/>
    <w:rsid w:val="002A2A43"/>
    <w:rsid w:val="002A2A5C"/>
    <w:rsid w:val="002A3505"/>
    <w:rsid w:val="002A5621"/>
    <w:rsid w:val="002A5DC5"/>
    <w:rsid w:val="002A61F8"/>
    <w:rsid w:val="002A6FEE"/>
    <w:rsid w:val="002A71A4"/>
    <w:rsid w:val="002B207B"/>
    <w:rsid w:val="002B31DA"/>
    <w:rsid w:val="002B33EE"/>
    <w:rsid w:val="002B36EA"/>
    <w:rsid w:val="002B444B"/>
    <w:rsid w:val="002B5DBB"/>
    <w:rsid w:val="002C3962"/>
    <w:rsid w:val="002C3A57"/>
    <w:rsid w:val="002C3B0D"/>
    <w:rsid w:val="002C3CF9"/>
    <w:rsid w:val="002C4904"/>
    <w:rsid w:val="002C639B"/>
    <w:rsid w:val="002C6E70"/>
    <w:rsid w:val="002C72AD"/>
    <w:rsid w:val="002D03ED"/>
    <w:rsid w:val="002D377C"/>
    <w:rsid w:val="002D5B14"/>
    <w:rsid w:val="002E09C6"/>
    <w:rsid w:val="002E146E"/>
    <w:rsid w:val="002E1740"/>
    <w:rsid w:val="002E39FC"/>
    <w:rsid w:val="002E3CA4"/>
    <w:rsid w:val="002E3F33"/>
    <w:rsid w:val="002F3AD3"/>
    <w:rsid w:val="002F3C94"/>
    <w:rsid w:val="002F4443"/>
    <w:rsid w:val="002F488B"/>
    <w:rsid w:val="002F4DA7"/>
    <w:rsid w:val="002F755A"/>
    <w:rsid w:val="002F7568"/>
    <w:rsid w:val="002F76C6"/>
    <w:rsid w:val="002F7CA1"/>
    <w:rsid w:val="00300599"/>
    <w:rsid w:val="003016C2"/>
    <w:rsid w:val="00301E19"/>
    <w:rsid w:val="00303E6F"/>
    <w:rsid w:val="00304BD3"/>
    <w:rsid w:val="003074CE"/>
    <w:rsid w:val="00307930"/>
    <w:rsid w:val="003109C2"/>
    <w:rsid w:val="0031220C"/>
    <w:rsid w:val="003140C5"/>
    <w:rsid w:val="00314AFD"/>
    <w:rsid w:val="0031559B"/>
    <w:rsid w:val="00315B17"/>
    <w:rsid w:val="00315FB2"/>
    <w:rsid w:val="00316A19"/>
    <w:rsid w:val="00317287"/>
    <w:rsid w:val="00317DFD"/>
    <w:rsid w:val="00321F15"/>
    <w:rsid w:val="003229C1"/>
    <w:rsid w:val="00323B46"/>
    <w:rsid w:val="003246BB"/>
    <w:rsid w:val="003265C3"/>
    <w:rsid w:val="00327DE3"/>
    <w:rsid w:val="00330AEA"/>
    <w:rsid w:val="003318C8"/>
    <w:rsid w:val="00333234"/>
    <w:rsid w:val="003335A0"/>
    <w:rsid w:val="0033420B"/>
    <w:rsid w:val="003344DD"/>
    <w:rsid w:val="003358E5"/>
    <w:rsid w:val="00337409"/>
    <w:rsid w:val="00340311"/>
    <w:rsid w:val="00340EF1"/>
    <w:rsid w:val="00341384"/>
    <w:rsid w:val="00341A90"/>
    <w:rsid w:val="00343116"/>
    <w:rsid w:val="00346874"/>
    <w:rsid w:val="0034764A"/>
    <w:rsid w:val="0035507B"/>
    <w:rsid w:val="00355EDB"/>
    <w:rsid w:val="00356CF3"/>
    <w:rsid w:val="00357C13"/>
    <w:rsid w:val="0036088E"/>
    <w:rsid w:val="00362473"/>
    <w:rsid w:val="003626BC"/>
    <w:rsid w:val="003641CB"/>
    <w:rsid w:val="00364AEA"/>
    <w:rsid w:val="0036520A"/>
    <w:rsid w:val="00370058"/>
    <w:rsid w:val="0037107C"/>
    <w:rsid w:val="003759C1"/>
    <w:rsid w:val="0037770B"/>
    <w:rsid w:val="00380334"/>
    <w:rsid w:val="00380CF1"/>
    <w:rsid w:val="00380EFD"/>
    <w:rsid w:val="00381EB9"/>
    <w:rsid w:val="00382292"/>
    <w:rsid w:val="00382405"/>
    <w:rsid w:val="003834EE"/>
    <w:rsid w:val="0038362A"/>
    <w:rsid w:val="00387139"/>
    <w:rsid w:val="003872DC"/>
    <w:rsid w:val="00390E3B"/>
    <w:rsid w:val="0039116B"/>
    <w:rsid w:val="003912CF"/>
    <w:rsid w:val="00391B98"/>
    <w:rsid w:val="003935A5"/>
    <w:rsid w:val="00393DEA"/>
    <w:rsid w:val="00395A7B"/>
    <w:rsid w:val="00396BF3"/>
    <w:rsid w:val="00396FC0"/>
    <w:rsid w:val="0039705B"/>
    <w:rsid w:val="003A4260"/>
    <w:rsid w:val="003A47A2"/>
    <w:rsid w:val="003A7CD8"/>
    <w:rsid w:val="003B0115"/>
    <w:rsid w:val="003B224A"/>
    <w:rsid w:val="003B24B4"/>
    <w:rsid w:val="003B2CE9"/>
    <w:rsid w:val="003B3BAD"/>
    <w:rsid w:val="003B53A8"/>
    <w:rsid w:val="003B6BC6"/>
    <w:rsid w:val="003C319A"/>
    <w:rsid w:val="003C33EF"/>
    <w:rsid w:val="003C4809"/>
    <w:rsid w:val="003C50A3"/>
    <w:rsid w:val="003C61C9"/>
    <w:rsid w:val="003D05E1"/>
    <w:rsid w:val="003D063C"/>
    <w:rsid w:val="003D0D77"/>
    <w:rsid w:val="003D1A94"/>
    <w:rsid w:val="003D2C57"/>
    <w:rsid w:val="003D3D17"/>
    <w:rsid w:val="003D4255"/>
    <w:rsid w:val="003D4AC3"/>
    <w:rsid w:val="003D4B43"/>
    <w:rsid w:val="003D4D90"/>
    <w:rsid w:val="003D4FD9"/>
    <w:rsid w:val="003D5BFC"/>
    <w:rsid w:val="003D798F"/>
    <w:rsid w:val="003E12C3"/>
    <w:rsid w:val="003E5D30"/>
    <w:rsid w:val="003E6C6E"/>
    <w:rsid w:val="003E7AEB"/>
    <w:rsid w:val="003F200D"/>
    <w:rsid w:val="003F27F5"/>
    <w:rsid w:val="003F29EF"/>
    <w:rsid w:val="003F2B22"/>
    <w:rsid w:val="003F2DBE"/>
    <w:rsid w:val="003F3319"/>
    <w:rsid w:val="003F3C09"/>
    <w:rsid w:val="003F52A9"/>
    <w:rsid w:val="003F6126"/>
    <w:rsid w:val="003F612A"/>
    <w:rsid w:val="003F645A"/>
    <w:rsid w:val="003F67EE"/>
    <w:rsid w:val="003F6FAC"/>
    <w:rsid w:val="003F7C2E"/>
    <w:rsid w:val="003F7D2C"/>
    <w:rsid w:val="00400A9F"/>
    <w:rsid w:val="00401272"/>
    <w:rsid w:val="00401455"/>
    <w:rsid w:val="00401511"/>
    <w:rsid w:val="00401F94"/>
    <w:rsid w:val="00402011"/>
    <w:rsid w:val="00403488"/>
    <w:rsid w:val="0040612C"/>
    <w:rsid w:val="00407449"/>
    <w:rsid w:val="004076AA"/>
    <w:rsid w:val="0041179B"/>
    <w:rsid w:val="004130FF"/>
    <w:rsid w:val="00413232"/>
    <w:rsid w:val="00413DCB"/>
    <w:rsid w:val="0041472F"/>
    <w:rsid w:val="00414FE2"/>
    <w:rsid w:val="00415E38"/>
    <w:rsid w:val="00415F56"/>
    <w:rsid w:val="00415FB9"/>
    <w:rsid w:val="00417AC8"/>
    <w:rsid w:val="0042080A"/>
    <w:rsid w:val="00420AAE"/>
    <w:rsid w:val="00421055"/>
    <w:rsid w:val="00421450"/>
    <w:rsid w:val="0042327F"/>
    <w:rsid w:val="00423879"/>
    <w:rsid w:val="00423D98"/>
    <w:rsid w:val="00424DD3"/>
    <w:rsid w:val="00426237"/>
    <w:rsid w:val="004267A6"/>
    <w:rsid w:val="00430368"/>
    <w:rsid w:val="0043125E"/>
    <w:rsid w:val="004314D7"/>
    <w:rsid w:val="00433260"/>
    <w:rsid w:val="00434287"/>
    <w:rsid w:val="00434B1C"/>
    <w:rsid w:val="004363F4"/>
    <w:rsid w:val="00436541"/>
    <w:rsid w:val="0044243F"/>
    <w:rsid w:val="00442D0F"/>
    <w:rsid w:val="00444883"/>
    <w:rsid w:val="00444E1C"/>
    <w:rsid w:val="00446BBE"/>
    <w:rsid w:val="00447BE4"/>
    <w:rsid w:val="00450F3A"/>
    <w:rsid w:val="0045422A"/>
    <w:rsid w:val="00454513"/>
    <w:rsid w:val="00454C09"/>
    <w:rsid w:val="00456F23"/>
    <w:rsid w:val="004626D5"/>
    <w:rsid w:val="0046363F"/>
    <w:rsid w:val="00465B54"/>
    <w:rsid w:val="00465E8F"/>
    <w:rsid w:val="00465E94"/>
    <w:rsid w:val="004660F8"/>
    <w:rsid w:val="004705EF"/>
    <w:rsid w:val="00470C73"/>
    <w:rsid w:val="00470EA5"/>
    <w:rsid w:val="00471661"/>
    <w:rsid w:val="00473457"/>
    <w:rsid w:val="004737A2"/>
    <w:rsid w:val="004750EC"/>
    <w:rsid w:val="00476134"/>
    <w:rsid w:val="004818B6"/>
    <w:rsid w:val="0048290B"/>
    <w:rsid w:val="00484516"/>
    <w:rsid w:val="0048638C"/>
    <w:rsid w:val="004869A4"/>
    <w:rsid w:val="00486D8D"/>
    <w:rsid w:val="004909F4"/>
    <w:rsid w:val="00491B6D"/>
    <w:rsid w:val="004969C4"/>
    <w:rsid w:val="00496A03"/>
    <w:rsid w:val="00496E4D"/>
    <w:rsid w:val="00497FC1"/>
    <w:rsid w:val="004A0490"/>
    <w:rsid w:val="004A23B4"/>
    <w:rsid w:val="004A3386"/>
    <w:rsid w:val="004A4B26"/>
    <w:rsid w:val="004A7948"/>
    <w:rsid w:val="004B08A4"/>
    <w:rsid w:val="004B1028"/>
    <w:rsid w:val="004B240C"/>
    <w:rsid w:val="004B2818"/>
    <w:rsid w:val="004B3093"/>
    <w:rsid w:val="004B3130"/>
    <w:rsid w:val="004B39D7"/>
    <w:rsid w:val="004B4FE4"/>
    <w:rsid w:val="004B5AAA"/>
    <w:rsid w:val="004B7132"/>
    <w:rsid w:val="004B7818"/>
    <w:rsid w:val="004B7C93"/>
    <w:rsid w:val="004C06F4"/>
    <w:rsid w:val="004C1BF8"/>
    <w:rsid w:val="004C7541"/>
    <w:rsid w:val="004C79FF"/>
    <w:rsid w:val="004D2891"/>
    <w:rsid w:val="004D295D"/>
    <w:rsid w:val="004D3B74"/>
    <w:rsid w:val="004D5725"/>
    <w:rsid w:val="004D7215"/>
    <w:rsid w:val="004D75A5"/>
    <w:rsid w:val="004D7D92"/>
    <w:rsid w:val="004E134A"/>
    <w:rsid w:val="004E1C86"/>
    <w:rsid w:val="004E1E88"/>
    <w:rsid w:val="004E209E"/>
    <w:rsid w:val="004E2EFE"/>
    <w:rsid w:val="004E30D8"/>
    <w:rsid w:val="004E34F9"/>
    <w:rsid w:val="004E57F6"/>
    <w:rsid w:val="004E668E"/>
    <w:rsid w:val="004E751B"/>
    <w:rsid w:val="004F0043"/>
    <w:rsid w:val="004F2E50"/>
    <w:rsid w:val="004F3BFD"/>
    <w:rsid w:val="004F55DC"/>
    <w:rsid w:val="004F6B61"/>
    <w:rsid w:val="00503685"/>
    <w:rsid w:val="00504CDF"/>
    <w:rsid w:val="0051091A"/>
    <w:rsid w:val="0051397E"/>
    <w:rsid w:val="00513ABD"/>
    <w:rsid w:val="005163E5"/>
    <w:rsid w:val="0052038F"/>
    <w:rsid w:val="0052066D"/>
    <w:rsid w:val="00520B54"/>
    <w:rsid w:val="00521A09"/>
    <w:rsid w:val="005221EB"/>
    <w:rsid w:val="00522675"/>
    <w:rsid w:val="00522763"/>
    <w:rsid w:val="00522BA0"/>
    <w:rsid w:val="00522CF4"/>
    <w:rsid w:val="005250E3"/>
    <w:rsid w:val="005256D5"/>
    <w:rsid w:val="005259CD"/>
    <w:rsid w:val="00525B4F"/>
    <w:rsid w:val="00526FA0"/>
    <w:rsid w:val="00527077"/>
    <w:rsid w:val="005278F8"/>
    <w:rsid w:val="00527953"/>
    <w:rsid w:val="00527BD7"/>
    <w:rsid w:val="00527D3A"/>
    <w:rsid w:val="00527F6D"/>
    <w:rsid w:val="00530252"/>
    <w:rsid w:val="00533CC0"/>
    <w:rsid w:val="005350E5"/>
    <w:rsid w:val="00535931"/>
    <w:rsid w:val="00536348"/>
    <w:rsid w:val="005403B9"/>
    <w:rsid w:val="00540BB5"/>
    <w:rsid w:val="00540F7C"/>
    <w:rsid w:val="00540FF0"/>
    <w:rsid w:val="005415A4"/>
    <w:rsid w:val="0054273C"/>
    <w:rsid w:val="00542846"/>
    <w:rsid w:val="005428A0"/>
    <w:rsid w:val="005429DB"/>
    <w:rsid w:val="00542EBD"/>
    <w:rsid w:val="00544F8C"/>
    <w:rsid w:val="0054541C"/>
    <w:rsid w:val="00545535"/>
    <w:rsid w:val="005464AA"/>
    <w:rsid w:val="00547BA2"/>
    <w:rsid w:val="005508BF"/>
    <w:rsid w:val="00555F52"/>
    <w:rsid w:val="005578D5"/>
    <w:rsid w:val="0055793C"/>
    <w:rsid w:val="005644AA"/>
    <w:rsid w:val="00564EB0"/>
    <w:rsid w:val="005651DB"/>
    <w:rsid w:val="00566AA8"/>
    <w:rsid w:val="00566F8F"/>
    <w:rsid w:val="00567DAB"/>
    <w:rsid w:val="005711D1"/>
    <w:rsid w:val="0057283B"/>
    <w:rsid w:val="00575595"/>
    <w:rsid w:val="0057598B"/>
    <w:rsid w:val="00577027"/>
    <w:rsid w:val="0058059A"/>
    <w:rsid w:val="0058135A"/>
    <w:rsid w:val="00583801"/>
    <w:rsid w:val="005841F9"/>
    <w:rsid w:val="0058470B"/>
    <w:rsid w:val="00587BBF"/>
    <w:rsid w:val="00590127"/>
    <w:rsid w:val="005925C3"/>
    <w:rsid w:val="005930C8"/>
    <w:rsid w:val="00594FA3"/>
    <w:rsid w:val="0059556D"/>
    <w:rsid w:val="005A0100"/>
    <w:rsid w:val="005A26B8"/>
    <w:rsid w:val="005A6164"/>
    <w:rsid w:val="005B12C6"/>
    <w:rsid w:val="005B5A58"/>
    <w:rsid w:val="005B719F"/>
    <w:rsid w:val="005B7E51"/>
    <w:rsid w:val="005C06CF"/>
    <w:rsid w:val="005C1FE1"/>
    <w:rsid w:val="005C37A3"/>
    <w:rsid w:val="005C3C08"/>
    <w:rsid w:val="005C3E67"/>
    <w:rsid w:val="005C4341"/>
    <w:rsid w:val="005C4EC1"/>
    <w:rsid w:val="005C5B4D"/>
    <w:rsid w:val="005C5C60"/>
    <w:rsid w:val="005C6250"/>
    <w:rsid w:val="005C66E5"/>
    <w:rsid w:val="005D313E"/>
    <w:rsid w:val="005D32F6"/>
    <w:rsid w:val="005D5919"/>
    <w:rsid w:val="005D59F6"/>
    <w:rsid w:val="005D7540"/>
    <w:rsid w:val="005D7D72"/>
    <w:rsid w:val="005E0104"/>
    <w:rsid w:val="005E26C6"/>
    <w:rsid w:val="005E566A"/>
    <w:rsid w:val="005E6B7A"/>
    <w:rsid w:val="005E7B54"/>
    <w:rsid w:val="005F050E"/>
    <w:rsid w:val="005F1606"/>
    <w:rsid w:val="005F29E9"/>
    <w:rsid w:val="005F30DA"/>
    <w:rsid w:val="005F493B"/>
    <w:rsid w:val="005F785D"/>
    <w:rsid w:val="00600159"/>
    <w:rsid w:val="006017B9"/>
    <w:rsid w:val="00601AC9"/>
    <w:rsid w:val="006048BD"/>
    <w:rsid w:val="00604A8B"/>
    <w:rsid w:val="00611ACB"/>
    <w:rsid w:val="0061237A"/>
    <w:rsid w:val="006145E6"/>
    <w:rsid w:val="00614ADC"/>
    <w:rsid w:val="00616332"/>
    <w:rsid w:val="00620EA6"/>
    <w:rsid w:val="0062573D"/>
    <w:rsid w:val="0062688E"/>
    <w:rsid w:val="006359C6"/>
    <w:rsid w:val="00640D0C"/>
    <w:rsid w:val="006413F6"/>
    <w:rsid w:val="00641F62"/>
    <w:rsid w:val="006427EA"/>
    <w:rsid w:val="006466C7"/>
    <w:rsid w:val="00646732"/>
    <w:rsid w:val="00647D65"/>
    <w:rsid w:val="006509E6"/>
    <w:rsid w:val="00650F8D"/>
    <w:rsid w:val="00653622"/>
    <w:rsid w:val="00655CC0"/>
    <w:rsid w:val="00657328"/>
    <w:rsid w:val="00657D2C"/>
    <w:rsid w:val="00657E25"/>
    <w:rsid w:val="00660D7A"/>
    <w:rsid w:val="00661F0D"/>
    <w:rsid w:val="0066348C"/>
    <w:rsid w:val="00664DB5"/>
    <w:rsid w:val="00666D95"/>
    <w:rsid w:val="00667CB7"/>
    <w:rsid w:val="00671197"/>
    <w:rsid w:val="0067159D"/>
    <w:rsid w:val="00673375"/>
    <w:rsid w:val="00684BAA"/>
    <w:rsid w:val="00685947"/>
    <w:rsid w:val="0068636D"/>
    <w:rsid w:val="006863A1"/>
    <w:rsid w:val="00686560"/>
    <w:rsid w:val="00686776"/>
    <w:rsid w:val="00687327"/>
    <w:rsid w:val="00687444"/>
    <w:rsid w:val="00690A77"/>
    <w:rsid w:val="006924F0"/>
    <w:rsid w:val="00694E13"/>
    <w:rsid w:val="006971FE"/>
    <w:rsid w:val="0069779C"/>
    <w:rsid w:val="00697F35"/>
    <w:rsid w:val="006A18A9"/>
    <w:rsid w:val="006A1D3C"/>
    <w:rsid w:val="006A2E1E"/>
    <w:rsid w:val="006A3FB0"/>
    <w:rsid w:val="006A4282"/>
    <w:rsid w:val="006A6D6F"/>
    <w:rsid w:val="006A755D"/>
    <w:rsid w:val="006B175E"/>
    <w:rsid w:val="006B3481"/>
    <w:rsid w:val="006B3827"/>
    <w:rsid w:val="006B45FC"/>
    <w:rsid w:val="006B738D"/>
    <w:rsid w:val="006C02D0"/>
    <w:rsid w:val="006C0B64"/>
    <w:rsid w:val="006C234D"/>
    <w:rsid w:val="006C3901"/>
    <w:rsid w:val="006C3991"/>
    <w:rsid w:val="006C5B47"/>
    <w:rsid w:val="006C7433"/>
    <w:rsid w:val="006D1683"/>
    <w:rsid w:val="006D1A12"/>
    <w:rsid w:val="006D234D"/>
    <w:rsid w:val="006D2483"/>
    <w:rsid w:val="006D26CC"/>
    <w:rsid w:val="006D3667"/>
    <w:rsid w:val="006D40F4"/>
    <w:rsid w:val="006E3078"/>
    <w:rsid w:val="006E58F6"/>
    <w:rsid w:val="006E6E7C"/>
    <w:rsid w:val="006F0D7C"/>
    <w:rsid w:val="006F1254"/>
    <w:rsid w:val="006F53BD"/>
    <w:rsid w:val="006F5892"/>
    <w:rsid w:val="006F5C50"/>
    <w:rsid w:val="006F7A93"/>
    <w:rsid w:val="007003FA"/>
    <w:rsid w:val="00701CD2"/>
    <w:rsid w:val="00701E66"/>
    <w:rsid w:val="00702A13"/>
    <w:rsid w:val="007031DD"/>
    <w:rsid w:val="0070344D"/>
    <w:rsid w:val="00703CA0"/>
    <w:rsid w:val="00704E90"/>
    <w:rsid w:val="007064ED"/>
    <w:rsid w:val="0070776C"/>
    <w:rsid w:val="007115EC"/>
    <w:rsid w:val="0071308A"/>
    <w:rsid w:val="0073108A"/>
    <w:rsid w:val="00732B10"/>
    <w:rsid w:val="00733A5C"/>
    <w:rsid w:val="00733F8A"/>
    <w:rsid w:val="007345D5"/>
    <w:rsid w:val="00734604"/>
    <w:rsid w:val="00734BC2"/>
    <w:rsid w:val="00736070"/>
    <w:rsid w:val="00736BE1"/>
    <w:rsid w:val="00741000"/>
    <w:rsid w:val="00746457"/>
    <w:rsid w:val="00747BFE"/>
    <w:rsid w:val="007517D4"/>
    <w:rsid w:val="00751838"/>
    <w:rsid w:val="00751FCE"/>
    <w:rsid w:val="007529A0"/>
    <w:rsid w:val="00752C35"/>
    <w:rsid w:val="007542A3"/>
    <w:rsid w:val="00754699"/>
    <w:rsid w:val="00754B38"/>
    <w:rsid w:val="00755212"/>
    <w:rsid w:val="00755C09"/>
    <w:rsid w:val="00757143"/>
    <w:rsid w:val="007577F8"/>
    <w:rsid w:val="007614A2"/>
    <w:rsid w:val="007624F1"/>
    <w:rsid w:val="00762B1E"/>
    <w:rsid w:val="00764609"/>
    <w:rsid w:val="00764CC3"/>
    <w:rsid w:val="0076524C"/>
    <w:rsid w:val="00765F07"/>
    <w:rsid w:val="007667AA"/>
    <w:rsid w:val="00767F71"/>
    <w:rsid w:val="007700D8"/>
    <w:rsid w:val="00771045"/>
    <w:rsid w:val="00773409"/>
    <w:rsid w:val="007743F9"/>
    <w:rsid w:val="00774ECD"/>
    <w:rsid w:val="007751FA"/>
    <w:rsid w:val="007756AD"/>
    <w:rsid w:val="00775C40"/>
    <w:rsid w:val="0077703D"/>
    <w:rsid w:val="00781384"/>
    <w:rsid w:val="00785DBB"/>
    <w:rsid w:val="007866A5"/>
    <w:rsid w:val="007875C6"/>
    <w:rsid w:val="0078785B"/>
    <w:rsid w:val="00787AB1"/>
    <w:rsid w:val="00790A81"/>
    <w:rsid w:val="00791CD7"/>
    <w:rsid w:val="00792087"/>
    <w:rsid w:val="00792B8A"/>
    <w:rsid w:val="00793AD3"/>
    <w:rsid w:val="00795545"/>
    <w:rsid w:val="007955AC"/>
    <w:rsid w:val="00795E66"/>
    <w:rsid w:val="00797209"/>
    <w:rsid w:val="007A017C"/>
    <w:rsid w:val="007A1EB2"/>
    <w:rsid w:val="007A48B1"/>
    <w:rsid w:val="007A67F6"/>
    <w:rsid w:val="007A6AB8"/>
    <w:rsid w:val="007A73DB"/>
    <w:rsid w:val="007A7BAB"/>
    <w:rsid w:val="007B06A0"/>
    <w:rsid w:val="007B294C"/>
    <w:rsid w:val="007B4687"/>
    <w:rsid w:val="007B5F84"/>
    <w:rsid w:val="007B7529"/>
    <w:rsid w:val="007B75CF"/>
    <w:rsid w:val="007B7F4D"/>
    <w:rsid w:val="007C03FA"/>
    <w:rsid w:val="007C0479"/>
    <w:rsid w:val="007C1E91"/>
    <w:rsid w:val="007C2355"/>
    <w:rsid w:val="007C3A86"/>
    <w:rsid w:val="007C4A83"/>
    <w:rsid w:val="007C50EC"/>
    <w:rsid w:val="007C6217"/>
    <w:rsid w:val="007C6C53"/>
    <w:rsid w:val="007D1F8E"/>
    <w:rsid w:val="007D5D30"/>
    <w:rsid w:val="007D6018"/>
    <w:rsid w:val="007D73DE"/>
    <w:rsid w:val="007D7C94"/>
    <w:rsid w:val="007E018F"/>
    <w:rsid w:val="007E2268"/>
    <w:rsid w:val="007E4EBA"/>
    <w:rsid w:val="007E5052"/>
    <w:rsid w:val="007E5AA2"/>
    <w:rsid w:val="007E6D01"/>
    <w:rsid w:val="007E7CD1"/>
    <w:rsid w:val="007F0A67"/>
    <w:rsid w:val="007F0D40"/>
    <w:rsid w:val="007F1F74"/>
    <w:rsid w:val="007F2746"/>
    <w:rsid w:val="007F46AE"/>
    <w:rsid w:val="007F4EE7"/>
    <w:rsid w:val="008043AB"/>
    <w:rsid w:val="00807A6A"/>
    <w:rsid w:val="0081010C"/>
    <w:rsid w:val="00813846"/>
    <w:rsid w:val="008153CA"/>
    <w:rsid w:val="008153EA"/>
    <w:rsid w:val="00816C9C"/>
    <w:rsid w:val="00816CE2"/>
    <w:rsid w:val="00817565"/>
    <w:rsid w:val="008201C8"/>
    <w:rsid w:val="0082140E"/>
    <w:rsid w:val="00821950"/>
    <w:rsid w:val="00822EA3"/>
    <w:rsid w:val="00823630"/>
    <w:rsid w:val="00824639"/>
    <w:rsid w:val="00824963"/>
    <w:rsid w:val="00824E95"/>
    <w:rsid w:val="00830E84"/>
    <w:rsid w:val="00831A5E"/>
    <w:rsid w:val="00832267"/>
    <w:rsid w:val="008324B4"/>
    <w:rsid w:val="00833B9D"/>
    <w:rsid w:val="008345AA"/>
    <w:rsid w:val="00835C39"/>
    <w:rsid w:val="008362C9"/>
    <w:rsid w:val="00837158"/>
    <w:rsid w:val="00841748"/>
    <w:rsid w:val="008420A3"/>
    <w:rsid w:val="0084424F"/>
    <w:rsid w:val="008446BD"/>
    <w:rsid w:val="00844C84"/>
    <w:rsid w:val="00844D82"/>
    <w:rsid w:val="00845C12"/>
    <w:rsid w:val="00846338"/>
    <w:rsid w:val="0084700A"/>
    <w:rsid w:val="008474BD"/>
    <w:rsid w:val="008502B4"/>
    <w:rsid w:val="00852BE8"/>
    <w:rsid w:val="00852F59"/>
    <w:rsid w:val="00852F7E"/>
    <w:rsid w:val="0085362E"/>
    <w:rsid w:val="00853CEA"/>
    <w:rsid w:val="00853D32"/>
    <w:rsid w:val="008550BB"/>
    <w:rsid w:val="0085620F"/>
    <w:rsid w:val="00862D77"/>
    <w:rsid w:val="00863140"/>
    <w:rsid w:val="008637C9"/>
    <w:rsid w:val="00863F8F"/>
    <w:rsid w:val="0086601B"/>
    <w:rsid w:val="008660BC"/>
    <w:rsid w:val="008718D6"/>
    <w:rsid w:val="00871F6B"/>
    <w:rsid w:val="00872141"/>
    <w:rsid w:val="00872187"/>
    <w:rsid w:val="00872CA3"/>
    <w:rsid w:val="0087377C"/>
    <w:rsid w:val="00873EFF"/>
    <w:rsid w:val="00873F43"/>
    <w:rsid w:val="008750AF"/>
    <w:rsid w:val="0087539A"/>
    <w:rsid w:val="008761F9"/>
    <w:rsid w:val="008768B1"/>
    <w:rsid w:val="00881E8C"/>
    <w:rsid w:val="008820D4"/>
    <w:rsid w:val="00882876"/>
    <w:rsid w:val="00884450"/>
    <w:rsid w:val="008851BA"/>
    <w:rsid w:val="0088677C"/>
    <w:rsid w:val="008905D0"/>
    <w:rsid w:val="0089087D"/>
    <w:rsid w:val="00890E50"/>
    <w:rsid w:val="00891AE5"/>
    <w:rsid w:val="0089439F"/>
    <w:rsid w:val="0089571C"/>
    <w:rsid w:val="00897AEE"/>
    <w:rsid w:val="008A030B"/>
    <w:rsid w:val="008A25F0"/>
    <w:rsid w:val="008A44F0"/>
    <w:rsid w:val="008A5E1D"/>
    <w:rsid w:val="008A6C09"/>
    <w:rsid w:val="008A71A0"/>
    <w:rsid w:val="008A7B74"/>
    <w:rsid w:val="008B0266"/>
    <w:rsid w:val="008B2CEC"/>
    <w:rsid w:val="008B2F01"/>
    <w:rsid w:val="008B48AC"/>
    <w:rsid w:val="008B7059"/>
    <w:rsid w:val="008B71D6"/>
    <w:rsid w:val="008C004F"/>
    <w:rsid w:val="008C0E1F"/>
    <w:rsid w:val="008C1652"/>
    <w:rsid w:val="008C19E8"/>
    <w:rsid w:val="008C1EB3"/>
    <w:rsid w:val="008C2ADF"/>
    <w:rsid w:val="008C3C31"/>
    <w:rsid w:val="008C5A04"/>
    <w:rsid w:val="008C68DB"/>
    <w:rsid w:val="008D1DC1"/>
    <w:rsid w:val="008D2499"/>
    <w:rsid w:val="008D3985"/>
    <w:rsid w:val="008D437F"/>
    <w:rsid w:val="008D4DBF"/>
    <w:rsid w:val="008D57D5"/>
    <w:rsid w:val="008E2186"/>
    <w:rsid w:val="008E34A0"/>
    <w:rsid w:val="008E3545"/>
    <w:rsid w:val="008E354F"/>
    <w:rsid w:val="008E49AD"/>
    <w:rsid w:val="008E56A8"/>
    <w:rsid w:val="008E7E50"/>
    <w:rsid w:val="008F00C3"/>
    <w:rsid w:val="008F085F"/>
    <w:rsid w:val="008F1AF6"/>
    <w:rsid w:val="008F30E6"/>
    <w:rsid w:val="008F36AD"/>
    <w:rsid w:val="00900382"/>
    <w:rsid w:val="00900D21"/>
    <w:rsid w:val="0090434F"/>
    <w:rsid w:val="009108E5"/>
    <w:rsid w:val="009112F2"/>
    <w:rsid w:val="00912F93"/>
    <w:rsid w:val="00914663"/>
    <w:rsid w:val="00916127"/>
    <w:rsid w:val="00920F75"/>
    <w:rsid w:val="00921CD5"/>
    <w:rsid w:val="00922078"/>
    <w:rsid w:val="0092295B"/>
    <w:rsid w:val="00923803"/>
    <w:rsid w:val="009239BE"/>
    <w:rsid w:val="00926878"/>
    <w:rsid w:val="00926FB0"/>
    <w:rsid w:val="00927E34"/>
    <w:rsid w:val="00930B75"/>
    <w:rsid w:val="00931E9F"/>
    <w:rsid w:val="00933CD0"/>
    <w:rsid w:val="009353B9"/>
    <w:rsid w:val="009365F2"/>
    <w:rsid w:val="00940026"/>
    <w:rsid w:val="0094020F"/>
    <w:rsid w:val="009414A1"/>
    <w:rsid w:val="0094259B"/>
    <w:rsid w:val="009426FA"/>
    <w:rsid w:val="00942BDA"/>
    <w:rsid w:val="00942DF4"/>
    <w:rsid w:val="00943959"/>
    <w:rsid w:val="009442D8"/>
    <w:rsid w:val="00945BF6"/>
    <w:rsid w:val="00946A6F"/>
    <w:rsid w:val="009479AA"/>
    <w:rsid w:val="00951206"/>
    <w:rsid w:val="00952614"/>
    <w:rsid w:val="009550BE"/>
    <w:rsid w:val="009576DC"/>
    <w:rsid w:val="00957DB5"/>
    <w:rsid w:val="009610EA"/>
    <w:rsid w:val="0096381C"/>
    <w:rsid w:val="00964701"/>
    <w:rsid w:val="00964786"/>
    <w:rsid w:val="00964F65"/>
    <w:rsid w:val="00965767"/>
    <w:rsid w:val="00966216"/>
    <w:rsid w:val="009705BE"/>
    <w:rsid w:val="00970F66"/>
    <w:rsid w:val="00973A98"/>
    <w:rsid w:val="00974628"/>
    <w:rsid w:val="00977284"/>
    <w:rsid w:val="00977BBD"/>
    <w:rsid w:val="0098092E"/>
    <w:rsid w:val="00981F1D"/>
    <w:rsid w:val="00982E7D"/>
    <w:rsid w:val="0098611F"/>
    <w:rsid w:val="009900CD"/>
    <w:rsid w:val="009924A7"/>
    <w:rsid w:val="00993387"/>
    <w:rsid w:val="009941F6"/>
    <w:rsid w:val="009959A2"/>
    <w:rsid w:val="00997AE4"/>
    <w:rsid w:val="009A1DEF"/>
    <w:rsid w:val="009A4BB0"/>
    <w:rsid w:val="009A607B"/>
    <w:rsid w:val="009A7A82"/>
    <w:rsid w:val="009B1052"/>
    <w:rsid w:val="009B1266"/>
    <w:rsid w:val="009B2630"/>
    <w:rsid w:val="009B3166"/>
    <w:rsid w:val="009B365D"/>
    <w:rsid w:val="009B3F02"/>
    <w:rsid w:val="009B4EDE"/>
    <w:rsid w:val="009B60E0"/>
    <w:rsid w:val="009B662F"/>
    <w:rsid w:val="009B6BB2"/>
    <w:rsid w:val="009B7037"/>
    <w:rsid w:val="009B740B"/>
    <w:rsid w:val="009B7C6F"/>
    <w:rsid w:val="009C043E"/>
    <w:rsid w:val="009C04D5"/>
    <w:rsid w:val="009C3072"/>
    <w:rsid w:val="009C454F"/>
    <w:rsid w:val="009C4AFC"/>
    <w:rsid w:val="009C51A8"/>
    <w:rsid w:val="009C73A2"/>
    <w:rsid w:val="009D04A3"/>
    <w:rsid w:val="009D0ABE"/>
    <w:rsid w:val="009D14DB"/>
    <w:rsid w:val="009D1ED0"/>
    <w:rsid w:val="009D2C3E"/>
    <w:rsid w:val="009D32C7"/>
    <w:rsid w:val="009D419B"/>
    <w:rsid w:val="009D47E4"/>
    <w:rsid w:val="009D4F8B"/>
    <w:rsid w:val="009D5654"/>
    <w:rsid w:val="009D640B"/>
    <w:rsid w:val="009E0ADE"/>
    <w:rsid w:val="009E0D34"/>
    <w:rsid w:val="009E1A80"/>
    <w:rsid w:val="009E4094"/>
    <w:rsid w:val="009E44C4"/>
    <w:rsid w:val="009E4D3E"/>
    <w:rsid w:val="009E5E2A"/>
    <w:rsid w:val="009E5FFE"/>
    <w:rsid w:val="009E6714"/>
    <w:rsid w:val="009E74BB"/>
    <w:rsid w:val="009F0477"/>
    <w:rsid w:val="009F1F36"/>
    <w:rsid w:val="009F2CF8"/>
    <w:rsid w:val="009F3257"/>
    <w:rsid w:val="009F3D47"/>
    <w:rsid w:val="009F5012"/>
    <w:rsid w:val="009F55D7"/>
    <w:rsid w:val="00A004D5"/>
    <w:rsid w:val="00A01EB5"/>
    <w:rsid w:val="00A03221"/>
    <w:rsid w:val="00A03A2C"/>
    <w:rsid w:val="00A03D20"/>
    <w:rsid w:val="00A04DD7"/>
    <w:rsid w:val="00A06344"/>
    <w:rsid w:val="00A06E71"/>
    <w:rsid w:val="00A079D5"/>
    <w:rsid w:val="00A10055"/>
    <w:rsid w:val="00A12888"/>
    <w:rsid w:val="00A12CCF"/>
    <w:rsid w:val="00A13743"/>
    <w:rsid w:val="00A14A05"/>
    <w:rsid w:val="00A16D0C"/>
    <w:rsid w:val="00A1708E"/>
    <w:rsid w:val="00A17743"/>
    <w:rsid w:val="00A179E4"/>
    <w:rsid w:val="00A20650"/>
    <w:rsid w:val="00A21445"/>
    <w:rsid w:val="00A243C2"/>
    <w:rsid w:val="00A258D3"/>
    <w:rsid w:val="00A264B2"/>
    <w:rsid w:val="00A26642"/>
    <w:rsid w:val="00A267BC"/>
    <w:rsid w:val="00A31071"/>
    <w:rsid w:val="00A322D6"/>
    <w:rsid w:val="00A32A6A"/>
    <w:rsid w:val="00A32EFE"/>
    <w:rsid w:val="00A3434B"/>
    <w:rsid w:val="00A348D9"/>
    <w:rsid w:val="00A35798"/>
    <w:rsid w:val="00A35CBE"/>
    <w:rsid w:val="00A37409"/>
    <w:rsid w:val="00A40157"/>
    <w:rsid w:val="00A40FCF"/>
    <w:rsid w:val="00A41616"/>
    <w:rsid w:val="00A42B06"/>
    <w:rsid w:val="00A42C71"/>
    <w:rsid w:val="00A42F24"/>
    <w:rsid w:val="00A4651F"/>
    <w:rsid w:val="00A46DBB"/>
    <w:rsid w:val="00A47F64"/>
    <w:rsid w:val="00A52189"/>
    <w:rsid w:val="00A5453C"/>
    <w:rsid w:val="00A54FF4"/>
    <w:rsid w:val="00A55AFE"/>
    <w:rsid w:val="00A55C83"/>
    <w:rsid w:val="00A57D52"/>
    <w:rsid w:val="00A61B27"/>
    <w:rsid w:val="00A62685"/>
    <w:rsid w:val="00A64E3C"/>
    <w:rsid w:val="00A6523C"/>
    <w:rsid w:val="00A6623C"/>
    <w:rsid w:val="00A70210"/>
    <w:rsid w:val="00A70AAF"/>
    <w:rsid w:val="00A73622"/>
    <w:rsid w:val="00A75874"/>
    <w:rsid w:val="00A75CAA"/>
    <w:rsid w:val="00A7605F"/>
    <w:rsid w:val="00A761B6"/>
    <w:rsid w:val="00A82BCC"/>
    <w:rsid w:val="00A82C69"/>
    <w:rsid w:val="00A83B78"/>
    <w:rsid w:val="00A83D29"/>
    <w:rsid w:val="00A8446B"/>
    <w:rsid w:val="00A8446F"/>
    <w:rsid w:val="00A8463F"/>
    <w:rsid w:val="00A919AA"/>
    <w:rsid w:val="00A92378"/>
    <w:rsid w:val="00A924F0"/>
    <w:rsid w:val="00A928DA"/>
    <w:rsid w:val="00A92BB0"/>
    <w:rsid w:val="00A949B7"/>
    <w:rsid w:val="00A97A9E"/>
    <w:rsid w:val="00AA1249"/>
    <w:rsid w:val="00AA18E9"/>
    <w:rsid w:val="00AA3060"/>
    <w:rsid w:val="00AA559B"/>
    <w:rsid w:val="00AA6045"/>
    <w:rsid w:val="00AA7B5D"/>
    <w:rsid w:val="00AB051C"/>
    <w:rsid w:val="00AB1012"/>
    <w:rsid w:val="00AB51CC"/>
    <w:rsid w:val="00AB6694"/>
    <w:rsid w:val="00AB6EF0"/>
    <w:rsid w:val="00AC11A8"/>
    <w:rsid w:val="00AC1A15"/>
    <w:rsid w:val="00AC1B2D"/>
    <w:rsid w:val="00AC1EE8"/>
    <w:rsid w:val="00AC32AE"/>
    <w:rsid w:val="00AC3EED"/>
    <w:rsid w:val="00AD01B8"/>
    <w:rsid w:val="00AD0DF1"/>
    <w:rsid w:val="00AD1C86"/>
    <w:rsid w:val="00AD2158"/>
    <w:rsid w:val="00AD26B1"/>
    <w:rsid w:val="00AD281E"/>
    <w:rsid w:val="00AD3E4B"/>
    <w:rsid w:val="00AD5226"/>
    <w:rsid w:val="00AD6248"/>
    <w:rsid w:val="00AD6C66"/>
    <w:rsid w:val="00AD6C99"/>
    <w:rsid w:val="00AD7582"/>
    <w:rsid w:val="00AD7BF7"/>
    <w:rsid w:val="00AE23C5"/>
    <w:rsid w:val="00AE349E"/>
    <w:rsid w:val="00AE34DE"/>
    <w:rsid w:val="00AE356C"/>
    <w:rsid w:val="00AE48EF"/>
    <w:rsid w:val="00AE6C65"/>
    <w:rsid w:val="00AE7002"/>
    <w:rsid w:val="00AF0233"/>
    <w:rsid w:val="00AF06FE"/>
    <w:rsid w:val="00AF07E8"/>
    <w:rsid w:val="00AF0A06"/>
    <w:rsid w:val="00AF2367"/>
    <w:rsid w:val="00AF25B8"/>
    <w:rsid w:val="00AF2E5B"/>
    <w:rsid w:val="00AF3D11"/>
    <w:rsid w:val="00AF709F"/>
    <w:rsid w:val="00B0053E"/>
    <w:rsid w:val="00B016C5"/>
    <w:rsid w:val="00B029DC"/>
    <w:rsid w:val="00B04141"/>
    <w:rsid w:val="00B05F52"/>
    <w:rsid w:val="00B068A7"/>
    <w:rsid w:val="00B077B5"/>
    <w:rsid w:val="00B07BE0"/>
    <w:rsid w:val="00B11073"/>
    <w:rsid w:val="00B11AA3"/>
    <w:rsid w:val="00B1204D"/>
    <w:rsid w:val="00B1223D"/>
    <w:rsid w:val="00B12416"/>
    <w:rsid w:val="00B15506"/>
    <w:rsid w:val="00B15A6D"/>
    <w:rsid w:val="00B16096"/>
    <w:rsid w:val="00B16A1E"/>
    <w:rsid w:val="00B170F9"/>
    <w:rsid w:val="00B20D7B"/>
    <w:rsid w:val="00B21332"/>
    <w:rsid w:val="00B24442"/>
    <w:rsid w:val="00B2482E"/>
    <w:rsid w:val="00B24CAE"/>
    <w:rsid w:val="00B256A0"/>
    <w:rsid w:val="00B26B2B"/>
    <w:rsid w:val="00B2770F"/>
    <w:rsid w:val="00B27ADB"/>
    <w:rsid w:val="00B27FA1"/>
    <w:rsid w:val="00B32232"/>
    <w:rsid w:val="00B34FFB"/>
    <w:rsid w:val="00B3552E"/>
    <w:rsid w:val="00B36B23"/>
    <w:rsid w:val="00B36BB5"/>
    <w:rsid w:val="00B37414"/>
    <w:rsid w:val="00B37B6C"/>
    <w:rsid w:val="00B40D8E"/>
    <w:rsid w:val="00B418A6"/>
    <w:rsid w:val="00B423C6"/>
    <w:rsid w:val="00B4357C"/>
    <w:rsid w:val="00B451ED"/>
    <w:rsid w:val="00B468F5"/>
    <w:rsid w:val="00B46B17"/>
    <w:rsid w:val="00B50FC7"/>
    <w:rsid w:val="00B52DE8"/>
    <w:rsid w:val="00B5456D"/>
    <w:rsid w:val="00B5513E"/>
    <w:rsid w:val="00B5562D"/>
    <w:rsid w:val="00B563BD"/>
    <w:rsid w:val="00B563E4"/>
    <w:rsid w:val="00B57172"/>
    <w:rsid w:val="00B61AC6"/>
    <w:rsid w:val="00B631D1"/>
    <w:rsid w:val="00B63307"/>
    <w:rsid w:val="00B645C9"/>
    <w:rsid w:val="00B65F76"/>
    <w:rsid w:val="00B66393"/>
    <w:rsid w:val="00B66540"/>
    <w:rsid w:val="00B67724"/>
    <w:rsid w:val="00B70903"/>
    <w:rsid w:val="00B70978"/>
    <w:rsid w:val="00B70CFF"/>
    <w:rsid w:val="00B72E39"/>
    <w:rsid w:val="00B743D8"/>
    <w:rsid w:val="00B75909"/>
    <w:rsid w:val="00B75B70"/>
    <w:rsid w:val="00B766EA"/>
    <w:rsid w:val="00B7677D"/>
    <w:rsid w:val="00B76F7B"/>
    <w:rsid w:val="00B80E53"/>
    <w:rsid w:val="00B812CB"/>
    <w:rsid w:val="00B816DA"/>
    <w:rsid w:val="00B81CC7"/>
    <w:rsid w:val="00B82928"/>
    <w:rsid w:val="00B831FD"/>
    <w:rsid w:val="00B8393A"/>
    <w:rsid w:val="00B83CD3"/>
    <w:rsid w:val="00B84398"/>
    <w:rsid w:val="00B84DCD"/>
    <w:rsid w:val="00B8599A"/>
    <w:rsid w:val="00B8650B"/>
    <w:rsid w:val="00B86E9D"/>
    <w:rsid w:val="00B87460"/>
    <w:rsid w:val="00B90884"/>
    <w:rsid w:val="00B9090F"/>
    <w:rsid w:val="00B9097C"/>
    <w:rsid w:val="00B95C5B"/>
    <w:rsid w:val="00BA1D35"/>
    <w:rsid w:val="00BA1F25"/>
    <w:rsid w:val="00BA23F3"/>
    <w:rsid w:val="00BA43B4"/>
    <w:rsid w:val="00BA4C80"/>
    <w:rsid w:val="00BA6738"/>
    <w:rsid w:val="00BA700A"/>
    <w:rsid w:val="00BB0CD6"/>
    <w:rsid w:val="00BB1499"/>
    <w:rsid w:val="00BB5028"/>
    <w:rsid w:val="00BB7042"/>
    <w:rsid w:val="00BB7502"/>
    <w:rsid w:val="00BC034D"/>
    <w:rsid w:val="00BC1949"/>
    <w:rsid w:val="00BC1D82"/>
    <w:rsid w:val="00BC2D37"/>
    <w:rsid w:val="00BC4189"/>
    <w:rsid w:val="00BC5FD5"/>
    <w:rsid w:val="00BC63A9"/>
    <w:rsid w:val="00BD23C4"/>
    <w:rsid w:val="00BD2C10"/>
    <w:rsid w:val="00BE01B7"/>
    <w:rsid w:val="00BE0F74"/>
    <w:rsid w:val="00BE1ACC"/>
    <w:rsid w:val="00BE1C33"/>
    <w:rsid w:val="00BE3B7F"/>
    <w:rsid w:val="00BE4A77"/>
    <w:rsid w:val="00BE5188"/>
    <w:rsid w:val="00BE53D8"/>
    <w:rsid w:val="00BE5CF2"/>
    <w:rsid w:val="00BE5FBF"/>
    <w:rsid w:val="00BE7FAE"/>
    <w:rsid w:val="00BF0F21"/>
    <w:rsid w:val="00BF15FE"/>
    <w:rsid w:val="00BF1DA5"/>
    <w:rsid w:val="00BF24C0"/>
    <w:rsid w:val="00BF4F1E"/>
    <w:rsid w:val="00BF794D"/>
    <w:rsid w:val="00C010D9"/>
    <w:rsid w:val="00C011F8"/>
    <w:rsid w:val="00C031EC"/>
    <w:rsid w:val="00C037EC"/>
    <w:rsid w:val="00C0691F"/>
    <w:rsid w:val="00C06E5D"/>
    <w:rsid w:val="00C07BD7"/>
    <w:rsid w:val="00C07FD1"/>
    <w:rsid w:val="00C1119E"/>
    <w:rsid w:val="00C11746"/>
    <w:rsid w:val="00C130C8"/>
    <w:rsid w:val="00C13C52"/>
    <w:rsid w:val="00C171C2"/>
    <w:rsid w:val="00C17E0F"/>
    <w:rsid w:val="00C17F9B"/>
    <w:rsid w:val="00C17FBA"/>
    <w:rsid w:val="00C214AC"/>
    <w:rsid w:val="00C21738"/>
    <w:rsid w:val="00C2193F"/>
    <w:rsid w:val="00C21C47"/>
    <w:rsid w:val="00C21D8E"/>
    <w:rsid w:val="00C23C0C"/>
    <w:rsid w:val="00C245CF"/>
    <w:rsid w:val="00C24D33"/>
    <w:rsid w:val="00C2598B"/>
    <w:rsid w:val="00C25DF4"/>
    <w:rsid w:val="00C303A9"/>
    <w:rsid w:val="00C31901"/>
    <w:rsid w:val="00C32B4F"/>
    <w:rsid w:val="00C32E1F"/>
    <w:rsid w:val="00C360BC"/>
    <w:rsid w:val="00C3633F"/>
    <w:rsid w:val="00C43228"/>
    <w:rsid w:val="00C4512B"/>
    <w:rsid w:val="00C4517B"/>
    <w:rsid w:val="00C4558A"/>
    <w:rsid w:val="00C456F4"/>
    <w:rsid w:val="00C50184"/>
    <w:rsid w:val="00C503F1"/>
    <w:rsid w:val="00C505B6"/>
    <w:rsid w:val="00C52068"/>
    <w:rsid w:val="00C52AFA"/>
    <w:rsid w:val="00C56EB7"/>
    <w:rsid w:val="00C57D93"/>
    <w:rsid w:val="00C628DD"/>
    <w:rsid w:val="00C62EB1"/>
    <w:rsid w:val="00C63CB6"/>
    <w:rsid w:val="00C63CFE"/>
    <w:rsid w:val="00C64B8E"/>
    <w:rsid w:val="00C67C47"/>
    <w:rsid w:val="00C67E11"/>
    <w:rsid w:val="00C71FFB"/>
    <w:rsid w:val="00C72F49"/>
    <w:rsid w:val="00C742EA"/>
    <w:rsid w:val="00C75E08"/>
    <w:rsid w:val="00C763E4"/>
    <w:rsid w:val="00C764B0"/>
    <w:rsid w:val="00C77ABE"/>
    <w:rsid w:val="00C80C94"/>
    <w:rsid w:val="00C80CAC"/>
    <w:rsid w:val="00C854CD"/>
    <w:rsid w:val="00C85BCA"/>
    <w:rsid w:val="00C86019"/>
    <w:rsid w:val="00C86BCF"/>
    <w:rsid w:val="00C87841"/>
    <w:rsid w:val="00C90144"/>
    <w:rsid w:val="00C92E67"/>
    <w:rsid w:val="00C937D5"/>
    <w:rsid w:val="00C94868"/>
    <w:rsid w:val="00C97B00"/>
    <w:rsid w:val="00C97CFA"/>
    <w:rsid w:val="00CA0407"/>
    <w:rsid w:val="00CA1A01"/>
    <w:rsid w:val="00CA6F04"/>
    <w:rsid w:val="00CA7119"/>
    <w:rsid w:val="00CB0858"/>
    <w:rsid w:val="00CB2D74"/>
    <w:rsid w:val="00CB35D2"/>
    <w:rsid w:val="00CB38EE"/>
    <w:rsid w:val="00CB3996"/>
    <w:rsid w:val="00CB4EA3"/>
    <w:rsid w:val="00CB674B"/>
    <w:rsid w:val="00CB6A45"/>
    <w:rsid w:val="00CB7369"/>
    <w:rsid w:val="00CB73D2"/>
    <w:rsid w:val="00CC0F00"/>
    <w:rsid w:val="00CC27B2"/>
    <w:rsid w:val="00CC32D9"/>
    <w:rsid w:val="00CC5130"/>
    <w:rsid w:val="00CC6E07"/>
    <w:rsid w:val="00CC77E4"/>
    <w:rsid w:val="00CC7ABC"/>
    <w:rsid w:val="00CD3405"/>
    <w:rsid w:val="00CD3CA8"/>
    <w:rsid w:val="00CD3F63"/>
    <w:rsid w:val="00CD423B"/>
    <w:rsid w:val="00CD453B"/>
    <w:rsid w:val="00CD4869"/>
    <w:rsid w:val="00CD6305"/>
    <w:rsid w:val="00CD73C2"/>
    <w:rsid w:val="00CD7DB3"/>
    <w:rsid w:val="00CE1B01"/>
    <w:rsid w:val="00CE260F"/>
    <w:rsid w:val="00CE4067"/>
    <w:rsid w:val="00CE411E"/>
    <w:rsid w:val="00CE556C"/>
    <w:rsid w:val="00CF24CE"/>
    <w:rsid w:val="00CF2D0D"/>
    <w:rsid w:val="00CF728C"/>
    <w:rsid w:val="00D06DDD"/>
    <w:rsid w:val="00D07187"/>
    <w:rsid w:val="00D072C3"/>
    <w:rsid w:val="00D07443"/>
    <w:rsid w:val="00D12FA4"/>
    <w:rsid w:val="00D13765"/>
    <w:rsid w:val="00D14029"/>
    <w:rsid w:val="00D14385"/>
    <w:rsid w:val="00D1523C"/>
    <w:rsid w:val="00D17300"/>
    <w:rsid w:val="00D17A28"/>
    <w:rsid w:val="00D17D9F"/>
    <w:rsid w:val="00D208F3"/>
    <w:rsid w:val="00D21521"/>
    <w:rsid w:val="00D2298C"/>
    <w:rsid w:val="00D22ABD"/>
    <w:rsid w:val="00D2445C"/>
    <w:rsid w:val="00D25B56"/>
    <w:rsid w:val="00D25DB0"/>
    <w:rsid w:val="00D26B4D"/>
    <w:rsid w:val="00D2700E"/>
    <w:rsid w:val="00D27C2D"/>
    <w:rsid w:val="00D31149"/>
    <w:rsid w:val="00D33948"/>
    <w:rsid w:val="00D33D4D"/>
    <w:rsid w:val="00D34F6E"/>
    <w:rsid w:val="00D3564C"/>
    <w:rsid w:val="00D36679"/>
    <w:rsid w:val="00D40F08"/>
    <w:rsid w:val="00D42024"/>
    <w:rsid w:val="00D42365"/>
    <w:rsid w:val="00D43A05"/>
    <w:rsid w:val="00D46235"/>
    <w:rsid w:val="00D4646E"/>
    <w:rsid w:val="00D50135"/>
    <w:rsid w:val="00D51646"/>
    <w:rsid w:val="00D51E3F"/>
    <w:rsid w:val="00D51E5C"/>
    <w:rsid w:val="00D52AC7"/>
    <w:rsid w:val="00D550CF"/>
    <w:rsid w:val="00D56258"/>
    <w:rsid w:val="00D56DDF"/>
    <w:rsid w:val="00D6220A"/>
    <w:rsid w:val="00D629DC"/>
    <w:rsid w:val="00D63A2F"/>
    <w:rsid w:val="00D64D69"/>
    <w:rsid w:val="00D668EC"/>
    <w:rsid w:val="00D75638"/>
    <w:rsid w:val="00D75BF9"/>
    <w:rsid w:val="00D775CC"/>
    <w:rsid w:val="00D77896"/>
    <w:rsid w:val="00D77AD8"/>
    <w:rsid w:val="00D81B13"/>
    <w:rsid w:val="00D82496"/>
    <w:rsid w:val="00D82C87"/>
    <w:rsid w:val="00D82C9C"/>
    <w:rsid w:val="00D83859"/>
    <w:rsid w:val="00D84415"/>
    <w:rsid w:val="00D84821"/>
    <w:rsid w:val="00D85B34"/>
    <w:rsid w:val="00D87F31"/>
    <w:rsid w:val="00D9156D"/>
    <w:rsid w:val="00D93FB4"/>
    <w:rsid w:val="00D96157"/>
    <w:rsid w:val="00D97031"/>
    <w:rsid w:val="00DA0D2A"/>
    <w:rsid w:val="00DA37C6"/>
    <w:rsid w:val="00DA39DB"/>
    <w:rsid w:val="00DA3E43"/>
    <w:rsid w:val="00DA51A3"/>
    <w:rsid w:val="00DA5716"/>
    <w:rsid w:val="00DA5A24"/>
    <w:rsid w:val="00DA5BB3"/>
    <w:rsid w:val="00DA72C9"/>
    <w:rsid w:val="00DB0BE6"/>
    <w:rsid w:val="00DB13E8"/>
    <w:rsid w:val="00DB40D9"/>
    <w:rsid w:val="00DB5898"/>
    <w:rsid w:val="00DB69DD"/>
    <w:rsid w:val="00DB7A8D"/>
    <w:rsid w:val="00DB7CB1"/>
    <w:rsid w:val="00DC0450"/>
    <w:rsid w:val="00DC24CA"/>
    <w:rsid w:val="00DC26E7"/>
    <w:rsid w:val="00DC299B"/>
    <w:rsid w:val="00DC2CC7"/>
    <w:rsid w:val="00DC3336"/>
    <w:rsid w:val="00DC4775"/>
    <w:rsid w:val="00DC51CF"/>
    <w:rsid w:val="00DC52CF"/>
    <w:rsid w:val="00DC58FC"/>
    <w:rsid w:val="00DD175D"/>
    <w:rsid w:val="00DD3C7A"/>
    <w:rsid w:val="00DD65C4"/>
    <w:rsid w:val="00DD7EAD"/>
    <w:rsid w:val="00DE46A2"/>
    <w:rsid w:val="00DE4772"/>
    <w:rsid w:val="00DE4E5E"/>
    <w:rsid w:val="00DE55B9"/>
    <w:rsid w:val="00DE59FD"/>
    <w:rsid w:val="00DE6621"/>
    <w:rsid w:val="00DE69CA"/>
    <w:rsid w:val="00DE6BAE"/>
    <w:rsid w:val="00DE6F46"/>
    <w:rsid w:val="00DE74B4"/>
    <w:rsid w:val="00DF06EF"/>
    <w:rsid w:val="00DF4417"/>
    <w:rsid w:val="00DF5144"/>
    <w:rsid w:val="00DF6EB9"/>
    <w:rsid w:val="00DF72FB"/>
    <w:rsid w:val="00E008CB"/>
    <w:rsid w:val="00E00B68"/>
    <w:rsid w:val="00E01126"/>
    <w:rsid w:val="00E011F6"/>
    <w:rsid w:val="00E03068"/>
    <w:rsid w:val="00E03B42"/>
    <w:rsid w:val="00E053C2"/>
    <w:rsid w:val="00E06C7A"/>
    <w:rsid w:val="00E06E01"/>
    <w:rsid w:val="00E10788"/>
    <w:rsid w:val="00E11777"/>
    <w:rsid w:val="00E117BB"/>
    <w:rsid w:val="00E1194D"/>
    <w:rsid w:val="00E11FC0"/>
    <w:rsid w:val="00E140AE"/>
    <w:rsid w:val="00E16080"/>
    <w:rsid w:val="00E16187"/>
    <w:rsid w:val="00E1672C"/>
    <w:rsid w:val="00E17613"/>
    <w:rsid w:val="00E17E7D"/>
    <w:rsid w:val="00E2061C"/>
    <w:rsid w:val="00E2249B"/>
    <w:rsid w:val="00E2382F"/>
    <w:rsid w:val="00E25C87"/>
    <w:rsid w:val="00E27C46"/>
    <w:rsid w:val="00E3264A"/>
    <w:rsid w:val="00E326FD"/>
    <w:rsid w:val="00E329B9"/>
    <w:rsid w:val="00E3335A"/>
    <w:rsid w:val="00E339DE"/>
    <w:rsid w:val="00E33B05"/>
    <w:rsid w:val="00E33FBD"/>
    <w:rsid w:val="00E35510"/>
    <w:rsid w:val="00E36BC4"/>
    <w:rsid w:val="00E36F5D"/>
    <w:rsid w:val="00E40B8B"/>
    <w:rsid w:val="00E42295"/>
    <w:rsid w:val="00E42863"/>
    <w:rsid w:val="00E4341D"/>
    <w:rsid w:val="00E469FA"/>
    <w:rsid w:val="00E46DC5"/>
    <w:rsid w:val="00E473FD"/>
    <w:rsid w:val="00E4789E"/>
    <w:rsid w:val="00E52A11"/>
    <w:rsid w:val="00E558A4"/>
    <w:rsid w:val="00E62C54"/>
    <w:rsid w:val="00E638F8"/>
    <w:rsid w:val="00E639EE"/>
    <w:rsid w:val="00E655BD"/>
    <w:rsid w:val="00E72257"/>
    <w:rsid w:val="00E727E2"/>
    <w:rsid w:val="00E72BBF"/>
    <w:rsid w:val="00E7422B"/>
    <w:rsid w:val="00E74DA7"/>
    <w:rsid w:val="00E75487"/>
    <w:rsid w:val="00E76FB1"/>
    <w:rsid w:val="00E7733B"/>
    <w:rsid w:val="00E80624"/>
    <w:rsid w:val="00E8185C"/>
    <w:rsid w:val="00E82563"/>
    <w:rsid w:val="00E8288A"/>
    <w:rsid w:val="00E8568C"/>
    <w:rsid w:val="00E85E5F"/>
    <w:rsid w:val="00E874D4"/>
    <w:rsid w:val="00E956B3"/>
    <w:rsid w:val="00E95A5B"/>
    <w:rsid w:val="00E95AF3"/>
    <w:rsid w:val="00E96208"/>
    <w:rsid w:val="00E9690C"/>
    <w:rsid w:val="00EA04FB"/>
    <w:rsid w:val="00EA0C6F"/>
    <w:rsid w:val="00EA28B7"/>
    <w:rsid w:val="00EA369C"/>
    <w:rsid w:val="00EA41A7"/>
    <w:rsid w:val="00EA4EC2"/>
    <w:rsid w:val="00EA57DA"/>
    <w:rsid w:val="00EA5B45"/>
    <w:rsid w:val="00EA5C4E"/>
    <w:rsid w:val="00EB0763"/>
    <w:rsid w:val="00EB11E4"/>
    <w:rsid w:val="00EB2343"/>
    <w:rsid w:val="00EB376A"/>
    <w:rsid w:val="00EB3A99"/>
    <w:rsid w:val="00EB50ED"/>
    <w:rsid w:val="00EB62AE"/>
    <w:rsid w:val="00EB6AF9"/>
    <w:rsid w:val="00EB6FE1"/>
    <w:rsid w:val="00EB7184"/>
    <w:rsid w:val="00EB76B5"/>
    <w:rsid w:val="00EB7BC0"/>
    <w:rsid w:val="00EC0B29"/>
    <w:rsid w:val="00EC1794"/>
    <w:rsid w:val="00EC193B"/>
    <w:rsid w:val="00EC2600"/>
    <w:rsid w:val="00EC3A53"/>
    <w:rsid w:val="00EC46ED"/>
    <w:rsid w:val="00EC4E3C"/>
    <w:rsid w:val="00EC66FA"/>
    <w:rsid w:val="00ED0B47"/>
    <w:rsid w:val="00ED2485"/>
    <w:rsid w:val="00ED3531"/>
    <w:rsid w:val="00ED38FD"/>
    <w:rsid w:val="00ED4028"/>
    <w:rsid w:val="00ED41FC"/>
    <w:rsid w:val="00ED5A5B"/>
    <w:rsid w:val="00ED5F2E"/>
    <w:rsid w:val="00ED677D"/>
    <w:rsid w:val="00ED7736"/>
    <w:rsid w:val="00ED7C2F"/>
    <w:rsid w:val="00EE01EB"/>
    <w:rsid w:val="00EE039C"/>
    <w:rsid w:val="00EE1810"/>
    <w:rsid w:val="00EE4405"/>
    <w:rsid w:val="00EE4554"/>
    <w:rsid w:val="00EE4A7A"/>
    <w:rsid w:val="00EE52CF"/>
    <w:rsid w:val="00EE676D"/>
    <w:rsid w:val="00EE6B03"/>
    <w:rsid w:val="00EE6EC5"/>
    <w:rsid w:val="00EF2923"/>
    <w:rsid w:val="00EF43DE"/>
    <w:rsid w:val="00EF6387"/>
    <w:rsid w:val="00EF6B6A"/>
    <w:rsid w:val="00EF7C35"/>
    <w:rsid w:val="00F00313"/>
    <w:rsid w:val="00F00445"/>
    <w:rsid w:val="00F01EF4"/>
    <w:rsid w:val="00F020E0"/>
    <w:rsid w:val="00F02468"/>
    <w:rsid w:val="00F02E68"/>
    <w:rsid w:val="00F02F2F"/>
    <w:rsid w:val="00F04423"/>
    <w:rsid w:val="00F0512D"/>
    <w:rsid w:val="00F05823"/>
    <w:rsid w:val="00F05A50"/>
    <w:rsid w:val="00F05F9D"/>
    <w:rsid w:val="00F10FE5"/>
    <w:rsid w:val="00F12C1B"/>
    <w:rsid w:val="00F13786"/>
    <w:rsid w:val="00F13817"/>
    <w:rsid w:val="00F15251"/>
    <w:rsid w:val="00F1547B"/>
    <w:rsid w:val="00F15495"/>
    <w:rsid w:val="00F2323F"/>
    <w:rsid w:val="00F25D65"/>
    <w:rsid w:val="00F26FD9"/>
    <w:rsid w:val="00F27E33"/>
    <w:rsid w:val="00F30B10"/>
    <w:rsid w:val="00F31850"/>
    <w:rsid w:val="00F33080"/>
    <w:rsid w:val="00F35010"/>
    <w:rsid w:val="00F375AA"/>
    <w:rsid w:val="00F3779F"/>
    <w:rsid w:val="00F418CA"/>
    <w:rsid w:val="00F420AD"/>
    <w:rsid w:val="00F43875"/>
    <w:rsid w:val="00F444AD"/>
    <w:rsid w:val="00F448AD"/>
    <w:rsid w:val="00F448D6"/>
    <w:rsid w:val="00F44D7C"/>
    <w:rsid w:val="00F46B42"/>
    <w:rsid w:val="00F477FB"/>
    <w:rsid w:val="00F47F4F"/>
    <w:rsid w:val="00F51B52"/>
    <w:rsid w:val="00F523E3"/>
    <w:rsid w:val="00F529F0"/>
    <w:rsid w:val="00F52D1E"/>
    <w:rsid w:val="00F52E14"/>
    <w:rsid w:val="00F603A2"/>
    <w:rsid w:val="00F62FBB"/>
    <w:rsid w:val="00F63F46"/>
    <w:rsid w:val="00F64341"/>
    <w:rsid w:val="00F668E0"/>
    <w:rsid w:val="00F66F8B"/>
    <w:rsid w:val="00F67178"/>
    <w:rsid w:val="00F67A93"/>
    <w:rsid w:val="00F7152E"/>
    <w:rsid w:val="00F73567"/>
    <w:rsid w:val="00F8023B"/>
    <w:rsid w:val="00F84AA2"/>
    <w:rsid w:val="00F86302"/>
    <w:rsid w:val="00F875D8"/>
    <w:rsid w:val="00F87C86"/>
    <w:rsid w:val="00F91B84"/>
    <w:rsid w:val="00F93B5F"/>
    <w:rsid w:val="00F949E3"/>
    <w:rsid w:val="00F94AC9"/>
    <w:rsid w:val="00F94C52"/>
    <w:rsid w:val="00F95706"/>
    <w:rsid w:val="00F959E0"/>
    <w:rsid w:val="00F96D38"/>
    <w:rsid w:val="00F9723B"/>
    <w:rsid w:val="00F97D38"/>
    <w:rsid w:val="00FA0106"/>
    <w:rsid w:val="00FA0ED1"/>
    <w:rsid w:val="00FA1108"/>
    <w:rsid w:val="00FA2B49"/>
    <w:rsid w:val="00FA480C"/>
    <w:rsid w:val="00FA4D0A"/>
    <w:rsid w:val="00FA5076"/>
    <w:rsid w:val="00FA58AF"/>
    <w:rsid w:val="00FA592B"/>
    <w:rsid w:val="00FA66EC"/>
    <w:rsid w:val="00FA671F"/>
    <w:rsid w:val="00FB0459"/>
    <w:rsid w:val="00FB1042"/>
    <w:rsid w:val="00FB1E3E"/>
    <w:rsid w:val="00FB3E02"/>
    <w:rsid w:val="00FB562A"/>
    <w:rsid w:val="00FB6DC5"/>
    <w:rsid w:val="00FB7790"/>
    <w:rsid w:val="00FC00BF"/>
    <w:rsid w:val="00FC01A3"/>
    <w:rsid w:val="00FC4BBE"/>
    <w:rsid w:val="00FC660D"/>
    <w:rsid w:val="00FD056A"/>
    <w:rsid w:val="00FD0ACA"/>
    <w:rsid w:val="00FD3DAA"/>
    <w:rsid w:val="00FD412C"/>
    <w:rsid w:val="00FD462D"/>
    <w:rsid w:val="00FD5F20"/>
    <w:rsid w:val="00FD6353"/>
    <w:rsid w:val="00FD6624"/>
    <w:rsid w:val="00FE1388"/>
    <w:rsid w:val="00FE1CF1"/>
    <w:rsid w:val="00FE3C72"/>
    <w:rsid w:val="00FE42C5"/>
    <w:rsid w:val="00FE5145"/>
    <w:rsid w:val="00FE5C87"/>
    <w:rsid w:val="00FE77CD"/>
    <w:rsid w:val="00FE7AF0"/>
    <w:rsid w:val="00FF021F"/>
    <w:rsid w:val="00FF21E4"/>
    <w:rsid w:val="00FF285A"/>
    <w:rsid w:val="00FF375B"/>
    <w:rsid w:val="00FF3EF5"/>
    <w:rsid w:val="00FF6684"/>
    <w:rsid w:val="00FF6B68"/>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rokecolor="#339">
      <v:stroke color="#339" weight="4.5pt"/>
      <v:textbox inset="0,0,0,0"/>
    </o:shapedefaults>
    <o:shapelayout v:ext="edit">
      <o:idmap v:ext="edit" data="1"/>
    </o:shapelayout>
  </w:shapeDefaults>
  <w:decimalSymbol w:val="."/>
  <w:listSeparator w:val=","/>
  <w15:docId w15:val="{1FD98AAC-ADDE-4C57-A9C6-D82D4C34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43A19"/>
    <w:pPr>
      <w:keepNext/>
      <w:keepLines/>
      <w:spacing w:before="480" w:after="0"/>
      <w:outlineLvl w:val="0"/>
    </w:pPr>
    <w:rPr>
      <w:rFonts w:ascii="Cambria" w:eastAsiaTheme="majorEastAsia" w:hAnsi="Cambria" w:cstheme="majorBidi"/>
      <w:b/>
      <w:bCs/>
      <w:color w:val="18A3AC"/>
      <w:sz w:val="32"/>
      <w:szCs w:val="28"/>
    </w:rPr>
  </w:style>
  <w:style w:type="paragraph" w:styleId="Heading2">
    <w:name w:val="heading 2"/>
    <w:basedOn w:val="Normal"/>
    <w:next w:val="Normal"/>
    <w:link w:val="Heading2Char"/>
    <w:autoRedefine/>
    <w:uiPriority w:val="9"/>
    <w:unhideWhenUsed/>
    <w:qFormat/>
    <w:rsid w:val="00043A19"/>
    <w:pPr>
      <w:keepNext/>
      <w:keepLines/>
      <w:spacing w:before="200" w:after="0"/>
      <w:outlineLvl w:val="1"/>
    </w:pPr>
    <w:rPr>
      <w:rFonts w:eastAsiaTheme="majorEastAsia" w:cstheme="majorBidi"/>
      <w:b/>
      <w:bCs/>
      <w:color w:val="178CCB"/>
      <w:sz w:val="28"/>
      <w:szCs w:val="26"/>
    </w:rPr>
  </w:style>
  <w:style w:type="paragraph" w:styleId="Heading3">
    <w:name w:val="heading 3"/>
    <w:basedOn w:val="Normal"/>
    <w:next w:val="Normal"/>
    <w:link w:val="Heading3Char"/>
    <w:autoRedefine/>
    <w:uiPriority w:val="9"/>
    <w:unhideWhenUsed/>
    <w:qFormat/>
    <w:rsid w:val="00381EB9"/>
    <w:pPr>
      <w:keepNext/>
      <w:keepLines/>
      <w:spacing w:after="0"/>
      <w:outlineLvl w:val="2"/>
    </w:pPr>
    <w:rPr>
      <w:rFonts w:ascii="Calibri" w:eastAsiaTheme="majorEastAsia" w:hAnsi="Calibri" w:cstheme="majorBidi"/>
      <w:b/>
      <w:bCs/>
      <w:color w:val="90BD31"/>
      <w:sz w:val="24"/>
    </w:rPr>
  </w:style>
  <w:style w:type="paragraph" w:styleId="Heading4">
    <w:name w:val="heading 4"/>
    <w:basedOn w:val="Normal"/>
    <w:next w:val="Normal"/>
    <w:link w:val="Heading4Char"/>
    <w:autoRedefine/>
    <w:uiPriority w:val="9"/>
    <w:unhideWhenUsed/>
    <w:qFormat/>
    <w:rsid w:val="00A079D5"/>
    <w:pPr>
      <w:keepNext/>
      <w:keepLines/>
      <w:spacing w:before="200" w:after="0"/>
      <w:outlineLvl w:val="3"/>
    </w:pPr>
    <w:rPr>
      <w:rFonts w:ascii="Calibri" w:eastAsiaTheme="majorEastAsia" w:hAnsi="Calibri" w:cstheme="majorBidi"/>
      <w:b/>
      <w:bCs/>
      <w:iCs/>
      <w:color w:val="4F81BD" w:themeColor="accent1"/>
    </w:rPr>
  </w:style>
  <w:style w:type="paragraph" w:styleId="Heading5">
    <w:name w:val="heading 5"/>
    <w:basedOn w:val="Normal"/>
    <w:next w:val="Normal"/>
    <w:link w:val="Heading5Char"/>
    <w:uiPriority w:val="9"/>
    <w:semiHidden/>
    <w:unhideWhenUsed/>
    <w:qFormat/>
    <w:rsid w:val="00E36F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6F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6F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3A19"/>
    <w:rPr>
      <w:rFonts w:ascii="Cambria" w:eastAsiaTheme="majorEastAsia" w:hAnsi="Cambria" w:cstheme="majorBidi"/>
      <w:b/>
      <w:bCs/>
      <w:color w:val="18A3AC"/>
      <w:sz w:val="32"/>
      <w:szCs w:val="28"/>
    </w:rPr>
  </w:style>
  <w:style w:type="character" w:customStyle="1" w:styleId="Heading2Char">
    <w:name w:val="Heading 2 Char"/>
    <w:basedOn w:val="DefaultParagraphFont"/>
    <w:link w:val="Heading2"/>
    <w:uiPriority w:val="9"/>
    <w:rsid w:val="00043A19"/>
    <w:rPr>
      <w:rFonts w:eastAsiaTheme="majorEastAsia" w:cstheme="majorBidi"/>
      <w:b/>
      <w:bCs/>
      <w:color w:val="178CCB"/>
      <w:sz w:val="28"/>
      <w:szCs w:val="26"/>
    </w:rPr>
  </w:style>
  <w:style w:type="paragraph" w:styleId="ListBullet">
    <w:name w:val="List Bullet"/>
    <w:basedOn w:val="Normal"/>
    <w:rsid w:val="00C130C8"/>
    <w:pPr>
      <w:numPr>
        <w:numId w:val="1"/>
      </w:numPr>
    </w:pPr>
  </w:style>
  <w:style w:type="paragraph" w:styleId="Header">
    <w:name w:val="header"/>
    <w:basedOn w:val="Normal"/>
    <w:link w:val="HeaderChar"/>
    <w:uiPriority w:val="99"/>
    <w:rsid w:val="00155D99"/>
    <w:pPr>
      <w:tabs>
        <w:tab w:val="center" w:pos="4320"/>
        <w:tab w:val="right" w:pos="8640"/>
      </w:tabs>
    </w:pPr>
    <w:rPr>
      <w:sz w:val="24"/>
    </w:rPr>
  </w:style>
  <w:style w:type="character" w:customStyle="1" w:styleId="HeaderChar">
    <w:name w:val="Header Char"/>
    <w:link w:val="Header"/>
    <w:uiPriority w:val="99"/>
    <w:rsid w:val="007529A0"/>
    <w:rPr>
      <w:rFonts w:ascii="Arial" w:hAnsi="Arial"/>
      <w:sz w:val="24"/>
      <w:szCs w:val="24"/>
      <w:lang w:val="en-US" w:eastAsia="en-US" w:bidi="ar-SA"/>
    </w:rPr>
  </w:style>
  <w:style w:type="table" w:styleId="TableGrid">
    <w:name w:val="Table Grid"/>
    <w:basedOn w:val="TableNormal"/>
    <w:rsid w:val="00EF6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7139"/>
    <w:rPr>
      <w:color w:val="0000FF"/>
      <w:u w:val="single"/>
    </w:rPr>
  </w:style>
  <w:style w:type="character" w:styleId="HTMLCode">
    <w:name w:val="HTML Code"/>
    <w:rsid w:val="00387139"/>
    <w:rPr>
      <w:rFonts w:ascii="Courier New" w:hAnsi="Courier New" w:cs="Courier New"/>
      <w:sz w:val="20"/>
      <w:szCs w:val="20"/>
    </w:rPr>
  </w:style>
  <w:style w:type="paragraph" w:styleId="ListBullet2">
    <w:name w:val="List Bullet 2"/>
    <w:basedOn w:val="Normal"/>
    <w:rsid w:val="00C130C8"/>
    <w:pPr>
      <w:numPr>
        <w:numId w:val="2"/>
      </w:numPr>
      <w:ind w:left="641" w:hanging="357"/>
    </w:pPr>
  </w:style>
  <w:style w:type="paragraph" w:styleId="ListContinue">
    <w:name w:val="List Continue"/>
    <w:basedOn w:val="Normal"/>
    <w:rsid w:val="00997AE4"/>
    <w:pPr>
      <w:spacing w:after="120"/>
      <w:ind w:left="360"/>
    </w:pPr>
  </w:style>
  <w:style w:type="paragraph" w:styleId="ListContinue2">
    <w:name w:val="List Continue 2"/>
    <w:basedOn w:val="Normal"/>
    <w:rsid w:val="00997AE4"/>
    <w:pPr>
      <w:spacing w:after="120"/>
      <w:ind w:left="720"/>
    </w:pPr>
  </w:style>
  <w:style w:type="paragraph" w:styleId="List">
    <w:name w:val="List"/>
    <w:basedOn w:val="Normal"/>
    <w:rsid w:val="00997AE4"/>
    <w:pPr>
      <w:ind w:left="360" w:hanging="360"/>
    </w:pPr>
  </w:style>
  <w:style w:type="paragraph" w:styleId="List2">
    <w:name w:val="List 2"/>
    <w:basedOn w:val="Normal"/>
    <w:rsid w:val="00997AE4"/>
    <w:pPr>
      <w:ind w:left="720" w:hanging="360"/>
    </w:pPr>
  </w:style>
  <w:style w:type="paragraph" w:styleId="List3">
    <w:name w:val="List 3"/>
    <w:basedOn w:val="Normal"/>
    <w:rsid w:val="00997AE4"/>
    <w:pPr>
      <w:ind w:left="1080" w:hanging="360"/>
    </w:pPr>
  </w:style>
  <w:style w:type="character" w:styleId="Emphasis">
    <w:name w:val="Emphasis"/>
    <w:uiPriority w:val="20"/>
    <w:qFormat/>
    <w:rsid w:val="00E36F5D"/>
    <w:rPr>
      <w:i/>
      <w:iCs/>
    </w:rPr>
  </w:style>
  <w:style w:type="paragraph" w:customStyle="1" w:styleId="HeadSteps">
    <w:name w:val="Head Steps"/>
    <w:basedOn w:val="Heading2"/>
    <w:link w:val="HeadStepsChar"/>
    <w:rsid w:val="00807A6A"/>
  </w:style>
  <w:style w:type="character" w:customStyle="1" w:styleId="HeadStepsChar">
    <w:name w:val="Head Steps Char"/>
    <w:basedOn w:val="Heading2Char"/>
    <w:link w:val="HeadSteps"/>
    <w:rsid w:val="00807A6A"/>
    <w:rPr>
      <w:rFonts w:ascii="Arial" w:eastAsiaTheme="majorEastAsia" w:hAnsi="Arial" w:cs="Arial"/>
      <w:b/>
      <w:bCs/>
      <w:iCs w:val="0"/>
      <w:color w:val="3366FF"/>
      <w:sz w:val="28"/>
      <w:szCs w:val="28"/>
    </w:rPr>
  </w:style>
  <w:style w:type="paragraph" w:styleId="ListNumber">
    <w:name w:val="List Number"/>
    <w:basedOn w:val="Normal"/>
    <w:link w:val="ListNumberChar"/>
    <w:rsid w:val="00795E66"/>
  </w:style>
  <w:style w:type="paragraph" w:styleId="ListNumber2">
    <w:name w:val="List Number 2"/>
    <w:basedOn w:val="Normal"/>
    <w:rsid w:val="00E1672C"/>
  </w:style>
  <w:style w:type="paragraph" w:styleId="ListContinue5">
    <w:name w:val="List Continue 5"/>
    <w:basedOn w:val="Normal"/>
    <w:rsid w:val="00733F8A"/>
    <w:pPr>
      <w:spacing w:after="120"/>
      <w:ind w:left="1800"/>
    </w:pPr>
  </w:style>
  <w:style w:type="paragraph" w:styleId="Footer">
    <w:name w:val="footer"/>
    <w:basedOn w:val="Normal"/>
    <w:link w:val="FooterChar"/>
    <w:uiPriority w:val="99"/>
    <w:rsid w:val="007529A0"/>
    <w:pPr>
      <w:tabs>
        <w:tab w:val="center" w:pos="4320"/>
        <w:tab w:val="right" w:pos="8640"/>
      </w:tabs>
    </w:pPr>
  </w:style>
  <w:style w:type="character" w:styleId="PageNumber">
    <w:name w:val="page number"/>
    <w:basedOn w:val="DefaultParagraphFont"/>
    <w:rsid w:val="007529A0"/>
  </w:style>
  <w:style w:type="paragraph" w:customStyle="1" w:styleId="Chapter">
    <w:name w:val="Chapter"/>
    <w:basedOn w:val="Header"/>
    <w:link w:val="ChapterChar"/>
    <w:rsid w:val="005D7D72"/>
    <w:rPr>
      <w:i/>
      <w:iCs/>
      <w:caps/>
      <w:color w:val="3366FF"/>
      <w:sz w:val="36"/>
      <w:szCs w:val="20"/>
    </w:rPr>
  </w:style>
  <w:style w:type="character" w:customStyle="1" w:styleId="ChapterChar">
    <w:name w:val="Chapter Char"/>
    <w:link w:val="Chapter"/>
    <w:rsid w:val="005D7D72"/>
    <w:rPr>
      <w:rFonts w:ascii="Arial" w:hAnsi="Arial" w:cs="Arial,Italic"/>
      <w:i/>
      <w:iCs/>
      <w:caps/>
      <w:color w:val="3366FF"/>
      <w:sz w:val="36"/>
    </w:rPr>
  </w:style>
  <w:style w:type="paragraph" w:styleId="DocumentMap">
    <w:name w:val="Document Map"/>
    <w:basedOn w:val="Normal"/>
    <w:semiHidden/>
    <w:rsid w:val="00FB6DC5"/>
    <w:pPr>
      <w:shd w:val="clear" w:color="auto" w:fill="000080"/>
    </w:pPr>
    <w:rPr>
      <w:rFonts w:ascii="Tahoma" w:hAnsi="Tahoma" w:cs="Tahoma"/>
      <w:szCs w:val="20"/>
    </w:rPr>
  </w:style>
  <w:style w:type="paragraph" w:styleId="MessageHeader">
    <w:name w:val="Message Header"/>
    <w:basedOn w:val="Normal"/>
    <w:rsid w:val="00AB51CC"/>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TOC1">
    <w:name w:val="toc 1"/>
    <w:basedOn w:val="Normal"/>
    <w:next w:val="Normal"/>
    <w:autoRedefine/>
    <w:uiPriority w:val="39"/>
    <w:rsid w:val="003344DD"/>
    <w:pPr>
      <w:spacing w:before="120" w:after="120"/>
    </w:pPr>
    <w:rPr>
      <w:rFonts w:ascii="Calibri" w:hAnsi="Calibri"/>
      <w:b/>
      <w:bCs/>
      <w:caps/>
      <w:szCs w:val="20"/>
    </w:rPr>
  </w:style>
  <w:style w:type="paragraph" w:styleId="TOC2">
    <w:name w:val="toc 2"/>
    <w:basedOn w:val="Normal"/>
    <w:next w:val="Normal"/>
    <w:autoRedefine/>
    <w:uiPriority w:val="39"/>
    <w:rsid w:val="003344DD"/>
    <w:pPr>
      <w:ind w:left="200"/>
    </w:pPr>
    <w:rPr>
      <w:rFonts w:ascii="Calibri" w:hAnsi="Calibri"/>
      <w:smallCaps/>
      <w:szCs w:val="20"/>
    </w:rPr>
  </w:style>
  <w:style w:type="paragraph" w:styleId="Index1">
    <w:name w:val="index 1"/>
    <w:basedOn w:val="Normal"/>
    <w:next w:val="Normal"/>
    <w:autoRedefine/>
    <w:semiHidden/>
    <w:rsid w:val="00420AAE"/>
    <w:pPr>
      <w:ind w:left="240" w:hanging="240"/>
    </w:pPr>
  </w:style>
  <w:style w:type="paragraph" w:styleId="NormalWeb">
    <w:name w:val="Normal (Web)"/>
    <w:basedOn w:val="Normal"/>
    <w:uiPriority w:val="99"/>
    <w:rsid w:val="002B207B"/>
    <w:pPr>
      <w:spacing w:before="100" w:beforeAutospacing="1" w:after="100" w:afterAutospacing="1"/>
    </w:pPr>
    <w:rPr>
      <w:rFonts w:ascii="Times New Roman" w:hAnsi="Times New Roman"/>
    </w:rPr>
  </w:style>
  <w:style w:type="character" w:customStyle="1" w:styleId="CharChar1">
    <w:name w:val="Char Char1"/>
    <w:rsid w:val="004267A6"/>
    <w:rPr>
      <w:rFonts w:ascii="Arial" w:hAnsi="Arial" w:cs="Arial"/>
      <w:b/>
      <w:bCs/>
      <w:iCs/>
      <w:sz w:val="24"/>
      <w:szCs w:val="28"/>
      <w:lang w:val="en-US" w:eastAsia="en-US" w:bidi="ar-SA"/>
    </w:rPr>
  </w:style>
  <w:style w:type="character" w:customStyle="1" w:styleId="CharChar">
    <w:name w:val="Char Char"/>
    <w:rsid w:val="004267A6"/>
    <w:rPr>
      <w:rFonts w:ascii="Arial" w:hAnsi="Arial"/>
      <w:sz w:val="24"/>
      <w:szCs w:val="24"/>
      <w:lang w:val="en-US" w:eastAsia="en-US" w:bidi="ar-SA"/>
    </w:rPr>
  </w:style>
  <w:style w:type="paragraph" w:customStyle="1" w:styleId="Title1">
    <w:name w:val="Title1"/>
    <w:basedOn w:val="Normal"/>
    <w:rsid w:val="00746457"/>
    <w:pPr>
      <w:spacing w:before="100" w:beforeAutospacing="1" w:after="100" w:afterAutospacing="1"/>
    </w:pPr>
    <w:rPr>
      <w:rFonts w:ascii="Times New Roman" w:hAnsi="Times New Roman"/>
    </w:rPr>
  </w:style>
  <w:style w:type="character" w:customStyle="1" w:styleId="guilabel">
    <w:name w:val="guilabel"/>
    <w:basedOn w:val="DefaultParagraphFont"/>
    <w:rsid w:val="00746457"/>
  </w:style>
  <w:style w:type="character" w:styleId="Strong">
    <w:name w:val="Strong"/>
    <w:uiPriority w:val="22"/>
    <w:qFormat/>
    <w:rsid w:val="00E36F5D"/>
    <w:rPr>
      <w:b/>
      <w:bCs/>
    </w:rPr>
  </w:style>
  <w:style w:type="paragraph" w:styleId="TOC3">
    <w:name w:val="toc 3"/>
    <w:basedOn w:val="Normal"/>
    <w:next w:val="Normal"/>
    <w:autoRedefine/>
    <w:uiPriority w:val="39"/>
    <w:rsid w:val="00214870"/>
    <w:pPr>
      <w:ind w:left="400"/>
    </w:pPr>
    <w:rPr>
      <w:rFonts w:ascii="Calibri" w:hAnsi="Calibri"/>
      <w:i/>
      <w:iCs/>
      <w:szCs w:val="20"/>
    </w:rPr>
  </w:style>
  <w:style w:type="table" w:styleId="TableList4">
    <w:name w:val="Table List 4"/>
    <w:basedOn w:val="TableNormal"/>
    <w:rsid w:val="003608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1">
    <w:name w:val="Table Grid 1"/>
    <w:basedOn w:val="TableNormal"/>
    <w:rsid w:val="003608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2">
    <w:name w:val="Body Text 2"/>
    <w:basedOn w:val="Normal"/>
    <w:rsid w:val="00673375"/>
    <w:pPr>
      <w:spacing w:after="120" w:line="480" w:lineRule="auto"/>
    </w:pPr>
  </w:style>
  <w:style w:type="paragraph" w:styleId="ListNumber3">
    <w:name w:val="List Number 3"/>
    <w:basedOn w:val="Normal"/>
    <w:rsid w:val="005C3E67"/>
    <w:pPr>
      <w:numPr>
        <w:numId w:val="5"/>
      </w:numPr>
    </w:pPr>
  </w:style>
  <w:style w:type="paragraph" w:styleId="ListBullet4">
    <w:name w:val="List Bullet 4"/>
    <w:basedOn w:val="Normal"/>
    <w:rsid w:val="007A7BAB"/>
    <w:pPr>
      <w:numPr>
        <w:numId w:val="4"/>
      </w:numPr>
    </w:pPr>
  </w:style>
  <w:style w:type="paragraph" w:styleId="ListBullet3">
    <w:name w:val="List Bullet 3"/>
    <w:basedOn w:val="Normal"/>
    <w:rsid w:val="007A7BAB"/>
    <w:pPr>
      <w:numPr>
        <w:numId w:val="3"/>
      </w:numPr>
    </w:pPr>
  </w:style>
  <w:style w:type="paragraph" w:customStyle="1" w:styleId="P00FooterRight">
    <w:name w:val="P00_Footer_Right"/>
    <w:basedOn w:val="Footer"/>
    <w:rsid w:val="005D7D72"/>
    <w:pPr>
      <w:tabs>
        <w:tab w:val="clear" w:pos="4320"/>
        <w:tab w:val="clear" w:pos="8640"/>
      </w:tabs>
      <w:spacing w:line="240" w:lineRule="auto"/>
      <w:jc w:val="right"/>
    </w:pPr>
    <w:rPr>
      <w:rFonts w:eastAsia="Arial Unicode MS" w:cs="Arial"/>
      <w:sz w:val="18"/>
      <w:szCs w:val="20"/>
    </w:rPr>
  </w:style>
  <w:style w:type="paragraph" w:customStyle="1" w:styleId="P00HeaderLeft">
    <w:name w:val="P00_Header_Left"/>
    <w:basedOn w:val="Footer"/>
    <w:rsid w:val="005D7D72"/>
    <w:pPr>
      <w:tabs>
        <w:tab w:val="clear" w:pos="4320"/>
        <w:tab w:val="clear" w:pos="8640"/>
        <w:tab w:val="right" w:pos="8641"/>
      </w:tabs>
      <w:spacing w:line="240" w:lineRule="auto"/>
    </w:pPr>
    <w:rPr>
      <w:rFonts w:eastAsia="Arial Unicode MS" w:cs="Arial"/>
      <w:i/>
      <w:sz w:val="18"/>
      <w:szCs w:val="20"/>
    </w:rPr>
  </w:style>
  <w:style w:type="paragraph" w:customStyle="1" w:styleId="P00HeaderRightBold">
    <w:name w:val="P00_Header_Right_Bold"/>
    <w:basedOn w:val="P00HeaderLeft"/>
    <w:rsid w:val="005D7D72"/>
    <w:pPr>
      <w:ind w:right="29"/>
      <w:jc w:val="right"/>
    </w:pPr>
    <w:rPr>
      <w:b/>
    </w:rPr>
  </w:style>
  <w:style w:type="paragraph" w:customStyle="1" w:styleId="P101HeaderLeft">
    <w:name w:val="P101_Header_Left"/>
    <w:basedOn w:val="Footer"/>
    <w:rsid w:val="005D7D72"/>
    <w:pPr>
      <w:tabs>
        <w:tab w:val="clear" w:pos="8640"/>
        <w:tab w:val="right" w:pos="8641"/>
      </w:tabs>
      <w:spacing w:line="240" w:lineRule="auto"/>
    </w:pPr>
    <w:rPr>
      <w:rFonts w:eastAsia="Arial Unicode MS" w:cs="Arial"/>
      <w:i/>
      <w:sz w:val="18"/>
      <w:szCs w:val="20"/>
    </w:rPr>
  </w:style>
  <w:style w:type="paragraph" w:styleId="BalloonText">
    <w:name w:val="Balloon Text"/>
    <w:basedOn w:val="Normal"/>
    <w:link w:val="BalloonTextChar"/>
    <w:rsid w:val="00A31071"/>
    <w:pPr>
      <w:spacing w:line="240" w:lineRule="auto"/>
    </w:pPr>
    <w:rPr>
      <w:rFonts w:ascii="Tahoma" w:hAnsi="Tahoma"/>
      <w:sz w:val="16"/>
      <w:szCs w:val="16"/>
    </w:rPr>
  </w:style>
  <w:style w:type="character" w:customStyle="1" w:styleId="BalloonTextChar">
    <w:name w:val="Balloon Text Char"/>
    <w:link w:val="BalloonText"/>
    <w:rsid w:val="00A31071"/>
    <w:rPr>
      <w:rFonts w:ascii="Tahoma" w:hAnsi="Tahoma" w:cs="Tahoma"/>
      <w:sz w:val="16"/>
      <w:szCs w:val="16"/>
    </w:rPr>
  </w:style>
  <w:style w:type="paragraph" w:styleId="BodyText">
    <w:name w:val="Body Text"/>
    <w:basedOn w:val="Normal"/>
    <w:link w:val="BodyTextChar"/>
    <w:rsid w:val="00A31071"/>
    <w:pPr>
      <w:spacing w:after="120"/>
    </w:pPr>
  </w:style>
  <w:style w:type="character" w:customStyle="1" w:styleId="BodyTextChar">
    <w:name w:val="Body Text Char"/>
    <w:link w:val="BodyText"/>
    <w:rsid w:val="00A31071"/>
    <w:rPr>
      <w:rFonts w:ascii="Arial" w:hAnsi="Arial"/>
      <w:szCs w:val="24"/>
    </w:rPr>
  </w:style>
  <w:style w:type="paragraph" w:styleId="NormalIndent">
    <w:name w:val="Normal Indent"/>
    <w:basedOn w:val="Normal"/>
    <w:rsid w:val="003F200D"/>
    <w:pPr>
      <w:ind w:left="720"/>
    </w:pPr>
  </w:style>
  <w:style w:type="paragraph" w:customStyle="1" w:styleId="graphic">
    <w:name w:val="graphic"/>
    <w:basedOn w:val="Normal"/>
    <w:rsid w:val="00A40157"/>
  </w:style>
  <w:style w:type="character" w:styleId="CommentReference">
    <w:name w:val="annotation reference"/>
    <w:rsid w:val="000A038F"/>
    <w:rPr>
      <w:sz w:val="16"/>
      <w:szCs w:val="16"/>
    </w:rPr>
  </w:style>
  <w:style w:type="paragraph" w:styleId="CommentText">
    <w:name w:val="annotation text"/>
    <w:basedOn w:val="Normal"/>
    <w:link w:val="CommentTextChar"/>
    <w:uiPriority w:val="99"/>
    <w:rsid w:val="000A038F"/>
    <w:rPr>
      <w:szCs w:val="20"/>
    </w:rPr>
  </w:style>
  <w:style w:type="character" w:customStyle="1" w:styleId="CommentTextChar">
    <w:name w:val="Comment Text Char"/>
    <w:link w:val="CommentText"/>
    <w:uiPriority w:val="99"/>
    <w:rsid w:val="000A038F"/>
    <w:rPr>
      <w:rFonts w:ascii="Arial" w:hAnsi="Arial"/>
    </w:rPr>
  </w:style>
  <w:style w:type="paragraph" w:styleId="CommentSubject">
    <w:name w:val="annotation subject"/>
    <w:basedOn w:val="CommentText"/>
    <w:next w:val="CommentText"/>
    <w:link w:val="CommentSubjectChar"/>
    <w:rsid w:val="000A038F"/>
    <w:rPr>
      <w:b/>
      <w:bCs/>
    </w:rPr>
  </w:style>
  <w:style w:type="character" w:customStyle="1" w:styleId="CommentSubjectChar">
    <w:name w:val="Comment Subject Char"/>
    <w:link w:val="CommentSubject"/>
    <w:rsid w:val="000A038F"/>
    <w:rPr>
      <w:rFonts w:ascii="Arial" w:hAnsi="Arial"/>
      <w:b/>
      <w:bCs/>
    </w:rPr>
  </w:style>
  <w:style w:type="paragraph" w:styleId="NoteHeading">
    <w:name w:val="Note Heading"/>
    <w:basedOn w:val="Normal"/>
    <w:next w:val="Normal"/>
    <w:link w:val="NoteHeadingChar"/>
    <w:rsid w:val="00657E25"/>
  </w:style>
  <w:style w:type="character" w:customStyle="1" w:styleId="NoteHeadingChar">
    <w:name w:val="Note Heading Char"/>
    <w:link w:val="NoteHeading"/>
    <w:rsid w:val="00657E25"/>
    <w:rPr>
      <w:rFonts w:ascii="Arial" w:hAnsi="Arial"/>
      <w:szCs w:val="24"/>
    </w:rPr>
  </w:style>
  <w:style w:type="paragraph" w:customStyle="1" w:styleId="LessonTitle">
    <w:name w:val="Lesson Title"/>
    <w:basedOn w:val="Normal"/>
    <w:rsid w:val="0037107C"/>
    <w:pPr>
      <w:keepNext/>
      <w:pageBreakBefore/>
      <w:tabs>
        <w:tab w:val="num" w:pos="720"/>
      </w:tabs>
      <w:spacing w:before="240" w:after="60" w:line="240" w:lineRule="auto"/>
      <w:outlineLvl w:val="0"/>
    </w:pPr>
    <w:rPr>
      <w:rFonts w:cs="Arial"/>
      <w:b/>
      <w:bCs/>
      <w:i/>
      <w:color w:val="3366FF"/>
      <w:kern w:val="32"/>
      <w:sz w:val="36"/>
      <w:szCs w:val="32"/>
      <w:lang w:val="en-AU" w:eastAsia="en-AU"/>
    </w:rPr>
  </w:style>
  <w:style w:type="paragraph" w:styleId="TOC4">
    <w:name w:val="toc 4"/>
    <w:basedOn w:val="Normal"/>
    <w:next w:val="Normal"/>
    <w:autoRedefine/>
    <w:uiPriority w:val="39"/>
    <w:rsid w:val="00F96D38"/>
    <w:pPr>
      <w:ind w:left="600"/>
    </w:pPr>
    <w:rPr>
      <w:rFonts w:ascii="Calibri" w:hAnsi="Calibri"/>
      <w:sz w:val="18"/>
      <w:szCs w:val="18"/>
    </w:rPr>
  </w:style>
  <w:style w:type="paragraph" w:styleId="TOC5">
    <w:name w:val="toc 5"/>
    <w:basedOn w:val="Normal"/>
    <w:next w:val="Normal"/>
    <w:autoRedefine/>
    <w:rsid w:val="00F96D38"/>
    <w:pPr>
      <w:ind w:left="800"/>
    </w:pPr>
    <w:rPr>
      <w:rFonts w:ascii="Calibri" w:hAnsi="Calibri"/>
      <w:sz w:val="18"/>
      <w:szCs w:val="18"/>
    </w:rPr>
  </w:style>
  <w:style w:type="paragraph" w:styleId="TOC6">
    <w:name w:val="toc 6"/>
    <w:basedOn w:val="Normal"/>
    <w:next w:val="Normal"/>
    <w:autoRedefine/>
    <w:rsid w:val="00F96D38"/>
    <w:pPr>
      <w:ind w:left="1000"/>
    </w:pPr>
    <w:rPr>
      <w:rFonts w:ascii="Calibri" w:hAnsi="Calibri"/>
      <w:sz w:val="18"/>
      <w:szCs w:val="18"/>
    </w:rPr>
  </w:style>
  <w:style w:type="paragraph" w:styleId="TOC7">
    <w:name w:val="toc 7"/>
    <w:basedOn w:val="Normal"/>
    <w:next w:val="Normal"/>
    <w:autoRedefine/>
    <w:rsid w:val="00F96D38"/>
    <w:pPr>
      <w:ind w:left="1200"/>
    </w:pPr>
    <w:rPr>
      <w:rFonts w:ascii="Calibri" w:hAnsi="Calibri"/>
      <w:sz w:val="18"/>
      <w:szCs w:val="18"/>
    </w:rPr>
  </w:style>
  <w:style w:type="paragraph" w:styleId="TOC8">
    <w:name w:val="toc 8"/>
    <w:basedOn w:val="Normal"/>
    <w:next w:val="Normal"/>
    <w:autoRedefine/>
    <w:rsid w:val="00F96D38"/>
    <w:pPr>
      <w:ind w:left="1400"/>
    </w:pPr>
    <w:rPr>
      <w:rFonts w:ascii="Calibri" w:hAnsi="Calibri"/>
      <w:sz w:val="18"/>
      <w:szCs w:val="18"/>
    </w:rPr>
  </w:style>
  <w:style w:type="paragraph" w:styleId="TOC9">
    <w:name w:val="toc 9"/>
    <w:basedOn w:val="Normal"/>
    <w:next w:val="Normal"/>
    <w:autoRedefine/>
    <w:rsid w:val="00F96D38"/>
    <w:pPr>
      <w:ind w:left="1600"/>
    </w:pPr>
    <w:rPr>
      <w:rFonts w:ascii="Calibri" w:hAnsi="Calibri"/>
      <w:sz w:val="18"/>
      <w:szCs w:val="18"/>
    </w:rPr>
  </w:style>
  <w:style w:type="paragraph" w:customStyle="1" w:styleId="FigCaption">
    <w:name w:val="Fig Caption"/>
    <w:basedOn w:val="graphic"/>
    <w:rsid w:val="00CB0858"/>
    <w:pPr>
      <w:jc w:val="center"/>
    </w:pPr>
    <w:rPr>
      <w:sz w:val="18"/>
    </w:rPr>
  </w:style>
  <w:style w:type="paragraph" w:customStyle="1" w:styleId="ColorfulList-Accent11">
    <w:name w:val="Colorful List - Accent 11"/>
    <w:basedOn w:val="Normal"/>
    <w:uiPriority w:val="72"/>
    <w:rsid w:val="002F7CA1"/>
    <w:pPr>
      <w:ind w:left="720"/>
    </w:pPr>
  </w:style>
  <w:style w:type="paragraph" w:customStyle="1" w:styleId="graphic1">
    <w:name w:val="graphic1"/>
    <w:basedOn w:val="graphic"/>
    <w:rsid w:val="00A4651F"/>
    <w:pPr>
      <w:ind w:left="360"/>
    </w:pPr>
  </w:style>
  <w:style w:type="paragraph" w:customStyle="1" w:styleId="ColorfulShading-Accent11">
    <w:name w:val="Colorful Shading - Accent 11"/>
    <w:hidden/>
    <w:uiPriority w:val="71"/>
    <w:rsid w:val="008B7059"/>
    <w:rPr>
      <w:rFonts w:ascii="Arial" w:hAnsi="Arial"/>
      <w:szCs w:val="24"/>
    </w:rPr>
  </w:style>
  <w:style w:type="paragraph" w:customStyle="1" w:styleId="TableHeader">
    <w:name w:val="Table Header"/>
    <w:basedOn w:val="Normal"/>
    <w:rsid w:val="00A40157"/>
    <w:pPr>
      <w:tabs>
        <w:tab w:val="left" w:pos="1793"/>
      </w:tabs>
      <w:jc w:val="center"/>
    </w:pPr>
    <w:rPr>
      <w:b/>
    </w:rPr>
  </w:style>
  <w:style w:type="paragraph" w:customStyle="1" w:styleId="TableText">
    <w:name w:val="Table Text"/>
    <w:basedOn w:val="Normal"/>
    <w:rsid w:val="00A40157"/>
    <w:pPr>
      <w:tabs>
        <w:tab w:val="left" w:pos="1793"/>
      </w:tabs>
    </w:pPr>
  </w:style>
  <w:style w:type="paragraph" w:styleId="ListParagraph">
    <w:name w:val="List Paragraph"/>
    <w:basedOn w:val="Normal"/>
    <w:link w:val="ListParagraphChar"/>
    <w:uiPriority w:val="34"/>
    <w:qFormat/>
    <w:rsid w:val="00E36F5D"/>
    <w:pPr>
      <w:ind w:left="720"/>
      <w:contextualSpacing/>
    </w:pPr>
  </w:style>
  <w:style w:type="paragraph" w:customStyle="1" w:styleId="NoteIndent">
    <w:name w:val="Note Indent"/>
    <w:basedOn w:val="ListParagraph"/>
    <w:rsid w:val="001B250A"/>
    <w:pPr>
      <w:pBdr>
        <w:top w:val="single" w:sz="4" w:space="1" w:color="auto"/>
        <w:bottom w:val="single" w:sz="4" w:space="1" w:color="auto"/>
      </w:pBdr>
    </w:pPr>
  </w:style>
  <w:style w:type="paragraph" w:styleId="Revision">
    <w:name w:val="Revision"/>
    <w:hidden/>
    <w:uiPriority w:val="71"/>
    <w:rsid w:val="009F3257"/>
    <w:rPr>
      <w:rFonts w:ascii="Arial" w:hAnsi="Arial"/>
      <w:szCs w:val="24"/>
    </w:rPr>
  </w:style>
  <w:style w:type="paragraph" w:customStyle="1" w:styleId="TableTextBullet">
    <w:name w:val="Table Text Bullet"/>
    <w:basedOn w:val="ListBullet"/>
    <w:rsid w:val="003B0115"/>
    <w:rPr>
      <w:sz w:val="18"/>
    </w:rPr>
  </w:style>
  <w:style w:type="paragraph" w:customStyle="1" w:styleId="Body">
    <w:name w:val="_Body"/>
    <w:basedOn w:val="Normal"/>
    <w:link w:val="BodyChar"/>
    <w:uiPriority w:val="99"/>
    <w:rsid w:val="00852F7E"/>
    <w:pPr>
      <w:tabs>
        <w:tab w:val="left" w:pos="1230"/>
      </w:tabs>
    </w:pPr>
    <w:rPr>
      <w:rFonts w:ascii="Calibri" w:eastAsia="Calibri" w:hAnsi="Calibri"/>
    </w:rPr>
  </w:style>
  <w:style w:type="character" w:customStyle="1" w:styleId="BodyChar">
    <w:name w:val="_Body Char"/>
    <w:basedOn w:val="DefaultParagraphFont"/>
    <w:link w:val="Body"/>
    <w:uiPriority w:val="99"/>
    <w:rsid w:val="00852F7E"/>
    <w:rPr>
      <w:rFonts w:ascii="Calibri" w:eastAsia="Calibri" w:hAnsi="Calibri"/>
      <w:szCs w:val="22"/>
    </w:rPr>
  </w:style>
  <w:style w:type="paragraph" w:customStyle="1" w:styleId="Title">
    <w:name w:val="_Title"/>
    <w:basedOn w:val="Normal"/>
    <w:link w:val="TitleChar"/>
    <w:uiPriority w:val="99"/>
    <w:rsid w:val="00852F7E"/>
    <w:rPr>
      <w:rFonts w:ascii="Calibri" w:eastAsia="Calibri" w:hAnsi="Calibri"/>
      <w:b/>
      <w:sz w:val="24"/>
    </w:rPr>
  </w:style>
  <w:style w:type="paragraph" w:customStyle="1" w:styleId="SubTitle">
    <w:name w:val="_SubTitle"/>
    <w:basedOn w:val="Normal"/>
    <w:link w:val="SubTitleChar"/>
    <w:uiPriority w:val="99"/>
    <w:rsid w:val="00852F7E"/>
    <w:rPr>
      <w:rFonts w:ascii="Calibri" w:eastAsia="Calibri" w:hAnsi="Calibri"/>
      <w:b/>
      <w:i/>
      <w:szCs w:val="20"/>
    </w:rPr>
  </w:style>
  <w:style w:type="character" w:customStyle="1" w:styleId="TitleChar">
    <w:name w:val="_Title Char"/>
    <w:basedOn w:val="DefaultParagraphFont"/>
    <w:link w:val="Title"/>
    <w:uiPriority w:val="99"/>
    <w:rsid w:val="00852F7E"/>
    <w:rPr>
      <w:rFonts w:ascii="Calibri" w:eastAsia="Calibri" w:hAnsi="Calibri"/>
      <w:b/>
      <w:sz w:val="24"/>
      <w:szCs w:val="24"/>
    </w:rPr>
  </w:style>
  <w:style w:type="character" w:customStyle="1" w:styleId="SubTitleChar">
    <w:name w:val="_SubTitle Char"/>
    <w:basedOn w:val="DefaultParagraphFont"/>
    <w:link w:val="SubTitle"/>
    <w:uiPriority w:val="99"/>
    <w:rsid w:val="00852F7E"/>
    <w:rPr>
      <w:rFonts w:ascii="Calibri" w:eastAsia="Calibri" w:hAnsi="Calibri"/>
      <w:b/>
      <w:i/>
      <w:sz w:val="22"/>
    </w:rPr>
  </w:style>
  <w:style w:type="paragraph" w:customStyle="1" w:styleId="Stepsbullets">
    <w:name w:val="_Steps bullets"/>
    <w:basedOn w:val="Normal"/>
    <w:link w:val="StepsbulletsChar"/>
    <w:uiPriority w:val="99"/>
    <w:rsid w:val="00852F7E"/>
    <w:pPr>
      <w:numPr>
        <w:numId w:val="6"/>
      </w:numPr>
      <w:tabs>
        <w:tab w:val="left" w:pos="1230"/>
      </w:tabs>
      <w:spacing w:after="180"/>
    </w:pPr>
    <w:rPr>
      <w:rFonts w:ascii="Calibri" w:eastAsia="Calibri" w:hAnsi="Calibri"/>
      <w:szCs w:val="20"/>
    </w:rPr>
  </w:style>
  <w:style w:type="character" w:customStyle="1" w:styleId="StepsbulletsChar">
    <w:name w:val="_Steps bullets Char"/>
    <w:basedOn w:val="DefaultParagraphFont"/>
    <w:link w:val="Stepsbullets"/>
    <w:uiPriority w:val="99"/>
    <w:rsid w:val="00852F7E"/>
    <w:rPr>
      <w:rFonts w:ascii="Calibri" w:eastAsia="Calibri" w:hAnsi="Calibri"/>
      <w:szCs w:val="20"/>
    </w:rPr>
  </w:style>
  <w:style w:type="paragraph" w:customStyle="1" w:styleId="captions">
    <w:name w:val="_captions"/>
    <w:basedOn w:val="Normal"/>
    <w:link w:val="captionsChar"/>
    <w:uiPriority w:val="99"/>
    <w:rsid w:val="00852F7E"/>
    <w:pPr>
      <w:spacing w:line="240" w:lineRule="auto"/>
    </w:pPr>
    <w:rPr>
      <w:rFonts w:ascii="Calibri" w:eastAsia="Calibri" w:hAnsi="Calibri"/>
      <w:sz w:val="18"/>
      <w:szCs w:val="18"/>
    </w:rPr>
  </w:style>
  <w:style w:type="character" w:customStyle="1" w:styleId="captionsChar">
    <w:name w:val="_captions Char"/>
    <w:basedOn w:val="DefaultParagraphFont"/>
    <w:link w:val="captions"/>
    <w:uiPriority w:val="99"/>
    <w:rsid w:val="00852F7E"/>
    <w:rPr>
      <w:rFonts w:ascii="Calibri" w:eastAsia="Calibri" w:hAnsi="Calibri"/>
      <w:sz w:val="18"/>
      <w:szCs w:val="18"/>
    </w:rPr>
  </w:style>
  <w:style w:type="character" w:customStyle="1" w:styleId="Heading4Char">
    <w:name w:val="Heading 4 Char"/>
    <w:basedOn w:val="DefaultParagraphFont"/>
    <w:link w:val="Heading4"/>
    <w:uiPriority w:val="9"/>
    <w:rsid w:val="00A079D5"/>
    <w:rPr>
      <w:rFonts w:ascii="Calibri" w:eastAsiaTheme="majorEastAsia" w:hAnsi="Calibri" w:cstheme="majorBidi"/>
      <w:b/>
      <w:bCs/>
      <w:iCs/>
      <w:color w:val="4F81BD" w:themeColor="accent1"/>
    </w:rPr>
  </w:style>
  <w:style w:type="paragraph" w:customStyle="1" w:styleId="ListParagraph2">
    <w:name w:val="List Paragraph 2"/>
    <w:basedOn w:val="ListParagraph"/>
    <w:rsid w:val="00762B1E"/>
  </w:style>
  <w:style w:type="paragraph" w:customStyle="1" w:styleId="ProcedureHead">
    <w:name w:val="Procedure Head"/>
    <w:basedOn w:val="Normal"/>
    <w:next w:val="Normal"/>
    <w:autoRedefine/>
    <w:qFormat/>
    <w:rsid w:val="004D7215"/>
    <w:pPr>
      <w:keepNext/>
      <w:spacing w:before="120" w:after="120"/>
    </w:pPr>
    <w:rPr>
      <w:b/>
    </w:rPr>
  </w:style>
  <w:style w:type="character" w:styleId="FollowedHyperlink">
    <w:name w:val="FollowedHyperlink"/>
    <w:basedOn w:val="DefaultParagraphFont"/>
    <w:rsid w:val="003F3C09"/>
    <w:rPr>
      <w:color w:val="800080" w:themeColor="followedHyperlink"/>
      <w:u w:val="single"/>
    </w:rPr>
  </w:style>
  <w:style w:type="paragraph" w:customStyle="1" w:styleId="Step">
    <w:name w:val="Step"/>
    <w:basedOn w:val="ListNumber"/>
    <w:link w:val="StepChar"/>
    <w:autoRedefine/>
    <w:qFormat/>
    <w:rsid w:val="005644AA"/>
    <w:pPr>
      <w:numPr>
        <w:numId w:val="27"/>
      </w:numPr>
    </w:pPr>
    <w:rPr>
      <w:rFonts w:cs="Arial"/>
    </w:rPr>
  </w:style>
  <w:style w:type="paragraph" w:customStyle="1" w:styleId="StepResult">
    <w:name w:val="Step Result"/>
    <w:basedOn w:val="ListNumber"/>
    <w:link w:val="StepResultChar"/>
    <w:autoRedefine/>
    <w:qFormat/>
    <w:rsid w:val="0042327F"/>
    <w:pPr>
      <w:ind w:left="360"/>
    </w:pPr>
    <w:rPr>
      <w:i/>
    </w:rPr>
  </w:style>
  <w:style w:type="character" w:customStyle="1" w:styleId="ListNumberChar">
    <w:name w:val="List Number Char"/>
    <w:basedOn w:val="DefaultParagraphFont"/>
    <w:link w:val="ListNumber"/>
    <w:rsid w:val="0042327F"/>
  </w:style>
  <w:style w:type="character" w:customStyle="1" w:styleId="StepChar">
    <w:name w:val="Step Char"/>
    <w:basedOn w:val="ListNumberChar"/>
    <w:link w:val="Step"/>
    <w:rsid w:val="005644AA"/>
    <w:rPr>
      <w:rFonts w:cs="Arial"/>
    </w:rPr>
  </w:style>
  <w:style w:type="character" w:customStyle="1" w:styleId="StepResultChar">
    <w:name w:val="Step Result Char"/>
    <w:basedOn w:val="ListNumberChar"/>
    <w:link w:val="StepResult"/>
    <w:rsid w:val="0042327F"/>
    <w:rPr>
      <w:rFonts w:ascii="Arial" w:hAnsi="Arial"/>
      <w:i/>
      <w:szCs w:val="24"/>
    </w:rPr>
  </w:style>
  <w:style w:type="paragraph" w:customStyle="1" w:styleId="BookTitle1">
    <w:name w:val="Book Title 1"/>
    <w:basedOn w:val="Normal"/>
    <w:link w:val="BookTitle1Char"/>
    <w:autoRedefine/>
    <w:qFormat/>
    <w:rsid w:val="00EE52CF"/>
    <w:pPr>
      <w:spacing w:line="240" w:lineRule="auto"/>
      <w:ind w:left="100"/>
      <w:jc w:val="center"/>
    </w:pPr>
    <w:rPr>
      <w:rFonts w:ascii="Calibri" w:hAnsi="Calibri" w:cs="Arial"/>
      <w:b/>
      <w:bCs/>
      <w:color w:val="1F497D" w:themeColor="text2"/>
      <w:sz w:val="52"/>
      <w:szCs w:val="56"/>
      <w:lang w:val="en-GB"/>
    </w:rPr>
  </w:style>
  <w:style w:type="paragraph" w:customStyle="1" w:styleId="BookSubtitle1">
    <w:name w:val="Book Subtitle 1"/>
    <w:basedOn w:val="Normal"/>
    <w:link w:val="BookSubtitle1Char"/>
    <w:autoRedefine/>
    <w:qFormat/>
    <w:rsid w:val="0025615B"/>
    <w:pPr>
      <w:spacing w:line="240" w:lineRule="auto"/>
      <w:ind w:left="100"/>
      <w:jc w:val="center"/>
    </w:pPr>
    <w:rPr>
      <w:rFonts w:ascii="Calibri" w:hAnsi="Calibri" w:cs="Arial"/>
      <w:b/>
      <w:bCs/>
      <w:color w:val="1F497D" w:themeColor="text2"/>
      <w:sz w:val="40"/>
      <w:szCs w:val="56"/>
      <w:lang w:val="en-GB"/>
    </w:rPr>
  </w:style>
  <w:style w:type="character" w:customStyle="1" w:styleId="BookTitle1Char">
    <w:name w:val="Book Title 1 Char"/>
    <w:basedOn w:val="DefaultParagraphFont"/>
    <w:link w:val="BookTitle1"/>
    <w:rsid w:val="00EE52CF"/>
    <w:rPr>
      <w:rFonts w:ascii="Calibri" w:hAnsi="Calibri" w:cs="Arial"/>
      <w:b/>
      <w:bCs/>
      <w:color w:val="1F497D" w:themeColor="text2"/>
      <w:sz w:val="52"/>
      <w:szCs w:val="56"/>
      <w:lang w:val="en-GB"/>
    </w:rPr>
  </w:style>
  <w:style w:type="paragraph" w:customStyle="1" w:styleId="BookTitlePageDetails">
    <w:name w:val="Book Title Page Details"/>
    <w:basedOn w:val="Normal"/>
    <w:link w:val="BookTitlePageDetailsChar"/>
    <w:rsid w:val="001D7DF0"/>
    <w:pPr>
      <w:spacing w:after="0" w:line="240" w:lineRule="auto"/>
      <w:ind w:left="101"/>
      <w:jc w:val="center"/>
    </w:pPr>
    <w:rPr>
      <w:rFonts w:ascii="Calibri" w:hAnsi="Calibri" w:cs="Arial"/>
      <w:bCs/>
      <w:color w:val="1F497D" w:themeColor="text2"/>
      <w:sz w:val="28"/>
      <w:szCs w:val="28"/>
      <w:lang w:val="en-GB"/>
    </w:rPr>
  </w:style>
  <w:style w:type="character" w:customStyle="1" w:styleId="BookSubtitle1Char">
    <w:name w:val="Book Subtitle 1 Char"/>
    <w:basedOn w:val="DefaultParagraphFont"/>
    <w:link w:val="BookSubtitle1"/>
    <w:rsid w:val="0025615B"/>
    <w:rPr>
      <w:rFonts w:ascii="Calibri" w:hAnsi="Calibri" w:cs="Arial"/>
      <w:b/>
      <w:bCs/>
      <w:color w:val="1F497D" w:themeColor="text2"/>
      <w:sz w:val="40"/>
      <w:szCs w:val="56"/>
      <w:lang w:val="en-GB"/>
    </w:rPr>
  </w:style>
  <w:style w:type="character" w:customStyle="1" w:styleId="BookTitlePageDetailsChar">
    <w:name w:val="Book Title Page Details Char"/>
    <w:basedOn w:val="DefaultParagraphFont"/>
    <w:link w:val="BookTitlePageDetails"/>
    <w:rsid w:val="001D7DF0"/>
    <w:rPr>
      <w:rFonts w:ascii="Calibri" w:hAnsi="Calibri" w:cs="Arial"/>
      <w:bCs/>
      <w:color w:val="1F497D" w:themeColor="text2"/>
      <w:sz w:val="28"/>
      <w:szCs w:val="28"/>
      <w:lang w:val="en-GB"/>
    </w:rPr>
  </w:style>
  <w:style w:type="paragraph" w:customStyle="1" w:styleId="Result">
    <w:name w:val="Result"/>
    <w:basedOn w:val="Normal"/>
    <w:link w:val="ResultChar"/>
    <w:autoRedefine/>
    <w:qFormat/>
    <w:rsid w:val="00F13817"/>
    <w:pPr>
      <w:ind w:left="720"/>
    </w:pPr>
  </w:style>
  <w:style w:type="character" w:customStyle="1" w:styleId="ResultChar">
    <w:name w:val="Result Char"/>
    <w:basedOn w:val="DefaultParagraphFont"/>
    <w:link w:val="Result"/>
    <w:rsid w:val="00F13817"/>
  </w:style>
  <w:style w:type="paragraph" w:customStyle="1" w:styleId="Stepwspacing">
    <w:name w:val="Step w spacing"/>
    <w:basedOn w:val="ListParagraph"/>
    <w:link w:val="StepwspacingChar"/>
    <w:autoRedefine/>
    <w:qFormat/>
    <w:rsid w:val="00E1194D"/>
    <w:pPr>
      <w:numPr>
        <w:numId w:val="21"/>
      </w:numPr>
      <w:ind w:left="720"/>
      <w:contextualSpacing w:val="0"/>
    </w:pPr>
  </w:style>
  <w:style w:type="character" w:customStyle="1" w:styleId="StepwspacingChar">
    <w:name w:val="Step w spacing Char"/>
    <w:basedOn w:val="ListParagraphChar"/>
    <w:link w:val="Stepwspacing"/>
    <w:rsid w:val="00E1194D"/>
  </w:style>
  <w:style w:type="paragraph" w:customStyle="1" w:styleId="Bullet-indented">
    <w:name w:val="Bullet - indented"/>
    <w:basedOn w:val="ListParagraph"/>
    <w:link w:val="Bullet-indentedChar"/>
    <w:qFormat/>
    <w:rsid w:val="003C4809"/>
    <w:pPr>
      <w:numPr>
        <w:numId w:val="10"/>
      </w:numPr>
      <w:spacing w:line="240" w:lineRule="auto"/>
      <w:ind w:left="1080"/>
    </w:pPr>
  </w:style>
  <w:style w:type="character" w:customStyle="1" w:styleId="Bullet-indentedChar">
    <w:name w:val="Bullet - indented Char"/>
    <w:basedOn w:val="ListParagraphChar"/>
    <w:link w:val="Bullet-indented"/>
    <w:rsid w:val="003C4809"/>
  </w:style>
  <w:style w:type="paragraph" w:customStyle="1" w:styleId="Bullet">
    <w:name w:val="Bullet"/>
    <w:basedOn w:val="ListParagraph"/>
    <w:link w:val="BulletChar"/>
    <w:autoRedefine/>
    <w:qFormat/>
    <w:rsid w:val="00771045"/>
    <w:pPr>
      <w:numPr>
        <w:numId w:val="34"/>
      </w:numPr>
      <w:spacing w:line="240" w:lineRule="auto"/>
      <w:ind w:right="-202"/>
      <w:contextualSpacing w:val="0"/>
    </w:pPr>
    <w:rPr>
      <w:rFonts w:cs="Arial"/>
    </w:rPr>
  </w:style>
  <w:style w:type="character" w:customStyle="1" w:styleId="BulletChar">
    <w:name w:val="Bullet Char"/>
    <w:basedOn w:val="ListParagraphChar"/>
    <w:link w:val="Bullet"/>
    <w:rsid w:val="00771045"/>
    <w:rPr>
      <w:rFonts w:cs="Arial"/>
    </w:rPr>
  </w:style>
  <w:style w:type="character" w:customStyle="1" w:styleId="Heading3Char">
    <w:name w:val="Heading 3 Char"/>
    <w:basedOn w:val="DefaultParagraphFont"/>
    <w:link w:val="Heading3"/>
    <w:uiPriority w:val="9"/>
    <w:rsid w:val="00381EB9"/>
    <w:rPr>
      <w:rFonts w:ascii="Calibri" w:eastAsiaTheme="majorEastAsia" w:hAnsi="Calibri" w:cstheme="majorBidi"/>
      <w:b/>
      <w:bCs/>
      <w:color w:val="90BD31"/>
      <w:sz w:val="24"/>
    </w:rPr>
  </w:style>
  <w:style w:type="character" w:customStyle="1" w:styleId="Heading5Char">
    <w:name w:val="Heading 5 Char"/>
    <w:basedOn w:val="DefaultParagraphFont"/>
    <w:link w:val="Heading5"/>
    <w:uiPriority w:val="9"/>
    <w:semiHidden/>
    <w:rsid w:val="00E36F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6F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6F5D"/>
    <w:rPr>
      <w:rFonts w:asciiTheme="majorHAnsi" w:eastAsiaTheme="majorEastAsia" w:hAnsiTheme="majorHAnsi" w:cstheme="majorBidi"/>
      <w:i/>
      <w:iCs/>
      <w:color w:val="404040" w:themeColor="text1" w:themeTint="BF"/>
    </w:rPr>
  </w:style>
  <w:style w:type="character" w:customStyle="1" w:styleId="ListParagraphChar">
    <w:name w:val="List Paragraph Char"/>
    <w:basedOn w:val="DefaultParagraphFont"/>
    <w:link w:val="ListParagraph"/>
    <w:uiPriority w:val="34"/>
    <w:rsid w:val="00E36F5D"/>
  </w:style>
  <w:style w:type="table" w:customStyle="1" w:styleId="LightList-Accent11">
    <w:name w:val="Light List - Accent 11"/>
    <w:basedOn w:val="TableNormal"/>
    <w:uiPriority w:val="61"/>
    <w:rsid w:val="00193D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193D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B57172"/>
    <w:pPr>
      <w:spacing w:after="0" w:line="240" w:lineRule="auto"/>
    </w:pPr>
  </w:style>
  <w:style w:type="character" w:customStyle="1" w:styleId="FooterChar">
    <w:name w:val="Footer Char"/>
    <w:basedOn w:val="DefaultParagraphFont"/>
    <w:link w:val="Footer"/>
    <w:uiPriority w:val="99"/>
    <w:rsid w:val="005644AA"/>
  </w:style>
  <w:style w:type="paragraph" w:customStyle="1" w:styleId="BulletLevel2">
    <w:name w:val="Bullet Level 2"/>
    <w:basedOn w:val="Bullet"/>
    <w:link w:val="BulletLevel2Char"/>
    <w:qFormat/>
    <w:rsid w:val="00684BAA"/>
    <w:pPr>
      <w:numPr>
        <w:ilvl w:val="1"/>
        <w:numId w:val="32"/>
      </w:numPr>
      <w:ind w:left="1080"/>
    </w:pPr>
    <w:rPr>
      <w:rFonts w:ascii="Calibri" w:eastAsia="Calibri" w:hAnsi="Calibri"/>
    </w:rPr>
  </w:style>
  <w:style w:type="character" w:customStyle="1" w:styleId="BulletLevel2Char">
    <w:name w:val="Bullet Level 2 Char"/>
    <w:link w:val="BulletLevel2"/>
    <w:rsid w:val="00684BAA"/>
    <w:rPr>
      <w:rFonts w:ascii="Calibri" w:eastAsia="Calibri" w:hAnsi="Calibri" w:cs="Arial"/>
    </w:rPr>
  </w:style>
  <w:style w:type="paragraph" w:customStyle="1" w:styleId="SubStep">
    <w:name w:val="SubStep"/>
    <w:basedOn w:val="Normal"/>
    <w:qFormat/>
    <w:rsid w:val="00684BAA"/>
    <w:pPr>
      <w:numPr>
        <w:numId w:val="31"/>
      </w:numPr>
      <w:spacing w:before="120" w:after="0" w:line="216" w:lineRule="auto"/>
    </w:pPr>
    <w:rPr>
      <w:rFonts w:ascii="Calibri" w:eastAsia="Times New Roman" w:hAnsi="Calibri" w:cs="Times New Roman"/>
      <w:sz w:val="26"/>
      <w:szCs w:val="24"/>
      <w:lang w:eastAsia="ja-JP"/>
    </w:rPr>
  </w:style>
  <w:style w:type="table" w:customStyle="1" w:styleId="LightList-Accent12">
    <w:name w:val="Light List - Accent 12"/>
    <w:basedOn w:val="TableNormal"/>
    <w:next w:val="LightList-Accent1"/>
    <w:uiPriority w:val="61"/>
    <w:rsid w:val="001B7971"/>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1">
    <w:name w:val="Style1"/>
    <w:basedOn w:val="TableNormal"/>
    <w:uiPriority w:val="99"/>
    <w:rsid w:val="00043A19"/>
    <w:pPr>
      <w:spacing w:after="0" w:line="240" w:lineRule="auto"/>
    </w:pPr>
    <w:tblPr>
      <w:tblStyleRowBandSize w:val="1"/>
      <w:tblBorders>
        <w:top w:val="single" w:sz="4" w:space="0" w:color="178CCB"/>
        <w:left w:val="single" w:sz="4" w:space="0" w:color="178CCB"/>
        <w:bottom w:val="single" w:sz="4" w:space="0" w:color="178CCB"/>
        <w:right w:val="single" w:sz="4" w:space="0" w:color="178CCB"/>
      </w:tblBorders>
    </w:tblPr>
    <w:tblStylePr w:type="firstRow">
      <w:tblPr/>
      <w:tcPr>
        <w:shd w:val="clear" w:color="auto" w:fill="178CCB"/>
      </w:tcPr>
    </w:tblStylePr>
    <w:tblStylePr w:type="band1Horz">
      <w:tblPr/>
      <w:tcPr>
        <w:tcBorders>
          <w:bottom w:val="single" w:sz="4" w:space="0" w:color="178CCB"/>
        </w:tcBorders>
      </w:tcPr>
    </w:tblStylePr>
    <w:tblStylePr w:type="band2Horz">
      <w:tblPr/>
      <w:tcPr>
        <w:tcBorders>
          <w:bottom w:val="single" w:sz="4" w:space="0" w:color="178CCB"/>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3765">
      <w:bodyDiv w:val="1"/>
      <w:marLeft w:val="0"/>
      <w:marRight w:val="0"/>
      <w:marTop w:val="0"/>
      <w:marBottom w:val="0"/>
      <w:divBdr>
        <w:top w:val="none" w:sz="0" w:space="0" w:color="auto"/>
        <w:left w:val="none" w:sz="0" w:space="0" w:color="auto"/>
        <w:bottom w:val="none" w:sz="0" w:space="0" w:color="auto"/>
        <w:right w:val="none" w:sz="0" w:space="0" w:color="auto"/>
      </w:divBdr>
    </w:div>
    <w:div w:id="167015416">
      <w:bodyDiv w:val="1"/>
      <w:marLeft w:val="0"/>
      <w:marRight w:val="0"/>
      <w:marTop w:val="0"/>
      <w:marBottom w:val="0"/>
      <w:divBdr>
        <w:top w:val="none" w:sz="0" w:space="0" w:color="auto"/>
        <w:left w:val="none" w:sz="0" w:space="0" w:color="auto"/>
        <w:bottom w:val="none" w:sz="0" w:space="0" w:color="auto"/>
        <w:right w:val="none" w:sz="0" w:space="0" w:color="auto"/>
      </w:divBdr>
    </w:div>
    <w:div w:id="269165942">
      <w:bodyDiv w:val="1"/>
      <w:marLeft w:val="0"/>
      <w:marRight w:val="0"/>
      <w:marTop w:val="0"/>
      <w:marBottom w:val="0"/>
      <w:divBdr>
        <w:top w:val="none" w:sz="0" w:space="0" w:color="auto"/>
        <w:left w:val="none" w:sz="0" w:space="0" w:color="auto"/>
        <w:bottom w:val="none" w:sz="0" w:space="0" w:color="auto"/>
        <w:right w:val="none" w:sz="0" w:space="0" w:color="auto"/>
      </w:divBdr>
    </w:div>
    <w:div w:id="316570415">
      <w:bodyDiv w:val="1"/>
      <w:marLeft w:val="480"/>
      <w:marRight w:val="480"/>
      <w:marTop w:val="0"/>
      <w:marBottom w:val="120"/>
      <w:divBdr>
        <w:top w:val="none" w:sz="0" w:space="0" w:color="auto"/>
        <w:left w:val="none" w:sz="0" w:space="0" w:color="auto"/>
        <w:bottom w:val="none" w:sz="0" w:space="0" w:color="auto"/>
        <w:right w:val="none" w:sz="0" w:space="0" w:color="auto"/>
      </w:divBdr>
      <w:divsChild>
        <w:div w:id="1533033130">
          <w:marLeft w:val="0"/>
          <w:marRight w:val="0"/>
          <w:marTop w:val="0"/>
          <w:marBottom w:val="0"/>
          <w:divBdr>
            <w:top w:val="none" w:sz="0" w:space="0" w:color="auto"/>
            <w:left w:val="none" w:sz="0" w:space="0" w:color="auto"/>
            <w:bottom w:val="none" w:sz="0" w:space="0" w:color="auto"/>
            <w:right w:val="none" w:sz="0" w:space="0" w:color="auto"/>
          </w:divBdr>
          <w:divsChild>
            <w:div w:id="1067068898">
              <w:marLeft w:val="0"/>
              <w:marRight w:val="0"/>
              <w:marTop w:val="0"/>
              <w:marBottom w:val="0"/>
              <w:divBdr>
                <w:top w:val="none" w:sz="0" w:space="0" w:color="auto"/>
                <w:left w:val="none" w:sz="0" w:space="0" w:color="auto"/>
                <w:bottom w:val="none" w:sz="0" w:space="0" w:color="auto"/>
                <w:right w:val="none" w:sz="0" w:space="0" w:color="auto"/>
              </w:divBdr>
              <w:divsChild>
                <w:div w:id="18972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3118">
      <w:bodyDiv w:val="1"/>
      <w:marLeft w:val="0"/>
      <w:marRight w:val="0"/>
      <w:marTop w:val="0"/>
      <w:marBottom w:val="0"/>
      <w:divBdr>
        <w:top w:val="none" w:sz="0" w:space="0" w:color="auto"/>
        <w:left w:val="none" w:sz="0" w:space="0" w:color="auto"/>
        <w:bottom w:val="none" w:sz="0" w:space="0" w:color="auto"/>
        <w:right w:val="none" w:sz="0" w:space="0" w:color="auto"/>
      </w:divBdr>
    </w:div>
    <w:div w:id="416555812">
      <w:bodyDiv w:val="1"/>
      <w:marLeft w:val="0"/>
      <w:marRight w:val="0"/>
      <w:marTop w:val="0"/>
      <w:marBottom w:val="0"/>
      <w:divBdr>
        <w:top w:val="none" w:sz="0" w:space="0" w:color="auto"/>
        <w:left w:val="none" w:sz="0" w:space="0" w:color="auto"/>
        <w:bottom w:val="none" w:sz="0" w:space="0" w:color="auto"/>
        <w:right w:val="none" w:sz="0" w:space="0" w:color="auto"/>
      </w:divBdr>
    </w:div>
    <w:div w:id="437414194">
      <w:bodyDiv w:val="1"/>
      <w:marLeft w:val="0"/>
      <w:marRight w:val="0"/>
      <w:marTop w:val="0"/>
      <w:marBottom w:val="0"/>
      <w:divBdr>
        <w:top w:val="none" w:sz="0" w:space="0" w:color="auto"/>
        <w:left w:val="none" w:sz="0" w:space="0" w:color="auto"/>
        <w:bottom w:val="none" w:sz="0" w:space="0" w:color="auto"/>
        <w:right w:val="none" w:sz="0" w:space="0" w:color="auto"/>
      </w:divBdr>
    </w:div>
    <w:div w:id="447965975">
      <w:bodyDiv w:val="1"/>
      <w:marLeft w:val="0"/>
      <w:marRight w:val="0"/>
      <w:marTop w:val="0"/>
      <w:marBottom w:val="0"/>
      <w:divBdr>
        <w:top w:val="none" w:sz="0" w:space="0" w:color="auto"/>
        <w:left w:val="none" w:sz="0" w:space="0" w:color="auto"/>
        <w:bottom w:val="none" w:sz="0" w:space="0" w:color="auto"/>
        <w:right w:val="none" w:sz="0" w:space="0" w:color="auto"/>
      </w:divBdr>
      <w:divsChild>
        <w:div w:id="472336950">
          <w:marLeft w:val="547"/>
          <w:marRight w:val="0"/>
          <w:marTop w:val="134"/>
          <w:marBottom w:val="0"/>
          <w:divBdr>
            <w:top w:val="none" w:sz="0" w:space="0" w:color="auto"/>
            <w:left w:val="none" w:sz="0" w:space="0" w:color="auto"/>
            <w:bottom w:val="none" w:sz="0" w:space="0" w:color="auto"/>
            <w:right w:val="none" w:sz="0" w:space="0" w:color="auto"/>
          </w:divBdr>
        </w:div>
        <w:div w:id="1992173436">
          <w:marLeft w:val="547"/>
          <w:marRight w:val="0"/>
          <w:marTop w:val="134"/>
          <w:marBottom w:val="0"/>
          <w:divBdr>
            <w:top w:val="none" w:sz="0" w:space="0" w:color="auto"/>
            <w:left w:val="none" w:sz="0" w:space="0" w:color="auto"/>
            <w:bottom w:val="none" w:sz="0" w:space="0" w:color="auto"/>
            <w:right w:val="none" w:sz="0" w:space="0" w:color="auto"/>
          </w:divBdr>
        </w:div>
      </w:divsChild>
    </w:div>
    <w:div w:id="464281201">
      <w:bodyDiv w:val="1"/>
      <w:marLeft w:val="0"/>
      <w:marRight w:val="0"/>
      <w:marTop w:val="0"/>
      <w:marBottom w:val="0"/>
      <w:divBdr>
        <w:top w:val="none" w:sz="0" w:space="0" w:color="auto"/>
        <w:left w:val="none" w:sz="0" w:space="0" w:color="auto"/>
        <w:bottom w:val="none" w:sz="0" w:space="0" w:color="auto"/>
        <w:right w:val="none" w:sz="0" w:space="0" w:color="auto"/>
      </w:divBdr>
    </w:div>
    <w:div w:id="503394963">
      <w:bodyDiv w:val="1"/>
      <w:marLeft w:val="0"/>
      <w:marRight w:val="0"/>
      <w:marTop w:val="0"/>
      <w:marBottom w:val="0"/>
      <w:divBdr>
        <w:top w:val="none" w:sz="0" w:space="0" w:color="auto"/>
        <w:left w:val="none" w:sz="0" w:space="0" w:color="auto"/>
        <w:bottom w:val="none" w:sz="0" w:space="0" w:color="auto"/>
        <w:right w:val="none" w:sz="0" w:space="0" w:color="auto"/>
      </w:divBdr>
    </w:div>
    <w:div w:id="509561167">
      <w:bodyDiv w:val="1"/>
      <w:marLeft w:val="150"/>
      <w:marRight w:val="150"/>
      <w:marTop w:val="150"/>
      <w:marBottom w:val="150"/>
      <w:divBdr>
        <w:top w:val="none" w:sz="0" w:space="0" w:color="auto"/>
        <w:left w:val="none" w:sz="0" w:space="0" w:color="auto"/>
        <w:bottom w:val="none" w:sz="0" w:space="0" w:color="auto"/>
        <w:right w:val="none" w:sz="0" w:space="0" w:color="auto"/>
      </w:divBdr>
    </w:div>
    <w:div w:id="564221831">
      <w:bodyDiv w:val="1"/>
      <w:marLeft w:val="0"/>
      <w:marRight w:val="0"/>
      <w:marTop w:val="0"/>
      <w:marBottom w:val="0"/>
      <w:divBdr>
        <w:top w:val="none" w:sz="0" w:space="0" w:color="auto"/>
        <w:left w:val="none" w:sz="0" w:space="0" w:color="auto"/>
        <w:bottom w:val="none" w:sz="0" w:space="0" w:color="auto"/>
        <w:right w:val="none" w:sz="0" w:space="0" w:color="auto"/>
      </w:divBdr>
    </w:div>
    <w:div w:id="589511729">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
    <w:div w:id="691999373">
      <w:bodyDiv w:val="1"/>
      <w:marLeft w:val="0"/>
      <w:marRight w:val="0"/>
      <w:marTop w:val="0"/>
      <w:marBottom w:val="0"/>
      <w:divBdr>
        <w:top w:val="none" w:sz="0" w:space="0" w:color="auto"/>
        <w:left w:val="none" w:sz="0" w:space="0" w:color="auto"/>
        <w:bottom w:val="none" w:sz="0" w:space="0" w:color="auto"/>
        <w:right w:val="none" w:sz="0" w:space="0" w:color="auto"/>
      </w:divBdr>
    </w:div>
    <w:div w:id="722825756">
      <w:bodyDiv w:val="1"/>
      <w:marLeft w:val="0"/>
      <w:marRight w:val="0"/>
      <w:marTop w:val="0"/>
      <w:marBottom w:val="0"/>
      <w:divBdr>
        <w:top w:val="none" w:sz="0" w:space="0" w:color="auto"/>
        <w:left w:val="none" w:sz="0" w:space="0" w:color="auto"/>
        <w:bottom w:val="none" w:sz="0" w:space="0" w:color="auto"/>
        <w:right w:val="none" w:sz="0" w:space="0" w:color="auto"/>
      </w:divBdr>
    </w:div>
    <w:div w:id="851342007">
      <w:bodyDiv w:val="1"/>
      <w:marLeft w:val="0"/>
      <w:marRight w:val="0"/>
      <w:marTop w:val="0"/>
      <w:marBottom w:val="0"/>
      <w:divBdr>
        <w:top w:val="none" w:sz="0" w:space="0" w:color="auto"/>
        <w:left w:val="none" w:sz="0" w:space="0" w:color="auto"/>
        <w:bottom w:val="none" w:sz="0" w:space="0" w:color="auto"/>
        <w:right w:val="none" w:sz="0" w:space="0" w:color="auto"/>
      </w:divBdr>
    </w:div>
    <w:div w:id="907767508">
      <w:bodyDiv w:val="1"/>
      <w:marLeft w:val="0"/>
      <w:marRight w:val="0"/>
      <w:marTop w:val="0"/>
      <w:marBottom w:val="0"/>
      <w:divBdr>
        <w:top w:val="none" w:sz="0" w:space="0" w:color="auto"/>
        <w:left w:val="none" w:sz="0" w:space="0" w:color="auto"/>
        <w:bottom w:val="none" w:sz="0" w:space="0" w:color="auto"/>
        <w:right w:val="none" w:sz="0" w:space="0" w:color="auto"/>
      </w:divBdr>
    </w:div>
    <w:div w:id="1076052653">
      <w:bodyDiv w:val="1"/>
      <w:marLeft w:val="0"/>
      <w:marRight w:val="0"/>
      <w:marTop w:val="0"/>
      <w:marBottom w:val="0"/>
      <w:divBdr>
        <w:top w:val="none" w:sz="0" w:space="0" w:color="auto"/>
        <w:left w:val="none" w:sz="0" w:space="0" w:color="auto"/>
        <w:bottom w:val="none" w:sz="0" w:space="0" w:color="auto"/>
        <w:right w:val="none" w:sz="0" w:space="0" w:color="auto"/>
      </w:divBdr>
    </w:div>
    <w:div w:id="1113407133">
      <w:bodyDiv w:val="1"/>
      <w:marLeft w:val="0"/>
      <w:marRight w:val="0"/>
      <w:marTop w:val="0"/>
      <w:marBottom w:val="0"/>
      <w:divBdr>
        <w:top w:val="none" w:sz="0" w:space="0" w:color="auto"/>
        <w:left w:val="none" w:sz="0" w:space="0" w:color="auto"/>
        <w:bottom w:val="none" w:sz="0" w:space="0" w:color="auto"/>
        <w:right w:val="none" w:sz="0" w:space="0" w:color="auto"/>
      </w:divBdr>
      <w:divsChild>
        <w:div w:id="175971067">
          <w:marLeft w:val="0"/>
          <w:marRight w:val="0"/>
          <w:marTop w:val="0"/>
          <w:marBottom w:val="0"/>
          <w:divBdr>
            <w:top w:val="none" w:sz="0" w:space="0" w:color="auto"/>
            <w:left w:val="none" w:sz="0" w:space="0" w:color="auto"/>
            <w:bottom w:val="none" w:sz="0" w:space="0" w:color="auto"/>
            <w:right w:val="none" w:sz="0" w:space="0" w:color="auto"/>
          </w:divBdr>
        </w:div>
        <w:div w:id="252904026">
          <w:marLeft w:val="0"/>
          <w:marRight w:val="0"/>
          <w:marTop w:val="0"/>
          <w:marBottom w:val="0"/>
          <w:divBdr>
            <w:top w:val="none" w:sz="0" w:space="0" w:color="auto"/>
            <w:left w:val="none" w:sz="0" w:space="0" w:color="auto"/>
            <w:bottom w:val="none" w:sz="0" w:space="0" w:color="auto"/>
            <w:right w:val="none" w:sz="0" w:space="0" w:color="auto"/>
          </w:divBdr>
        </w:div>
        <w:div w:id="285430278">
          <w:marLeft w:val="0"/>
          <w:marRight w:val="0"/>
          <w:marTop w:val="0"/>
          <w:marBottom w:val="0"/>
          <w:divBdr>
            <w:top w:val="none" w:sz="0" w:space="0" w:color="auto"/>
            <w:left w:val="none" w:sz="0" w:space="0" w:color="auto"/>
            <w:bottom w:val="none" w:sz="0" w:space="0" w:color="auto"/>
            <w:right w:val="none" w:sz="0" w:space="0" w:color="auto"/>
          </w:divBdr>
        </w:div>
        <w:div w:id="306132977">
          <w:marLeft w:val="0"/>
          <w:marRight w:val="0"/>
          <w:marTop w:val="0"/>
          <w:marBottom w:val="0"/>
          <w:divBdr>
            <w:top w:val="none" w:sz="0" w:space="0" w:color="auto"/>
            <w:left w:val="none" w:sz="0" w:space="0" w:color="auto"/>
            <w:bottom w:val="none" w:sz="0" w:space="0" w:color="auto"/>
            <w:right w:val="none" w:sz="0" w:space="0" w:color="auto"/>
          </w:divBdr>
        </w:div>
        <w:div w:id="319387058">
          <w:marLeft w:val="0"/>
          <w:marRight w:val="0"/>
          <w:marTop w:val="0"/>
          <w:marBottom w:val="0"/>
          <w:divBdr>
            <w:top w:val="none" w:sz="0" w:space="0" w:color="auto"/>
            <w:left w:val="none" w:sz="0" w:space="0" w:color="auto"/>
            <w:bottom w:val="none" w:sz="0" w:space="0" w:color="auto"/>
            <w:right w:val="none" w:sz="0" w:space="0" w:color="auto"/>
          </w:divBdr>
        </w:div>
        <w:div w:id="440495319">
          <w:marLeft w:val="0"/>
          <w:marRight w:val="0"/>
          <w:marTop w:val="0"/>
          <w:marBottom w:val="0"/>
          <w:divBdr>
            <w:top w:val="none" w:sz="0" w:space="0" w:color="auto"/>
            <w:left w:val="none" w:sz="0" w:space="0" w:color="auto"/>
            <w:bottom w:val="none" w:sz="0" w:space="0" w:color="auto"/>
            <w:right w:val="none" w:sz="0" w:space="0" w:color="auto"/>
          </w:divBdr>
        </w:div>
        <w:div w:id="464852021">
          <w:marLeft w:val="0"/>
          <w:marRight w:val="0"/>
          <w:marTop w:val="0"/>
          <w:marBottom w:val="0"/>
          <w:divBdr>
            <w:top w:val="none" w:sz="0" w:space="0" w:color="auto"/>
            <w:left w:val="none" w:sz="0" w:space="0" w:color="auto"/>
            <w:bottom w:val="none" w:sz="0" w:space="0" w:color="auto"/>
            <w:right w:val="none" w:sz="0" w:space="0" w:color="auto"/>
          </w:divBdr>
        </w:div>
        <w:div w:id="669409013">
          <w:marLeft w:val="0"/>
          <w:marRight w:val="0"/>
          <w:marTop w:val="0"/>
          <w:marBottom w:val="0"/>
          <w:divBdr>
            <w:top w:val="none" w:sz="0" w:space="0" w:color="auto"/>
            <w:left w:val="none" w:sz="0" w:space="0" w:color="auto"/>
            <w:bottom w:val="none" w:sz="0" w:space="0" w:color="auto"/>
            <w:right w:val="none" w:sz="0" w:space="0" w:color="auto"/>
          </w:divBdr>
        </w:div>
        <w:div w:id="791747448">
          <w:marLeft w:val="0"/>
          <w:marRight w:val="0"/>
          <w:marTop w:val="0"/>
          <w:marBottom w:val="0"/>
          <w:divBdr>
            <w:top w:val="none" w:sz="0" w:space="0" w:color="auto"/>
            <w:left w:val="none" w:sz="0" w:space="0" w:color="auto"/>
            <w:bottom w:val="none" w:sz="0" w:space="0" w:color="auto"/>
            <w:right w:val="none" w:sz="0" w:space="0" w:color="auto"/>
          </w:divBdr>
        </w:div>
        <w:div w:id="807432877">
          <w:marLeft w:val="0"/>
          <w:marRight w:val="0"/>
          <w:marTop w:val="0"/>
          <w:marBottom w:val="0"/>
          <w:divBdr>
            <w:top w:val="none" w:sz="0" w:space="0" w:color="auto"/>
            <w:left w:val="none" w:sz="0" w:space="0" w:color="auto"/>
            <w:bottom w:val="none" w:sz="0" w:space="0" w:color="auto"/>
            <w:right w:val="none" w:sz="0" w:space="0" w:color="auto"/>
          </w:divBdr>
        </w:div>
        <w:div w:id="817962838">
          <w:marLeft w:val="0"/>
          <w:marRight w:val="0"/>
          <w:marTop w:val="0"/>
          <w:marBottom w:val="0"/>
          <w:divBdr>
            <w:top w:val="none" w:sz="0" w:space="0" w:color="auto"/>
            <w:left w:val="none" w:sz="0" w:space="0" w:color="auto"/>
            <w:bottom w:val="none" w:sz="0" w:space="0" w:color="auto"/>
            <w:right w:val="none" w:sz="0" w:space="0" w:color="auto"/>
          </w:divBdr>
        </w:div>
        <w:div w:id="827329403">
          <w:marLeft w:val="0"/>
          <w:marRight w:val="0"/>
          <w:marTop w:val="0"/>
          <w:marBottom w:val="0"/>
          <w:divBdr>
            <w:top w:val="none" w:sz="0" w:space="0" w:color="auto"/>
            <w:left w:val="none" w:sz="0" w:space="0" w:color="auto"/>
            <w:bottom w:val="none" w:sz="0" w:space="0" w:color="auto"/>
            <w:right w:val="none" w:sz="0" w:space="0" w:color="auto"/>
          </w:divBdr>
        </w:div>
        <w:div w:id="892883917">
          <w:marLeft w:val="0"/>
          <w:marRight w:val="0"/>
          <w:marTop w:val="0"/>
          <w:marBottom w:val="0"/>
          <w:divBdr>
            <w:top w:val="none" w:sz="0" w:space="0" w:color="auto"/>
            <w:left w:val="none" w:sz="0" w:space="0" w:color="auto"/>
            <w:bottom w:val="none" w:sz="0" w:space="0" w:color="auto"/>
            <w:right w:val="none" w:sz="0" w:space="0" w:color="auto"/>
          </w:divBdr>
        </w:div>
        <w:div w:id="953558398">
          <w:marLeft w:val="0"/>
          <w:marRight w:val="0"/>
          <w:marTop w:val="0"/>
          <w:marBottom w:val="0"/>
          <w:divBdr>
            <w:top w:val="none" w:sz="0" w:space="0" w:color="auto"/>
            <w:left w:val="none" w:sz="0" w:space="0" w:color="auto"/>
            <w:bottom w:val="none" w:sz="0" w:space="0" w:color="auto"/>
            <w:right w:val="none" w:sz="0" w:space="0" w:color="auto"/>
          </w:divBdr>
        </w:div>
        <w:div w:id="1058169170">
          <w:marLeft w:val="0"/>
          <w:marRight w:val="0"/>
          <w:marTop w:val="0"/>
          <w:marBottom w:val="0"/>
          <w:divBdr>
            <w:top w:val="none" w:sz="0" w:space="0" w:color="auto"/>
            <w:left w:val="none" w:sz="0" w:space="0" w:color="auto"/>
            <w:bottom w:val="none" w:sz="0" w:space="0" w:color="auto"/>
            <w:right w:val="none" w:sz="0" w:space="0" w:color="auto"/>
          </w:divBdr>
        </w:div>
        <w:div w:id="1177187142">
          <w:marLeft w:val="0"/>
          <w:marRight w:val="0"/>
          <w:marTop w:val="0"/>
          <w:marBottom w:val="0"/>
          <w:divBdr>
            <w:top w:val="none" w:sz="0" w:space="0" w:color="auto"/>
            <w:left w:val="none" w:sz="0" w:space="0" w:color="auto"/>
            <w:bottom w:val="none" w:sz="0" w:space="0" w:color="auto"/>
            <w:right w:val="none" w:sz="0" w:space="0" w:color="auto"/>
          </w:divBdr>
        </w:div>
        <w:div w:id="1196772651">
          <w:marLeft w:val="0"/>
          <w:marRight w:val="0"/>
          <w:marTop w:val="0"/>
          <w:marBottom w:val="0"/>
          <w:divBdr>
            <w:top w:val="none" w:sz="0" w:space="0" w:color="auto"/>
            <w:left w:val="none" w:sz="0" w:space="0" w:color="auto"/>
            <w:bottom w:val="none" w:sz="0" w:space="0" w:color="auto"/>
            <w:right w:val="none" w:sz="0" w:space="0" w:color="auto"/>
          </w:divBdr>
        </w:div>
        <w:div w:id="1550532926">
          <w:marLeft w:val="0"/>
          <w:marRight w:val="0"/>
          <w:marTop w:val="0"/>
          <w:marBottom w:val="0"/>
          <w:divBdr>
            <w:top w:val="none" w:sz="0" w:space="0" w:color="auto"/>
            <w:left w:val="none" w:sz="0" w:space="0" w:color="auto"/>
            <w:bottom w:val="none" w:sz="0" w:space="0" w:color="auto"/>
            <w:right w:val="none" w:sz="0" w:space="0" w:color="auto"/>
          </w:divBdr>
        </w:div>
        <w:div w:id="1642266702">
          <w:marLeft w:val="0"/>
          <w:marRight w:val="0"/>
          <w:marTop w:val="0"/>
          <w:marBottom w:val="0"/>
          <w:divBdr>
            <w:top w:val="none" w:sz="0" w:space="0" w:color="auto"/>
            <w:left w:val="none" w:sz="0" w:space="0" w:color="auto"/>
            <w:bottom w:val="none" w:sz="0" w:space="0" w:color="auto"/>
            <w:right w:val="none" w:sz="0" w:space="0" w:color="auto"/>
          </w:divBdr>
        </w:div>
        <w:div w:id="1707178333">
          <w:marLeft w:val="0"/>
          <w:marRight w:val="0"/>
          <w:marTop w:val="0"/>
          <w:marBottom w:val="0"/>
          <w:divBdr>
            <w:top w:val="none" w:sz="0" w:space="0" w:color="auto"/>
            <w:left w:val="none" w:sz="0" w:space="0" w:color="auto"/>
            <w:bottom w:val="none" w:sz="0" w:space="0" w:color="auto"/>
            <w:right w:val="none" w:sz="0" w:space="0" w:color="auto"/>
          </w:divBdr>
        </w:div>
        <w:div w:id="1791581448">
          <w:marLeft w:val="0"/>
          <w:marRight w:val="0"/>
          <w:marTop w:val="0"/>
          <w:marBottom w:val="0"/>
          <w:divBdr>
            <w:top w:val="none" w:sz="0" w:space="0" w:color="auto"/>
            <w:left w:val="none" w:sz="0" w:space="0" w:color="auto"/>
            <w:bottom w:val="none" w:sz="0" w:space="0" w:color="auto"/>
            <w:right w:val="none" w:sz="0" w:space="0" w:color="auto"/>
          </w:divBdr>
        </w:div>
        <w:div w:id="1997418724">
          <w:marLeft w:val="0"/>
          <w:marRight w:val="0"/>
          <w:marTop w:val="0"/>
          <w:marBottom w:val="0"/>
          <w:divBdr>
            <w:top w:val="none" w:sz="0" w:space="0" w:color="auto"/>
            <w:left w:val="none" w:sz="0" w:space="0" w:color="auto"/>
            <w:bottom w:val="none" w:sz="0" w:space="0" w:color="auto"/>
            <w:right w:val="none" w:sz="0" w:space="0" w:color="auto"/>
          </w:divBdr>
        </w:div>
      </w:divsChild>
    </w:div>
    <w:div w:id="1147011613">
      <w:bodyDiv w:val="1"/>
      <w:marLeft w:val="0"/>
      <w:marRight w:val="0"/>
      <w:marTop w:val="0"/>
      <w:marBottom w:val="0"/>
      <w:divBdr>
        <w:top w:val="none" w:sz="0" w:space="0" w:color="auto"/>
        <w:left w:val="none" w:sz="0" w:space="0" w:color="auto"/>
        <w:bottom w:val="none" w:sz="0" w:space="0" w:color="auto"/>
        <w:right w:val="none" w:sz="0" w:space="0" w:color="auto"/>
      </w:divBdr>
    </w:div>
    <w:div w:id="1191646542">
      <w:bodyDiv w:val="1"/>
      <w:marLeft w:val="0"/>
      <w:marRight w:val="0"/>
      <w:marTop w:val="0"/>
      <w:marBottom w:val="0"/>
      <w:divBdr>
        <w:top w:val="none" w:sz="0" w:space="0" w:color="auto"/>
        <w:left w:val="none" w:sz="0" w:space="0" w:color="auto"/>
        <w:bottom w:val="none" w:sz="0" w:space="0" w:color="auto"/>
        <w:right w:val="none" w:sz="0" w:space="0" w:color="auto"/>
      </w:divBdr>
    </w:div>
    <w:div w:id="1405682489">
      <w:bodyDiv w:val="1"/>
      <w:marLeft w:val="0"/>
      <w:marRight w:val="0"/>
      <w:marTop w:val="0"/>
      <w:marBottom w:val="0"/>
      <w:divBdr>
        <w:top w:val="none" w:sz="0" w:space="0" w:color="auto"/>
        <w:left w:val="none" w:sz="0" w:space="0" w:color="auto"/>
        <w:bottom w:val="none" w:sz="0" w:space="0" w:color="auto"/>
        <w:right w:val="none" w:sz="0" w:space="0" w:color="auto"/>
      </w:divBdr>
    </w:div>
    <w:div w:id="1419860551">
      <w:bodyDiv w:val="1"/>
      <w:marLeft w:val="0"/>
      <w:marRight w:val="0"/>
      <w:marTop w:val="0"/>
      <w:marBottom w:val="0"/>
      <w:divBdr>
        <w:top w:val="none" w:sz="0" w:space="0" w:color="auto"/>
        <w:left w:val="none" w:sz="0" w:space="0" w:color="auto"/>
        <w:bottom w:val="none" w:sz="0" w:space="0" w:color="auto"/>
        <w:right w:val="none" w:sz="0" w:space="0" w:color="auto"/>
      </w:divBdr>
    </w:div>
    <w:div w:id="1455558036">
      <w:bodyDiv w:val="1"/>
      <w:marLeft w:val="0"/>
      <w:marRight w:val="0"/>
      <w:marTop w:val="0"/>
      <w:marBottom w:val="0"/>
      <w:divBdr>
        <w:top w:val="none" w:sz="0" w:space="0" w:color="auto"/>
        <w:left w:val="none" w:sz="0" w:space="0" w:color="auto"/>
        <w:bottom w:val="none" w:sz="0" w:space="0" w:color="auto"/>
        <w:right w:val="none" w:sz="0" w:space="0" w:color="auto"/>
      </w:divBdr>
    </w:div>
    <w:div w:id="1498500970">
      <w:bodyDiv w:val="1"/>
      <w:marLeft w:val="0"/>
      <w:marRight w:val="0"/>
      <w:marTop w:val="0"/>
      <w:marBottom w:val="0"/>
      <w:divBdr>
        <w:top w:val="none" w:sz="0" w:space="0" w:color="auto"/>
        <w:left w:val="none" w:sz="0" w:space="0" w:color="auto"/>
        <w:bottom w:val="none" w:sz="0" w:space="0" w:color="auto"/>
        <w:right w:val="none" w:sz="0" w:space="0" w:color="auto"/>
      </w:divBdr>
      <w:divsChild>
        <w:div w:id="620653071">
          <w:marLeft w:val="1166"/>
          <w:marRight w:val="0"/>
          <w:marTop w:val="115"/>
          <w:marBottom w:val="0"/>
          <w:divBdr>
            <w:top w:val="none" w:sz="0" w:space="0" w:color="auto"/>
            <w:left w:val="none" w:sz="0" w:space="0" w:color="auto"/>
            <w:bottom w:val="none" w:sz="0" w:space="0" w:color="auto"/>
            <w:right w:val="none" w:sz="0" w:space="0" w:color="auto"/>
          </w:divBdr>
        </w:div>
        <w:div w:id="748382961">
          <w:marLeft w:val="1166"/>
          <w:marRight w:val="0"/>
          <w:marTop w:val="115"/>
          <w:marBottom w:val="0"/>
          <w:divBdr>
            <w:top w:val="none" w:sz="0" w:space="0" w:color="auto"/>
            <w:left w:val="none" w:sz="0" w:space="0" w:color="auto"/>
            <w:bottom w:val="none" w:sz="0" w:space="0" w:color="auto"/>
            <w:right w:val="none" w:sz="0" w:space="0" w:color="auto"/>
          </w:divBdr>
        </w:div>
        <w:div w:id="802505258">
          <w:marLeft w:val="1166"/>
          <w:marRight w:val="0"/>
          <w:marTop w:val="115"/>
          <w:marBottom w:val="0"/>
          <w:divBdr>
            <w:top w:val="none" w:sz="0" w:space="0" w:color="auto"/>
            <w:left w:val="none" w:sz="0" w:space="0" w:color="auto"/>
            <w:bottom w:val="none" w:sz="0" w:space="0" w:color="auto"/>
            <w:right w:val="none" w:sz="0" w:space="0" w:color="auto"/>
          </w:divBdr>
        </w:div>
        <w:div w:id="1014961734">
          <w:marLeft w:val="547"/>
          <w:marRight w:val="0"/>
          <w:marTop w:val="134"/>
          <w:marBottom w:val="0"/>
          <w:divBdr>
            <w:top w:val="none" w:sz="0" w:space="0" w:color="auto"/>
            <w:left w:val="none" w:sz="0" w:space="0" w:color="auto"/>
            <w:bottom w:val="none" w:sz="0" w:space="0" w:color="auto"/>
            <w:right w:val="none" w:sz="0" w:space="0" w:color="auto"/>
          </w:divBdr>
        </w:div>
      </w:divsChild>
    </w:div>
    <w:div w:id="1523276851">
      <w:bodyDiv w:val="1"/>
      <w:marLeft w:val="0"/>
      <w:marRight w:val="0"/>
      <w:marTop w:val="0"/>
      <w:marBottom w:val="0"/>
      <w:divBdr>
        <w:top w:val="none" w:sz="0" w:space="0" w:color="auto"/>
        <w:left w:val="none" w:sz="0" w:space="0" w:color="auto"/>
        <w:bottom w:val="none" w:sz="0" w:space="0" w:color="auto"/>
        <w:right w:val="none" w:sz="0" w:space="0" w:color="auto"/>
      </w:divBdr>
      <w:divsChild>
        <w:div w:id="1043675202">
          <w:marLeft w:val="0"/>
          <w:marRight w:val="0"/>
          <w:marTop w:val="0"/>
          <w:marBottom w:val="0"/>
          <w:divBdr>
            <w:top w:val="none" w:sz="0" w:space="0" w:color="auto"/>
            <w:left w:val="none" w:sz="0" w:space="0" w:color="auto"/>
            <w:bottom w:val="none" w:sz="0" w:space="0" w:color="auto"/>
            <w:right w:val="none" w:sz="0" w:space="0" w:color="auto"/>
          </w:divBdr>
        </w:div>
      </w:divsChild>
    </w:div>
    <w:div w:id="1545556056">
      <w:bodyDiv w:val="1"/>
      <w:marLeft w:val="0"/>
      <w:marRight w:val="0"/>
      <w:marTop w:val="0"/>
      <w:marBottom w:val="0"/>
      <w:divBdr>
        <w:top w:val="none" w:sz="0" w:space="0" w:color="auto"/>
        <w:left w:val="none" w:sz="0" w:space="0" w:color="auto"/>
        <w:bottom w:val="none" w:sz="0" w:space="0" w:color="auto"/>
        <w:right w:val="none" w:sz="0" w:space="0" w:color="auto"/>
      </w:divBdr>
    </w:div>
    <w:div w:id="1561138053">
      <w:bodyDiv w:val="1"/>
      <w:marLeft w:val="0"/>
      <w:marRight w:val="0"/>
      <w:marTop w:val="0"/>
      <w:marBottom w:val="0"/>
      <w:divBdr>
        <w:top w:val="none" w:sz="0" w:space="0" w:color="auto"/>
        <w:left w:val="none" w:sz="0" w:space="0" w:color="auto"/>
        <w:bottom w:val="none" w:sz="0" w:space="0" w:color="auto"/>
        <w:right w:val="none" w:sz="0" w:space="0" w:color="auto"/>
      </w:divBdr>
      <w:divsChild>
        <w:div w:id="1441071854">
          <w:marLeft w:val="0"/>
          <w:marRight w:val="0"/>
          <w:marTop w:val="0"/>
          <w:marBottom w:val="0"/>
          <w:divBdr>
            <w:top w:val="none" w:sz="0" w:space="0" w:color="auto"/>
            <w:left w:val="none" w:sz="0" w:space="0" w:color="auto"/>
            <w:bottom w:val="none" w:sz="0" w:space="0" w:color="auto"/>
            <w:right w:val="none" w:sz="0" w:space="0" w:color="auto"/>
          </w:divBdr>
          <w:divsChild>
            <w:div w:id="145056694">
              <w:marLeft w:val="0"/>
              <w:marRight w:val="0"/>
              <w:marTop w:val="0"/>
              <w:marBottom w:val="0"/>
              <w:divBdr>
                <w:top w:val="none" w:sz="0" w:space="0" w:color="auto"/>
                <w:left w:val="none" w:sz="0" w:space="0" w:color="auto"/>
                <w:bottom w:val="none" w:sz="0" w:space="0" w:color="auto"/>
                <w:right w:val="none" w:sz="0" w:space="0" w:color="auto"/>
              </w:divBdr>
              <w:divsChild>
                <w:div w:id="1648584975">
                  <w:marLeft w:val="0"/>
                  <w:marRight w:val="0"/>
                  <w:marTop w:val="0"/>
                  <w:marBottom w:val="0"/>
                  <w:divBdr>
                    <w:top w:val="none" w:sz="0" w:space="0" w:color="auto"/>
                    <w:left w:val="none" w:sz="0" w:space="0" w:color="auto"/>
                    <w:bottom w:val="none" w:sz="0" w:space="0" w:color="auto"/>
                    <w:right w:val="none" w:sz="0" w:space="0" w:color="auto"/>
                  </w:divBdr>
                  <w:divsChild>
                    <w:div w:id="1524005972">
                      <w:marLeft w:val="0"/>
                      <w:marRight w:val="0"/>
                      <w:marTop w:val="0"/>
                      <w:marBottom w:val="0"/>
                      <w:divBdr>
                        <w:top w:val="none" w:sz="0" w:space="0" w:color="auto"/>
                        <w:left w:val="none" w:sz="0" w:space="0" w:color="auto"/>
                        <w:bottom w:val="none" w:sz="0" w:space="0" w:color="auto"/>
                        <w:right w:val="none" w:sz="0" w:space="0" w:color="auto"/>
                      </w:divBdr>
                      <w:divsChild>
                        <w:div w:id="1214847751">
                          <w:marLeft w:val="0"/>
                          <w:marRight w:val="0"/>
                          <w:marTop w:val="0"/>
                          <w:marBottom w:val="0"/>
                          <w:divBdr>
                            <w:top w:val="none" w:sz="0" w:space="0" w:color="auto"/>
                            <w:left w:val="none" w:sz="0" w:space="0" w:color="auto"/>
                            <w:bottom w:val="none" w:sz="0" w:space="0" w:color="auto"/>
                            <w:right w:val="none" w:sz="0" w:space="0" w:color="auto"/>
                          </w:divBdr>
                          <w:divsChild>
                            <w:div w:id="249969566">
                              <w:marLeft w:val="0"/>
                              <w:marRight w:val="0"/>
                              <w:marTop w:val="0"/>
                              <w:marBottom w:val="0"/>
                              <w:divBdr>
                                <w:top w:val="none" w:sz="0" w:space="0" w:color="auto"/>
                                <w:left w:val="none" w:sz="0" w:space="0" w:color="auto"/>
                                <w:bottom w:val="none" w:sz="0" w:space="0" w:color="auto"/>
                                <w:right w:val="none" w:sz="0" w:space="0" w:color="auto"/>
                              </w:divBdr>
                              <w:divsChild>
                                <w:div w:id="955449715">
                                  <w:marLeft w:val="0"/>
                                  <w:marRight w:val="0"/>
                                  <w:marTop w:val="0"/>
                                  <w:marBottom w:val="0"/>
                                  <w:divBdr>
                                    <w:top w:val="none" w:sz="0" w:space="0" w:color="auto"/>
                                    <w:left w:val="none" w:sz="0" w:space="0" w:color="auto"/>
                                    <w:bottom w:val="none" w:sz="0" w:space="0" w:color="auto"/>
                                    <w:right w:val="none" w:sz="0" w:space="0" w:color="auto"/>
                                  </w:divBdr>
                                  <w:divsChild>
                                    <w:div w:id="105780197">
                                      <w:marLeft w:val="0"/>
                                      <w:marRight w:val="0"/>
                                      <w:marTop w:val="0"/>
                                      <w:marBottom w:val="0"/>
                                      <w:divBdr>
                                        <w:top w:val="none" w:sz="0" w:space="0" w:color="auto"/>
                                        <w:left w:val="none" w:sz="0" w:space="0" w:color="auto"/>
                                        <w:bottom w:val="none" w:sz="0" w:space="0" w:color="auto"/>
                                        <w:right w:val="none" w:sz="0" w:space="0" w:color="auto"/>
                                      </w:divBdr>
                                      <w:divsChild>
                                        <w:div w:id="1744330278">
                                          <w:marLeft w:val="0"/>
                                          <w:marRight w:val="0"/>
                                          <w:marTop w:val="0"/>
                                          <w:marBottom w:val="0"/>
                                          <w:divBdr>
                                            <w:top w:val="none" w:sz="0" w:space="0" w:color="auto"/>
                                            <w:left w:val="none" w:sz="0" w:space="0" w:color="auto"/>
                                            <w:bottom w:val="none" w:sz="0" w:space="0" w:color="auto"/>
                                            <w:right w:val="none" w:sz="0" w:space="0" w:color="auto"/>
                                          </w:divBdr>
                                          <w:divsChild>
                                            <w:div w:id="1259943972">
                                              <w:marLeft w:val="0"/>
                                              <w:marRight w:val="0"/>
                                              <w:marTop w:val="0"/>
                                              <w:marBottom w:val="0"/>
                                              <w:divBdr>
                                                <w:top w:val="none" w:sz="0" w:space="0" w:color="auto"/>
                                                <w:left w:val="none" w:sz="0" w:space="0" w:color="auto"/>
                                                <w:bottom w:val="none" w:sz="0" w:space="0" w:color="auto"/>
                                                <w:right w:val="none" w:sz="0" w:space="0" w:color="auto"/>
                                              </w:divBdr>
                                              <w:divsChild>
                                                <w:div w:id="1114590926">
                                                  <w:marLeft w:val="0"/>
                                                  <w:marRight w:val="0"/>
                                                  <w:marTop w:val="0"/>
                                                  <w:marBottom w:val="0"/>
                                                  <w:divBdr>
                                                    <w:top w:val="none" w:sz="0" w:space="0" w:color="auto"/>
                                                    <w:left w:val="none" w:sz="0" w:space="0" w:color="auto"/>
                                                    <w:bottom w:val="none" w:sz="0" w:space="0" w:color="auto"/>
                                                    <w:right w:val="none" w:sz="0" w:space="0" w:color="auto"/>
                                                  </w:divBdr>
                                                  <w:divsChild>
                                                    <w:div w:id="559295249">
                                                      <w:marLeft w:val="0"/>
                                                      <w:marRight w:val="0"/>
                                                      <w:marTop w:val="0"/>
                                                      <w:marBottom w:val="0"/>
                                                      <w:divBdr>
                                                        <w:top w:val="none" w:sz="0" w:space="0" w:color="auto"/>
                                                        <w:left w:val="none" w:sz="0" w:space="0" w:color="auto"/>
                                                        <w:bottom w:val="none" w:sz="0" w:space="0" w:color="auto"/>
                                                        <w:right w:val="none" w:sz="0" w:space="0" w:color="auto"/>
                                                      </w:divBdr>
                                                      <w:divsChild>
                                                        <w:div w:id="750077687">
                                                          <w:marLeft w:val="0"/>
                                                          <w:marRight w:val="0"/>
                                                          <w:marTop w:val="0"/>
                                                          <w:marBottom w:val="0"/>
                                                          <w:divBdr>
                                                            <w:top w:val="none" w:sz="0" w:space="0" w:color="auto"/>
                                                            <w:left w:val="none" w:sz="0" w:space="0" w:color="auto"/>
                                                            <w:bottom w:val="none" w:sz="0" w:space="0" w:color="auto"/>
                                                            <w:right w:val="none" w:sz="0" w:space="0" w:color="auto"/>
                                                          </w:divBdr>
                                                          <w:divsChild>
                                                            <w:div w:id="1583567906">
                                                              <w:marLeft w:val="0"/>
                                                              <w:marRight w:val="187"/>
                                                              <w:marTop w:val="0"/>
                                                              <w:marBottom w:val="187"/>
                                                              <w:divBdr>
                                                                <w:top w:val="none" w:sz="0" w:space="0" w:color="auto"/>
                                                                <w:left w:val="none" w:sz="0" w:space="0" w:color="auto"/>
                                                                <w:bottom w:val="none" w:sz="0" w:space="0" w:color="auto"/>
                                                                <w:right w:val="none" w:sz="0" w:space="0" w:color="auto"/>
                                                              </w:divBdr>
                                                              <w:divsChild>
                                                                <w:div w:id="958220415">
                                                                  <w:marLeft w:val="0"/>
                                                                  <w:marRight w:val="0"/>
                                                                  <w:marTop w:val="0"/>
                                                                  <w:marBottom w:val="0"/>
                                                                  <w:divBdr>
                                                                    <w:top w:val="none" w:sz="0" w:space="0" w:color="auto"/>
                                                                    <w:left w:val="none" w:sz="0" w:space="0" w:color="auto"/>
                                                                    <w:bottom w:val="none" w:sz="0" w:space="0" w:color="auto"/>
                                                                    <w:right w:val="none" w:sz="0" w:space="0" w:color="auto"/>
                                                                  </w:divBdr>
                                                                  <w:divsChild>
                                                                    <w:div w:id="438988299">
                                                                      <w:marLeft w:val="0"/>
                                                                      <w:marRight w:val="0"/>
                                                                      <w:marTop w:val="0"/>
                                                                      <w:marBottom w:val="0"/>
                                                                      <w:divBdr>
                                                                        <w:top w:val="none" w:sz="0" w:space="0" w:color="auto"/>
                                                                        <w:left w:val="none" w:sz="0" w:space="0" w:color="auto"/>
                                                                        <w:bottom w:val="none" w:sz="0" w:space="0" w:color="auto"/>
                                                                        <w:right w:val="none" w:sz="0" w:space="0" w:color="auto"/>
                                                                      </w:divBdr>
                                                                      <w:divsChild>
                                                                        <w:div w:id="1160006228">
                                                                          <w:marLeft w:val="0"/>
                                                                          <w:marRight w:val="0"/>
                                                                          <w:marTop w:val="0"/>
                                                                          <w:marBottom w:val="0"/>
                                                                          <w:divBdr>
                                                                            <w:top w:val="none" w:sz="0" w:space="0" w:color="auto"/>
                                                                            <w:left w:val="none" w:sz="0" w:space="0" w:color="auto"/>
                                                                            <w:bottom w:val="none" w:sz="0" w:space="0" w:color="auto"/>
                                                                            <w:right w:val="none" w:sz="0" w:space="0" w:color="auto"/>
                                                                          </w:divBdr>
                                                                          <w:divsChild>
                                                                            <w:div w:id="756287680">
                                                                              <w:marLeft w:val="0"/>
                                                                              <w:marRight w:val="0"/>
                                                                              <w:marTop w:val="0"/>
                                                                              <w:marBottom w:val="0"/>
                                                                              <w:divBdr>
                                                                                <w:top w:val="none" w:sz="0" w:space="0" w:color="auto"/>
                                                                                <w:left w:val="none" w:sz="0" w:space="0" w:color="auto"/>
                                                                                <w:bottom w:val="none" w:sz="0" w:space="0" w:color="auto"/>
                                                                                <w:right w:val="none" w:sz="0" w:space="0" w:color="auto"/>
                                                                              </w:divBdr>
                                                                              <w:divsChild>
                                                                                <w:div w:id="643582455">
                                                                                  <w:marLeft w:val="0"/>
                                                                                  <w:marRight w:val="0"/>
                                                                                  <w:marTop w:val="0"/>
                                                                                  <w:marBottom w:val="0"/>
                                                                                  <w:divBdr>
                                                                                    <w:top w:val="none" w:sz="0" w:space="0" w:color="auto"/>
                                                                                    <w:left w:val="none" w:sz="0" w:space="0" w:color="auto"/>
                                                                                    <w:bottom w:val="none" w:sz="0" w:space="0" w:color="auto"/>
                                                                                    <w:right w:val="none" w:sz="0" w:space="0" w:color="auto"/>
                                                                                  </w:divBdr>
                                                                                  <w:divsChild>
                                                                                    <w:div w:id="156505778">
                                                                                      <w:marLeft w:val="0"/>
                                                                                      <w:marRight w:val="0"/>
                                                                                      <w:marTop w:val="0"/>
                                                                                      <w:marBottom w:val="0"/>
                                                                                      <w:divBdr>
                                                                                        <w:top w:val="none" w:sz="0" w:space="0" w:color="auto"/>
                                                                                        <w:left w:val="none" w:sz="0" w:space="0" w:color="auto"/>
                                                                                        <w:bottom w:val="none" w:sz="0" w:space="0" w:color="auto"/>
                                                                                        <w:right w:val="none" w:sz="0" w:space="0" w:color="auto"/>
                                                                                      </w:divBdr>
                                                                                    </w:div>
                                                                                    <w:div w:id="237403497">
                                                                                      <w:marLeft w:val="0"/>
                                                                                      <w:marRight w:val="0"/>
                                                                                      <w:marTop w:val="0"/>
                                                                                      <w:marBottom w:val="0"/>
                                                                                      <w:divBdr>
                                                                                        <w:top w:val="none" w:sz="0" w:space="0" w:color="auto"/>
                                                                                        <w:left w:val="none" w:sz="0" w:space="0" w:color="auto"/>
                                                                                        <w:bottom w:val="none" w:sz="0" w:space="0" w:color="auto"/>
                                                                                        <w:right w:val="none" w:sz="0" w:space="0" w:color="auto"/>
                                                                                      </w:divBdr>
                                                                                    </w:div>
                                                                                    <w:div w:id="488912712">
                                                                                      <w:marLeft w:val="0"/>
                                                                                      <w:marRight w:val="0"/>
                                                                                      <w:marTop w:val="0"/>
                                                                                      <w:marBottom w:val="0"/>
                                                                                      <w:divBdr>
                                                                                        <w:top w:val="none" w:sz="0" w:space="0" w:color="auto"/>
                                                                                        <w:left w:val="none" w:sz="0" w:space="0" w:color="auto"/>
                                                                                        <w:bottom w:val="none" w:sz="0" w:space="0" w:color="auto"/>
                                                                                        <w:right w:val="none" w:sz="0" w:space="0" w:color="auto"/>
                                                                                      </w:divBdr>
                                                                                    </w:div>
                                                                                    <w:div w:id="499195149">
                                                                                      <w:marLeft w:val="0"/>
                                                                                      <w:marRight w:val="0"/>
                                                                                      <w:marTop w:val="0"/>
                                                                                      <w:marBottom w:val="0"/>
                                                                                      <w:divBdr>
                                                                                        <w:top w:val="none" w:sz="0" w:space="0" w:color="auto"/>
                                                                                        <w:left w:val="none" w:sz="0" w:space="0" w:color="auto"/>
                                                                                        <w:bottom w:val="none" w:sz="0" w:space="0" w:color="auto"/>
                                                                                        <w:right w:val="none" w:sz="0" w:space="0" w:color="auto"/>
                                                                                      </w:divBdr>
                                                                                    </w:div>
                                                                                    <w:div w:id="817111024">
                                                                                      <w:marLeft w:val="0"/>
                                                                                      <w:marRight w:val="0"/>
                                                                                      <w:marTop w:val="0"/>
                                                                                      <w:marBottom w:val="0"/>
                                                                                      <w:divBdr>
                                                                                        <w:top w:val="none" w:sz="0" w:space="0" w:color="auto"/>
                                                                                        <w:left w:val="none" w:sz="0" w:space="0" w:color="auto"/>
                                                                                        <w:bottom w:val="none" w:sz="0" w:space="0" w:color="auto"/>
                                                                                        <w:right w:val="none" w:sz="0" w:space="0" w:color="auto"/>
                                                                                      </w:divBdr>
                                                                                    </w:div>
                                                                                    <w:div w:id="827551822">
                                                                                      <w:marLeft w:val="0"/>
                                                                                      <w:marRight w:val="0"/>
                                                                                      <w:marTop w:val="0"/>
                                                                                      <w:marBottom w:val="0"/>
                                                                                      <w:divBdr>
                                                                                        <w:top w:val="none" w:sz="0" w:space="0" w:color="auto"/>
                                                                                        <w:left w:val="none" w:sz="0" w:space="0" w:color="auto"/>
                                                                                        <w:bottom w:val="none" w:sz="0" w:space="0" w:color="auto"/>
                                                                                        <w:right w:val="none" w:sz="0" w:space="0" w:color="auto"/>
                                                                                      </w:divBdr>
                                                                                    </w:div>
                                                                                    <w:div w:id="961881846">
                                                                                      <w:marLeft w:val="0"/>
                                                                                      <w:marRight w:val="0"/>
                                                                                      <w:marTop w:val="0"/>
                                                                                      <w:marBottom w:val="0"/>
                                                                                      <w:divBdr>
                                                                                        <w:top w:val="none" w:sz="0" w:space="0" w:color="auto"/>
                                                                                        <w:left w:val="none" w:sz="0" w:space="0" w:color="auto"/>
                                                                                        <w:bottom w:val="none" w:sz="0" w:space="0" w:color="auto"/>
                                                                                        <w:right w:val="none" w:sz="0" w:space="0" w:color="auto"/>
                                                                                      </w:divBdr>
                                                                                    </w:div>
                                                                                    <w:div w:id="989283662">
                                                                                      <w:marLeft w:val="0"/>
                                                                                      <w:marRight w:val="0"/>
                                                                                      <w:marTop w:val="0"/>
                                                                                      <w:marBottom w:val="0"/>
                                                                                      <w:divBdr>
                                                                                        <w:top w:val="none" w:sz="0" w:space="0" w:color="auto"/>
                                                                                        <w:left w:val="none" w:sz="0" w:space="0" w:color="auto"/>
                                                                                        <w:bottom w:val="none" w:sz="0" w:space="0" w:color="auto"/>
                                                                                        <w:right w:val="none" w:sz="0" w:space="0" w:color="auto"/>
                                                                                      </w:divBdr>
                                                                                    </w:div>
                                                                                    <w:div w:id="1063138722">
                                                                                      <w:marLeft w:val="0"/>
                                                                                      <w:marRight w:val="0"/>
                                                                                      <w:marTop w:val="0"/>
                                                                                      <w:marBottom w:val="0"/>
                                                                                      <w:divBdr>
                                                                                        <w:top w:val="none" w:sz="0" w:space="0" w:color="auto"/>
                                                                                        <w:left w:val="none" w:sz="0" w:space="0" w:color="auto"/>
                                                                                        <w:bottom w:val="none" w:sz="0" w:space="0" w:color="auto"/>
                                                                                        <w:right w:val="none" w:sz="0" w:space="0" w:color="auto"/>
                                                                                      </w:divBdr>
                                                                                    </w:div>
                                                                                    <w:div w:id="1203519571">
                                                                                      <w:marLeft w:val="0"/>
                                                                                      <w:marRight w:val="0"/>
                                                                                      <w:marTop w:val="0"/>
                                                                                      <w:marBottom w:val="0"/>
                                                                                      <w:divBdr>
                                                                                        <w:top w:val="none" w:sz="0" w:space="0" w:color="auto"/>
                                                                                        <w:left w:val="none" w:sz="0" w:space="0" w:color="auto"/>
                                                                                        <w:bottom w:val="none" w:sz="0" w:space="0" w:color="auto"/>
                                                                                        <w:right w:val="none" w:sz="0" w:space="0" w:color="auto"/>
                                                                                      </w:divBdr>
                                                                                    </w:div>
                                                                                    <w:div w:id="1247838054">
                                                                                      <w:marLeft w:val="0"/>
                                                                                      <w:marRight w:val="0"/>
                                                                                      <w:marTop w:val="0"/>
                                                                                      <w:marBottom w:val="0"/>
                                                                                      <w:divBdr>
                                                                                        <w:top w:val="none" w:sz="0" w:space="0" w:color="auto"/>
                                                                                        <w:left w:val="none" w:sz="0" w:space="0" w:color="auto"/>
                                                                                        <w:bottom w:val="none" w:sz="0" w:space="0" w:color="auto"/>
                                                                                        <w:right w:val="none" w:sz="0" w:space="0" w:color="auto"/>
                                                                                      </w:divBdr>
                                                                                    </w:div>
                                                                                    <w:div w:id="1260681912">
                                                                                      <w:marLeft w:val="0"/>
                                                                                      <w:marRight w:val="0"/>
                                                                                      <w:marTop w:val="0"/>
                                                                                      <w:marBottom w:val="0"/>
                                                                                      <w:divBdr>
                                                                                        <w:top w:val="none" w:sz="0" w:space="0" w:color="auto"/>
                                                                                        <w:left w:val="none" w:sz="0" w:space="0" w:color="auto"/>
                                                                                        <w:bottom w:val="none" w:sz="0" w:space="0" w:color="auto"/>
                                                                                        <w:right w:val="none" w:sz="0" w:space="0" w:color="auto"/>
                                                                                      </w:divBdr>
                                                                                    </w:div>
                                                                                    <w:div w:id="1329405849">
                                                                                      <w:marLeft w:val="0"/>
                                                                                      <w:marRight w:val="0"/>
                                                                                      <w:marTop w:val="0"/>
                                                                                      <w:marBottom w:val="0"/>
                                                                                      <w:divBdr>
                                                                                        <w:top w:val="none" w:sz="0" w:space="0" w:color="auto"/>
                                                                                        <w:left w:val="none" w:sz="0" w:space="0" w:color="auto"/>
                                                                                        <w:bottom w:val="none" w:sz="0" w:space="0" w:color="auto"/>
                                                                                        <w:right w:val="none" w:sz="0" w:space="0" w:color="auto"/>
                                                                                      </w:divBdr>
                                                                                    </w:div>
                                                                                    <w:div w:id="1375621525">
                                                                                      <w:marLeft w:val="0"/>
                                                                                      <w:marRight w:val="0"/>
                                                                                      <w:marTop w:val="0"/>
                                                                                      <w:marBottom w:val="0"/>
                                                                                      <w:divBdr>
                                                                                        <w:top w:val="none" w:sz="0" w:space="0" w:color="auto"/>
                                                                                        <w:left w:val="none" w:sz="0" w:space="0" w:color="auto"/>
                                                                                        <w:bottom w:val="none" w:sz="0" w:space="0" w:color="auto"/>
                                                                                        <w:right w:val="none" w:sz="0" w:space="0" w:color="auto"/>
                                                                                      </w:divBdr>
                                                                                    </w:div>
                                                                                    <w:div w:id="1503885468">
                                                                                      <w:marLeft w:val="0"/>
                                                                                      <w:marRight w:val="0"/>
                                                                                      <w:marTop w:val="0"/>
                                                                                      <w:marBottom w:val="0"/>
                                                                                      <w:divBdr>
                                                                                        <w:top w:val="none" w:sz="0" w:space="0" w:color="auto"/>
                                                                                        <w:left w:val="none" w:sz="0" w:space="0" w:color="auto"/>
                                                                                        <w:bottom w:val="none" w:sz="0" w:space="0" w:color="auto"/>
                                                                                        <w:right w:val="none" w:sz="0" w:space="0" w:color="auto"/>
                                                                                      </w:divBdr>
                                                                                    </w:div>
                                                                                    <w:div w:id="1552299937">
                                                                                      <w:marLeft w:val="0"/>
                                                                                      <w:marRight w:val="0"/>
                                                                                      <w:marTop w:val="0"/>
                                                                                      <w:marBottom w:val="0"/>
                                                                                      <w:divBdr>
                                                                                        <w:top w:val="none" w:sz="0" w:space="0" w:color="auto"/>
                                                                                        <w:left w:val="none" w:sz="0" w:space="0" w:color="auto"/>
                                                                                        <w:bottom w:val="none" w:sz="0" w:space="0" w:color="auto"/>
                                                                                        <w:right w:val="none" w:sz="0" w:space="0" w:color="auto"/>
                                                                                      </w:divBdr>
                                                                                    </w:div>
                                                                                    <w:div w:id="1559396028">
                                                                                      <w:marLeft w:val="0"/>
                                                                                      <w:marRight w:val="0"/>
                                                                                      <w:marTop w:val="0"/>
                                                                                      <w:marBottom w:val="0"/>
                                                                                      <w:divBdr>
                                                                                        <w:top w:val="none" w:sz="0" w:space="0" w:color="auto"/>
                                                                                        <w:left w:val="none" w:sz="0" w:space="0" w:color="auto"/>
                                                                                        <w:bottom w:val="none" w:sz="0" w:space="0" w:color="auto"/>
                                                                                        <w:right w:val="none" w:sz="0" w:space="0" w:color="auto"/>
                                                                                      </w:divBdr>
                                                                                    </w:div>
                                                                                    <w:div w:id="1585843371">
                                                                                      <w:marLeft w:val="0"/>
                                                                                      <w:marRight w:val="0"/>
                                                                                      <w:marTop w:val="0"/>
                                                                                      <w:marBottom w:val="0"/>
                                                                                      <w:divBdr>
                                                                                        <w:top w:val="none" w:sz="0" w:space="0" w:color="auto"/>
                                                                                        <w:left w:val="none" w:sz="0" w:space="0" w:color="auto"/>
                                                                                        <w:bottom w:val="none" w:sz="0" w:space="0" w:color="auto"/>
                                                                                        <w:right w:val="none" w:sz="0" w:space="0" w:color="auto"/>
                                                                                      </w:divBdr>
                                                                                    </w:div>
                                                                                    <w:div w:id="1658416529">
                                                                                      <w:marLeft w:val="0"/>
                                                                                      <w:marRight w:val="0"/>
                                                                                      <w:marTop w:val="0"/>
                                                                                      <w:marBottom w:val="0"/>
                                                                                      <w:divBdr>
                                                                                        <w:top w:val="none" w:sz="0" w:space="0" w:color="auto"/>
                                                                                        <w:left w:val="none" w:sz="0" w:space="0" w:color="auto"/>
                                                                                        <w:bottom w:val="none" w:sz="0" w:space="0" w:color="auto"/>
                                                                                        <w:right w:val="none" w:sz="0" w:space="0" w:color="auto"/>
                                                                                      </w:divBdr>
                                                                                    </w:div>
                                                                                    <w:div w:id="1948341880">
                                                                                      <w:marLeft w:val="0"/>
                                                                                      <w:marRight w:val="0"/>
                                                                                      <w:marTop w:val="0"/>
                                                                                      <w:marBottom w:val="0"/>
                                                                                      <w:divBdr>
                                                                                        <w:top w:val="none" w:sz="0" w:space="0" w:color="auto"/>
                                                                                        <w:left w:val="none" w:sz="0" w:space="0" w:color="auto"/>
                                                                                        <w:bottom w:val="none" w:sz="0" w:space="0" w:color="auto"/>
                                                                                        <w:right w:val="none" w:sz="0" w:space="0" w:color="auto"/>
                                                                                      </w:divBdr>
                                                                                    </w:div>
                                                                                    <w:div w:id="1962220220">
                                                                                      <w:marLeft w:val="0"/>
                                                                                      <w:marRight w:val="0"/>
                                                                                      <w:marTop w:val="0"/>
                                                                                      <w:marBottom w:val="0"/>
                                                                                      <w:divBdr>
                                                                                        <w:top w:val="none" w:sz="0" w:space="0" w:color="auto"/>
                                                                                        <w:left w:val="none" w:sz="0" w:space="0" w:color="auto"/>
                                                                                        <w:bottom w:val="none" w:sz="0" w:space="0" w:color="auto"/>
                                                                                        <w:right w:val="none" w:sz="0" w:space="0" w:color="auto"/>
                                                                                      </w:divBdr>
                                                                                    </w:div>
                                                                                    <w:div w:id="20614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544915">
      <w:bodyDiv w:val="1"/>
      <w:marLeft w:val="0"/>
      <w:marRight w:val="0"/>
      <w:marTop w:val="0"/>
      <w:marBottom w:val="0"/>
      <w:divBdr>
        <w:top w:val="none" w:sz="0" w:space="0" w:color="auto"/>
        <w:left w:val="none" w:sz="0" w:space="0" w:color="auto"/>
        <w:bottom w:val="none" w:sz="0" w:space="0" w:color="auto"/>
        <w:right w:val="none" w:sz="0" w:space="0" w:color="auto"/>
      </w:divBdr>
      <w:divsChild>
        <w:div w:id="150605969">
          <w:marLeft w:val="547"/>
          <w:marRight w:val="0"/>
          <w:marTop w:val="230"/>
          <w:marBottom w:val="0"/>
          <w:divBdr>
            <w:top w:val="none" w:sz="0" w:space="0" w:color="auto"/>
            <w:left w:val="none" w:sz="0" w:space="0" w:color="auto"/>
            <w:bottom w:val="none" w:sz="0" w:space="0" w:color="auto"/>
            <w:right w:val="none" w:sz="0" w:space="0" w:color="auto"/>
          </w:divBdr>
        </w:div>
        <w:div w:id="824784632">
          <w:marLeft w:val="547"/>
          <w:marRight w:val="0"/>
          <w:marTop w:val="230"/>
          <w:marBottom w:val="0"/>
          <w:divBdr>
            <w:top w:val="none" w:sz="0" w:space="0" w:color="auto"/>
            <w:left w:val="none" w:sz="0" w:space="0" w:color="auto"/>
            <w:bottom w:val="none" w:sz="0" w:space="0" w:color="auto"/>
            <w:right w:val="none" w:sz="0" w:space="0" w:color="auto"/>
          </w:divBdr>
        </w:div>
        <w:div w:id="1254515564">
          <w:marLeft w:val="547"/>
          <w:marRight w:val="0"/>
          <w:marTop w:val="230"/>
          <w:marBottom w:val="0"/>
          <w:divBdr>
            <w:top w:val="none" w:sz="0" w:space="0" w:color="auto"/>
            <w:left w:val="none" w:sz="0" w:space="0" w:color="auto"/>
            <w:bottom w:val="none" w:sz="0" w:space="0" w:color="auto"/>
            <w:right w:val="none" w:sz="0" w:space="0" w:color="auto"/>
          </w:divBdr>
        </w:div>
        <w:div w:id="1278875712">
          <w:marLeft w:val="547"/>
          <w:marRight w:val="0"/>
          <w:marTop w:val="230"/>
          <w:marBottom w:val="0"/>
          <w:divBdr>
            <w:top w:val="none" w:sz="0" w:space="0" w:color="auto"/>
            <w:left w:val="none" w:sz="0" w:space="0" w:color="auto"/>
            <w:bottom w:val="none" w:sz="0" w:space="0" w:color="auto"/>
            <w:right w:val="none" w:sz="0" w:space="0" w:color="auto"/>
          </w:divBdr>
        </w:div>
        <w:div w:id="1339118198">
          <w:marLeft w:val="547"/>
          <w:marRight w:val="0"/>
          <w:marTop w:val="230"/>
          <w:marBottom w:val="0"/>
          <w:divBdr>
            <w:top w:val="none" w:sz="0" w:space="0" w:color="auto"/>
            <w:left w:val="none" w:sz="0" w:space="0" w:color="auto"/>
            <w:bottom w:val="none" w:sz="0" w:space="0" w:color="auto"/>
            <w:right w:val="none" w:sz="0" w:space="0" w:color="auto"/>
          </w:divBdr>
        </w:div>
      </w:divsChild>
    </w:div>
    <w:div w:id="1634871713">
      <w:bodyDiv w:val="1"/>
      <w:marLeft w:val="0"/>
      <w:marRight w:val="0"/>
      <w:marTop w:val="0"/>
      <w:marBottom w:val="0"/>
      <w:divBdr>
        <w:top w:val="none" w:sz="0" w:space="0" w:color="auto"/>
        <w:left w:val="none" w:sz="0" w:space="0" w:color="auto"/>
        <w:bottom w:val="none" w:sz="0" w:space="0" w:color="auto"/>
        <w:right w:val="none" w:sz="0" w:space="0" w:color="auto"/>
      </w:divBdr>
      <w:divsChild>
        <w:div w:id="92556331">
          <w:marLeft w:val="547"/>
          <w:marRight w:val="0"/>
          <w:marTop w:val="230"/>
          <w:marBottom w:val="0"/>
          <w:divBdr>
            <w:top w:val="none" w:sz="0" w:space="0" w:color="auto"/>
            <w:left w:val="none" w:sz="0" w:space="0" w:color="auto"/>
            <w:bottom w:val="none" w:sz="0" w:space="0" w:color="auto"/>
            <w:right w:val="none" w:sz="0" w:space="0" w:color="auto"/>
          </w:divBdr>
        </w:div>
        <w:div w:id="553663284">
          <w:marLeft w:val="547"/>
          <w:marRight w:val="0"/>
          <w:marTop w:val="230"/>
          <w:marBottom w:val="0"/>
          <w:divBdr>
            <w:top w:val="none" w:sz="0" w:space="0" w:color="auto"/>
            <w:left w:val="none" w:sz="0" w:space="0" w:color="auto"/>
            <w:bottom w:val="none" w:sz="0" w:space="0" w:color="auto"/>
            <w:right w:val="none" w:sz="0" w:space="0" w:color="auto"/>
          </w:divBdr>
        </w:div>
        <w:div w:id="577059874">
          <w:marLeft w:val="547"/>
          <w:marRight w:val="0"/>
          <w:marTop w:val="230"/>
          <w:marBottom w:val="0"/>
          <w:divBdr>
            <w:top w:val="none" w:sz="0" w:space="0" w:color="auto"/>
            <w:left w:val="none" w:sz="0" w:space="0" w:color="auto"/>
            <w:bottom w:val="none" w:sz="0" w:space="0" w:color="auto"/>
            <w:right w:val="none" w:sz="0" w:space="0" w:color="auto"/>
          </w:divBdr>
        </w:div>
        <w:div w:id="994256740">
          <w:marLeft w:val="547"/>
          <w:marRight w:val="0"/>
          <w:marTop w:val="230"/>
          <w:marBottom w:val="0"/>
          <w:divBdr>
            <w:top w:val="none" w:sz="0" w:space="0" w:color="auto"/>
            <w:left w:val="none" w:sz="0" w:space="0" w:color="auto"/>
            <w:bottom w:val="none" w:sz="0" w:space="0" w:color="auto"/>
            <w:right w:val="none" w:sz="0" w:space="0" w:color="auto"/>
          </w:divBdr>
        </w:div>
      </w:divsChild>
    </w:div>
    <w:div w:id="1668242859">
      <w:bodyDiv w:val="1"/>
      <w:marLeft w:val="0"/>
      <w:marRight w:val="0"/>
      <w:marTop w:val="0"/>
      <w:marBottom w:val="0"/>
      <w:divBdr>
        <w:top w:val="none" w:sz="0" w:space="0" w:color="auto"/>
        <w:left w:val="none" w:sz="0" w:space="0" w:color="auto"/>
        <w:bottom w:val="none" w:sz="0" w:space="0" w:color="auto"/>
        <w:right w:val="none" w:sz="0" w:space="0" w:color="auto"/>
      </w:divBdr>
    </w:div>
    <w:div w:id="1696156780">
      <w:bodyDiv w:val="1"/>
      <w:marLeft w:val="0"/>
      <w:marRight w:val="0"/>
      <w:marTop w:val="0"/>
      <w:marBottom w:val="0"/>
      <w:divBdr>
        <w:top w:val="none" w:sz="0" w:space="0" w:color="auto"/>
        <w:left w:val="none" w:sz="0" w:space="0" w:color="auto"/>
        <w:bottom w:val="none" w:sz="0" w:space="0" w:color="auto"/>
        <w:right w:val="none" w:sz="0" w:space="0" w:color="auto"/>
      </w:divBdr>
      <w:divsChild>
        <w:div w:id="120392861">
          <w:marLeft w:val="14"/>
          <w:marRight w:val="0"/>
          <w:marTop w:val="80"/>
          <w:marBottom w:val="0"/>
          <w:divBdr>
            <w:top w:val="none" w:sz="0" w:space="0" w:color="auto"/>
            <w:left w:val="none" w:sz="0" w:space="0" w:color="auto"/>
            <w:bottom w:val="none" w:sz="0" w:space="0" w:color="auto"/>
            <w:right w:val="none" w:sz="0" w:space="0" w:color="auto"/>
          </w:divBdr>
        </w:div>
        <w:div w:id="1566917532">
          <w:marLeft w:val="14"/>
          <w:marRight w:val="0"/>
          <w:marTop w:val="80"/>
          <w:marBottom w:val="0"/>
          <w:divBdr>
            <w:top w:val="none" w:sz="0" w:space="0" w:color="auto"/>
            <w:left w:val="none" w:sz="0" w:space="0" w:color="auto"/>
            <w:bottom w:val="none" w:sz="0" w:space="0" w:color="auto"/>
            <w:right w:val="none" w:sz="0" w:space="0" w:color="auto"/>
          </w:divBdr>
        </w:div>
      </w:divsChild>
    </w:div>
    <w:div w:id="1778983526">
      <w:bodyDiv w:val="1"/>
      <w:marLeft w:val="0"/>
      <w:marRight w:val="0"/>
      <w:marTop w:val="0"/>
      <w:marBottom w:val="0"/>
      <w:divBdr>
        <w:top w:val="none" w:sz="0" w:space="0" w:color="auto"/>
        <w:left w:val="none" w:sz="0" w:space="0" w:color="auto"/>
        <w:bottom w:val="none" w:sz="0" w:space="0" w:color="auto"/>
        <w:right w:val="none" w:sz="0" w:space="0" w:color="auto"/>
      </w:divBdr>
    </w:div>
    <w:div w:id="1827429184">
      <w:bodyDiv w:val="1"/>
      <w:marLeft w:val="0"/>
      <w:marRight w:val="0"/>
      <w:marTop w:val="0"/>
      <w:marBottom w:val="0"/>
      <w:divBdr>
        <w:top w:val="none" w:sz="0" w:space="0" w:color="auto"/>
        <w:left w:val="none" w:sz="0" w:space="0" w:color="auto"/>
        <w:bottom w:val="none" w:sz="0" w:space="0" w:color="auto"/>
        <w:right w:val="none" w:sz="0" w:space="0" w:color="auto"/>
      </w:divBdr>
    </w:div>
    <w:div w:id="1874028605">
      <w:bodyDiv w:val="1"/>
      <w:marLeft w:val="0"/>
      <w:marRight w:val="0"/>
      <w:marTop w:val="0"/>
      <w:marBottom w:val="0"/>
      <w:divBdr>
        <w:top w:val="none" w:sz="0" w:space="0" w:color="auto"/>
        <w:left w:val="none" w:sz="0" w:space="0" w:color="auto"/>
        <w:bottom w:val="none" w:sz="0" w:space="0" w:color="auto"/>
        <w:right w:val="none" w:sz="0" w:space="0" w:color="auto"/>
      </w:divBdr>
      <w:divsChild>
        <w:div w:id="606544161">
          <w:marLeft w:val="0"/>
          <w:marRight w:val="0"/>
          <w:marTop w:val="0"/>
          <w:marBottom w:val="0"/>
          <w:divBdr>
            <w:top w:val="none" w:sz="0" w:space="0" w:color="auto"/>
            <w:left w:val="none" w:sz="0" w:space="0" w:color="auto"/>
            <w:bottom w:val="none" w:sz="0" w:space="0" w:color="auto"/>
            <w:right w:val="none" w:sz="0" w:space="0" w:color="auto"/>
          </w:divBdr>
        </w:div>
      </w:divsChild>
    </w:div>
    <w:div w:id="1906334338">
      <w:bodyDiv w:val="1"/>
      <w:marLeft w:val="0"/>
      <w:marRight w:val="0"/>
      <w:marTop w:val="0"/>
      <w:marBottom w:val="0"/>
      <w:divBdr>
        <w:top w:val="none" w:sz="0" w:space="0" w:color="auto"/>
        <w:left w:val="none" w:sz="0" w:space="0" w:color="auto"/>
        <w:bottom w:val="none" w:sz="0" w:space="0" w:color="auto"/>
        <w:right w:val="none" w:sz="0" w:space="0" w:color="auto"/>
      </w:divBdr>
    </w:div>
    <w:div w:id="1952931207">
      <w:bodyDiv w:val="1"/>
      <w:marLeft w:val="0"/>
      <w:marRight w:val="0"/>
      <w:marTop w:val="0"/>
      <w:marBottom w:val="0"/>
      <w:divBdr>
        <w:top w:val="none" w:sz="0" w:space="0" w:color="auto"/>
        <w:left w:val="none" w:sz="0" w:space="0" w:color="auto"/>
        <w:bottom w:val="none" w:sz="0" w:space="0" w:color="auto"/>
        <w:right w:val="none" w:sz="0" w:space="0" w:color="auto"/>
      </w:divBdr>
    </w:div>
    <w:div w:id="21316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3C2B21DF8384AA34163F3AB102079" ma:contentTypeVersion="0" ma:contentTypeDescription="Create a new document." ma:contentTypeScope="" ma:versionID="a444c7e03cc79c6d3865df806b6e94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401F-4D80-48B6-A1AF-4F22C829FF3E}">
  <ds:schemaRefs>
    <ds:schemaRef ds:uri="http://schemas.microsoft.com/sharepoint/v3/contenttype/forms"/>
  </ds:schemaRefs>
</ds:datastoreItem>
</file>

<file path=customXml/itemProps2.xml><?xml version="1.0" encoding="utf-8"?>
<ds:datastoreItem xmlns:ds="http://schemas.openxmlformats.org/officeDocument/2006/customXml" ds:itemID="{F94E3C29-C228-4E93-9786-D2927F67C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B8E4FD-03AD-4F33-B1F0-9AE8DF4089C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4BFA5ACC-594C-4DC1-A22C-A8BEF410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2648</Words>
  <Characters>14586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Hilton Worldwide</vt:lpstr>
    </vt:vector>
  </TitlesOfParts>
  <Company>TCS</Company>
  <LinksUpToDate>false</LinksUpToDate>
  <CharactersWithSpaces>17200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Worldwide</dc:title>
  <dc:creator>Shweta Sharma</dc:creator>
  <cp:lastModifiedBy>Marinello, Angelina</cp:lastModifiedBy>
  <cp:revision>2</cp:revision>
  <cp:lastPrinted>2014-02-07T19:09:00Z</cp:lastPrinted>
  <dcterms:created xsi:type="dcterms:W3CDTF">2017-02-16T20:32:00Z</dcterms:created>
  <dcterms:modified xsi:type="dcterms:W3CDTF">2017-02-16T20:32:00Z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sharon.nichols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