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40CDB" w14:textId="5AA390A1" w:rsidR="00356408" w:rsidRPr="009038C0" w:rsidRDefault="00C47467" w:rsidP="00356408">
      <w:pPr>
        <w:spacing w:line="240" w:lineRule="auto"/>
        <w:ind w:left="100"/>
        <w:rPr>
          <w:rFonts w:cs="Arial"/>
          <w:b/>
          <w:bCs/>
          <w:color w:val="333399"/>
          <w:sz w:val="44"/>
          <w:szCs w:val="56"/>
          <w:lang w:val="en-GB"/>
        </w:rPr>
      </w:pPr>
      <w:r>
        <w:rPr>
          <w:rFonts w:cs="Arial"/>
          <w:b/>
          <w:bCs/>
          <w:color w:val="333399"/>
          <w:sz w:val="44"/>
          <w:szCs w:val="56"/>
          <w:lang w:val="en-GB"/>
        </w:rPr>
        <w:fldChar w:fldCharType="begin"/>
      </w:r>
      <w:r>
        <w:rPr>
          <w:rFonts w:cs="Arial"/>
          <w:b/>
          <w:bCs/>
          <w:color w:val="333399"/>
          <w:sz w:val="44"/>
          <w:szCs w:val="56"/>
          <w:lang w:val="en-GB"/>
        </w:rPr>
        <w:instrText xml:space="preserve">  </w:instrText>
      </w:r>
      <w:r>
        <w:rPr>
          <w:rFonts w:cs="Arial"/>
          <w:b/>
          <w:bCs/>
          <w:color w:val="333399"/>
          <w:sz w:val="44"/>
          <w:szCs w:val="56"/>
          <w:lang w:val="en-GB"/>
        </w:rPr>
        <w:fldChar w:fldCharType="end"/>
      </w:r>
      <w:r w:rsidR="00356408" w:rsidRPr="00063B13">
        <w:rPr>
          <w:rFonts w:cs="Arial"/>
          <w:b/>
          <w:bCs/>
          <w:noProof/>
          <w:color w:val="90BD31"/>
          <w:sz w:val="44"/>
          <w:szCs w:val="56"/>
          <w:lang w:eastAsia="ja-JP"/>
        </w:rPr>
        <mc:AlternateContent>
          <mc:Choice Requires="wps">
            <w:drawing>
              <wp:anchor distT="0" distB="0" distL="114300" distR="114300" simplePos="0" relativeHeight="251660288" behindDoc="0" locked="0" layoutInCell="1" allowOverlap="1" wp14:anchorId="7DD1DF67" wp14:editId="77747E3B">
                <wp:simplePos x="0" y="0"/>
                <wp:positionH relativeFrom="column">
                  <wp:posOffset>-242570</wp:posOffset>
                </wp:positionH>
                <wp:positionV relativeFrom="paragraph">
                  <wp:posOffset>-400685</wp:posOffset>
                </wp:positionV>
                <wp:extent cx="4801235" cy="4714875"/>
                <wp:effectExtent l="0" t="0" r="0" b="9525"/>
                <wp:wrapNone/>
                <wp:docPr id="25" name="Rectangle 25"/>
                <wp:cNvGraphicFramePr/>
                <a:graphic xmlns:a="http://schemas.openxmlformats.org/drawingml/2006/main">
                  <a:graphicData uri="http://schemas.microsoft.com/office/word/2010/wordprocessingShape">
                    <wps:wsp>
                      <wps:cNvSpPr/>
                      <wps:spPr>
                        <a:xfrm>
                          <a:off x="0" y="0"/>
                          <a:ext cx="4801235" cy="471487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00695FC" id="Rectangle 25" o:spid="_x0000_s1026" style="position:absolute;margin-left:-19.1pt;margin-top:-31.55pt;width:378.05pt;height:3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" fillcolor="#ec1848" stroked="f" strokeweight="2pt"/>
            </w:pict>
          </mc:Fallback>
        </mc:AlternateContent>
      </w:r>
      <w:r w:rsidR="00356408">
        <w:rPr>
          <w:rFonts w:cs="Arial"/>
          <w:b/>
          <w:bCs/>
          <w:noProof/>
          <w:color w:val="333399"/>
          <w:sz w:val="44"/>
          <w:szCs w:val="56"/>
          <w:lang w:eastAsia="ja-JP"/>
        </w:rPr>
        <mc:AlternateContent>
          <mc:Choice Requires="wps">
            <w:drawing>
              <wp:anchor distT="0" distB="0" distL="114300" distR="114300" simplePos="0" relativeHeight="251659264" behindDoc="0" locked="0" layoutInCell="1" allowOverlap="1" wp14:anchorId="4B1B9B8A" wp14:editId="7D2ACB94">
                <wp:simplePos x="0" y="0"/>
                <wp:positionH relativeFrom="column">
                  <wp:posOffset>-360045</wp:posOffset>
                </wp:positionH>
                <wp:positionV relativeFrom="paragraph">
                  <wp:posOffset>-400685</wp:posOffset>
                </wp:positionV>
                <wp:extent cx="4913630" cy="4714875"/>
                <wp:effectExtent l="0" t="0" r="1270" b="9525"/>
                <wp:wrapNone/>
                <wp:docPr id="16" name="Rectangle 16"/>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769BCEC5" id="Rectangle 16" o:spid="_x0000_s1026" style="position:absolute;margin-left:-28.35pt;margin-top:-31.55pt;width:386.9pt;height:37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" fillcolor="#002060" stroked="f" strokeweight="2pt"/>
            </w:pict>
          </mc:Fallback>
        </mc:AlternateContent>
      </w:r>
      <w:r w:rsidR="00356408">
        <w:rPr>
          <w:rFonts w:cs="Arial"/>
          <w:b/>
          <w:bCs/>
          <w:noProof/>
          <w:color w:val="333399"/>
          <w:sz w:val="44"/>
          <w:szCs w:val="56"/>
          <w:lang w:eastAsia="ja-JP"/>
        </w:rPr>
        <w:drawing>
          <wp:anchor distT="0" distB="0" distL="114300" distR="114300" simplePos="0" relativeHeight="251662336" behindDoc="0" locked="0" layoutInCell="1" allowOverlap="1" wp14:anchorId="6DD0F3C9" wp14:editId="04254C27">
            <wp:simplePos x="0" y="0"/>
            <wp:positionH relativeFrom="column">
              <wp:posOffset>12700</wp:posOffset>
            </wp:positionH>
            <wp:positionV relativeFrom="paragraph">
              <wp:posOffset>-76835</wp:posOffset>
            </wp:positionV>
            <wp:extent cx="2390775" cy="429260"/>
            <wp:effectExtent l="0" t="0" r="952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sidR="00356408" w:rsidRPr="001E6882">
        <w:rPr>
          <w:rFonts w:cs="Arial"/>
          <w:b/>
          <w:bCs/>
          <w:noProof/>
          <w:color w:val="333399"/>
          <w:sz w:val="44"/>
          <w:szCs w:val="56"/>
          <w:lang w:eastAsia="ja-JP"/>
        </w:rPr>
        <mc:AlternateContent>
          <mc:Choice Requires="wps">
            <w:drawing>
              <wp:anchor distT="0" distB="0" distL="114300" distR="114300" simplePos="0" relativeHeight="251665408" behindDoc="0" locked="0" layoutInCell="1" allowOverlap="1" wp14:anchorId="25E71776" wp14:editId="2D7BD28D">
                <wp:simplePos x="0" y="0"/>
                <wp:positionH relativeFrom="column">
                  <wp:posOffset>-247650</wp:posOffset>
                </wp:positionH>
                <wp:positionV relativeFrom="paragraph">
                  <wp:posOffset>2636520</wp:posOffset>
                </wp:positionV>
                <wp:extent cx="4324350" cy="514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6994DEA5" w14:textId="5054CFAF" w:rsidR="00A257D0" w:rsidRPr="00AC4268" w:rsidRDefault="00B602C8" w:rsidP="000F6AD5">
                            <w:pPr>
                              <w:jc w:val="right"/>
                              <w:rPr>
                                <w:rFonts w:ascii="Garamond" w:hAnsi="Garamond"/>
                                <w:color w:val="FFFFFF" w:themeColor="background1"/>
                                <w:sz w:val="90"/>
                                <w:szCs w:val="90"/>
                              </w:rPr>
                            </w:pPr>
                            <w:r>
                              <w:rPr>
                                <w:rFonts w:ascii="Arial" w:hAnsi="Arial" w:cs="Arial"/>
                                <w:color w:val="FFFFFF" w:themeColor="background1"/>
                                <w:sz w:val="44"/>
                                <w:szCs w:val="44"/>
                              </w:rPr>
                              <w:t xml:space="preserve">Spring </w:t>
                            </w:r>
                            <w:r w:rsidR="00D57F7D">
                              <w:rPr>
                                <w:rFonts w:ascii="Arial" w:hAnsi="Arial" w:cs="Arial"/>
                                <w:color w:val="FFFFFF" w:themeColor="background1"/>
                                <w:sz w:val="44"/>
                                <w:szCs w:val="4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71776" id="_x0000_t202" coordsize="21600,21600" o:spt="202" path="m,l,21600r21600,l21600,xe">
                <v:stroke joinstyle="miter"/>
                <v:path gradientshapeok="t" o:connecttype="rect"/>
              </v:shapetype>
              <v:shape id="Text Box 26" o:spid="_x0000_s1026" type="#_x0000_t202" style="position:absolute;left:0;text-align:left;margin-left:-19.5pt;margin-top:207.6pt;width:34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" filled="f" stroked="f" strokeweight=".5pt">
                <v:textbox>
                  <w:txbxContent>
                    <w:p w14:paraId="6994DEA5" w14:textId="5054CFAF" w:rsidR="00A257D0" w:rsidRPr="00AC4268" w:rsidRDefault="00B602C8" w:rsidP="000F6AD5">
                      <w:pPr>
                        <w:jc w:val="right"/>
                        <w:rPr>
                          <w:rFonts w:ascii="Garamond" w:hAnsi="Garamond"/>
                          <w:color w:val="FFFFFF" w:themeColor="background1"/>
                          <w:sz w:val="90"/>
                          <w:szCs w:val="90"/>
                        </w:rPr>
                      </w:pPr>
                      <w:r>
                        <w:rPr>
                          <w:rFonts w:ascii="Arial" w:hAnsi="Arial" w:cs="Arial"/>
                          <w:color w:val="FFFFFF" w:themeColor="background1"/>
                          <w:sz w:val="44"/>
                          <w:szCs w:val="44"/>
                        </w:rPr>
                        <w:t xml:space="preserve">Spring </w:t>
                      </w:r>
                      <w:r w:rsidR="00D57F7D">
                        <w:rPr>
                          <w:rFonts w:ascii="Arial" w:hAnsi="Arial" w:cs="Arial"/>
                          <w:color w:val="FFFFFF" w:themeColor="background1"/>
                          <w:sz w:val="44"/>
                          <w:szCs w:val="44"/>
                        </w:rPr>
                        <w:t>2025</w:t>
                      </w:r>
                    </w:p>
                  </w:txbxContent>
                </v:textbox>
              </v:shape>
            </w:pict>
          </mc:Fallback>
        </mc:AlternateContent>
      </w:r>
      <w:r w:rsidR="00356408">
        <w:rPr>
          <w:rFonts w:cs="Arial"/>
          <w:b/>
          <w:bCs/>
          <w:noProof/>
          <w:color w:val="333399"/>
          <w:sz w:val="44"/>
          <w:szCs w:val="56"/>
          <w:lang w:eastAsia="ja-JP"/>
        </w:rPr>
        <mc:AlternateContent>
          <mc:Choice Requires="wps">
            <w:drawing>
              <wp:anchor distT="0" distB="0" distL="114300" distR="114300" simplePos="0" relativeHeight="251664384" behindDoc="0" locked="0" layoutInCell="1" allowOverlap="1" wp14:anchorId="0249260C" wp14:editId="4B453E06">
                <wp:simplePos x="0" y="0"/>
                <wp:positionH relativeFrom="column">
                  <wp:posOffset>-247650</wp:posOffset>
                </wp:positionH>
                <wp:positionV relativeFrom="paragraph">
                  <wp:posOffset>2122170</wp:posOffset>
                </wp:positionV>
                <wp:extent cx="4324350" cy="514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7F3CD35B" w14:textId="77777777" w:rsidR="00A257D0" w:rsidRPr="001E6882" w:rsidRDefault="00A257D0" w:rsidP="00356408">
                            <w:pPr>
                              <w:jc w:val="right"/>
                              <w:rPr>
                                <w:rFonts w:ascii="Arial" w:hAnsi="Arial" w:cs="Arial"/>
                                <w:color w:val="FFFFFF" w:themeColor="background1"/>
                                <w:sz w:val="48"/>
                                <w:szCs w:val="48"/>
                              </w:rPr>
                            </w:pPr>
                            <w:r>
                              <w:rPr>
                                <w:rFonts w:ascii="Arial" w:hAnsi="Arial" w:cs="Arial"/>
                                <w:color w:val="FFFFFF" w:themeColor="background1"/>
                                <w:sz w:val="48"/>
                                <w:szCs w:val="48"/>
                              </w:rPr>
                              <w:t>Employee</w:t>
                            </w:r>
                            <w:r w:rsidRPr="001E6882">
                              <w:rPr>
                                <w:rFonts w:ascii="Arial" w:hAnsi="Arial" w:cs="Arial"/>
                                <w:color w:val="FFFFFF" w:themeColor="background1"/>
                                <w:sz w:val="48"/>
                                <w:szCs w:val="48"/>
                              </w:rPr>
                              <w:t xml:space="preserve"> Planning Manual</w:t>
                            </w:r>
                          </w:p>
                          <w:p w14:paraId="5B8535BB"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260C" id="Text Box 6" o:spid="_x0000_s1027" type="#_x0000_t202" style="position:absolute;left:0;text-align:left;margin-left:-19.5pt;margin-top:167.1pt;width:340.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" filled="f" stroked="f" strokeweight=".5pt">
                <v:textbox>
                  <w:txbxContent>
                    <w:p w14:paraId="7F3CD35B" w14:textId="77777777" w:rsidR="00A257D0" w:rsidRPr="001E6882" w:rsidRDefault="00A257D0" w:rsidP="00356408">
                      <w:pPr>
                        <w:jc w:val="right"/>
                        <w:rPr>
                          <w:rFonts w:ascii="Arial" w:hAnsi="Arial" w:cs="Arial"/>
                          <w:color w:val="FFFFFF" w:themeColor="background1"/>
                          <w:sz w:val="48"/>
                          <w:szCs w:val="48"/>
                        </w:rPr>
                      </w:pPr>
                      <w:r>
                        <w:rPr>
                          <w:rFonts w:ascii="Arial" w:hAnsi="Arial" w:cs="Arial"/>
                          <w:color w:val="FFFFFF" w:themeColor="background1"/>
                          <w:sz w:val="48"/>
                          <w:szCs w:val="48"/>
                        </w:rPr>
                        <w:t>Employee</w:t>
                      </w:r>
                      <w:r w:rsidRPr="001E6882">
                        <w:rPr>
                          <w:rFonts w:ascii="Arial" w:hAnsi="Arial" w:cs="Arial"/>
                          <w:color w:val="FFFFFF" w:themeColor="background1"/>
                          <w:sz w:val="48"/>
                          <w:szCs w:val="48"/>
                        </w:rPr>
                        <w:t xml:space="preserve"> Planning Manual</w:t>
                      </w:r>
                    </w:p>
                    <w:p w14:paraId="5B8535BB"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r w:rsidR="00356408" w:rsidRPr="001E6882">
        <w:rPr>
          <w:rFonts w:cs="Arial"/>
          <w:b/>
          <w:bCs/>
          <w:noProof/>
          <w:color w:val="333399"/>
          <w:sz w:val="44"/>
          <w:szCs w:val="56"/>
          <w:lang w:eastAsia="ja-JP"/>
        </w:rPr>
        <mc:AlternateContent>
          <mc:Choice Requires="wps">
            <w:drawing>
              <wp:anchor distT="0" distB="0" distL="114300" distR="114300" simplePos="0" relativeHeight="251666432" behindDoc="0" locked="0" layoutInCell="1" allowOverlap="1" wp14:anchorId="3A6957B4" wp14:editId="765677F8">
                <wp:simplePos x="0" y="0"/>
                <wp:positionH relativeFrom="column">
                  <wp:posOffset>2407285</wp:posOffset>
                </wp:positionH>
                <wp:positionV relativeFrom="paragraph">
                  <wp:posOffset>7480935</wp:posOffset>
                </wp:positionV>
                <wp:extent cx="3076575" cy="466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8F1DC4F"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019D993F" w14:textId="77777777" w:rsidR="00A257D0" w:rsidRPr="001E6882" w:rsidRDefault="006137A3" w:rsidP="00356408">
                            <w:pPr>
                              <w:spacing w:after="0"/>
                              <w:rPr>
                                <w:rFonts w:ascii="Arial" w:hAnsi="Arial" w:cs="Arial"/>
                                <w:color w:val="FFFFFF" w:themeColor="background1"/>
                                <w:sz w:val="24"/>
                                <w:szCs w:val="24"/>
                              </w:rPr>
                            </w:pPr>
                            <w:hyperlink r:id="rId12" w:history="1">
                              <w:r w:rsidR="00A257D0" w:rsidRPr="001E6882">
                                <w:rPr>
                                  <w:rStyle w:val="Hyperlink"/>
                                  <w:rFonts w:ascii="Arial" w:hAnsi="Arial" w:cs="Arial"/>
                                  <w:color w:val="FFFFFF" w:themeColor="background1"/>
                                  <w:sz w:val="24"/>
                                  <w:szCs w:val="24"/>
                                </w:rPr>
                                <w:t>https://brm.ucsf.edu/uplan</w:t>
                              </w:r>
                            </w:hyperlink>
                          </w:p>
                          <w:p w14:paraId="160CB17F"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57B4" id="Text Box 29" o:spid="_x0000_s1028" type="#_x0000_t202" style="position:absolute;left:0;text-align:left;margin-left:189.55pt;margin-top:589.05pt;width:242.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aHHA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" filled="f" stroked="f" strokeweight=".5pt">
                <v:textbox>
                  <w:txbxContent>
                    <w:p w14:paraId="48F1DC4F"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019D993F" w14:textId="77777777" w:rsidR="00A257D0" w:rsidRPr="001E6882" w:rsidRDefault="006137A3" w:rsidP="00356408">
                      <w:pPr>
                        <w:spacing w:after="0"/>
                        <w:rPr>
                          <w:rFonts w:ascii="Arial" w:hAnsi="Arial" w:cs="Arial"/>
                          <w:color w:val="FFFFFF" w:themeColor="background1"/>
                          <w:sz w:val="24"/>
                          <w:szCs w:val="24"/>
                        </w:rPr>
                      </w:pPr>
                      <w:hyperlink r:id="rId13" w:history="1">
                        <w:r w:rsidR="00A257D0" w:rsidRPr="001E6882">
                          <w:rPr>
                            <w:rStyle w:val="Hyperlink"/>
                            <w:rFonts w:ascii="Arial" w:hAnsi="Arial" w:cs="Arial"/>
                            <w:color w:val="FFFFFF" w:themeColor="background1"/>
                            <w:sz w:val="24"/>
                            <w:szCs w:val="24"/>
                          </w:rPr>
                          <w:t>https://brm.ucsf.edu/uplan</w:t>
                        </w:r>
                      </w:hyperlink>
                    </w:p>
                    <w:p w14:paraId="160CB17F"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p>
    <w:p w14:paraId="379DE2C2" w14:textId="77777777" w:rsidR="00356408" w:rsidRDefault="00356408" w:rsidP="00356408"/>
    <w:p w14:paraId="3F1104F8" w14:textId="77777777" w:rsidR="00356408" w:rsidRDefault="00356408" w:rsidP="00356408">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63360" behindDoc="0" locked="0" layoutInCell="1" allowOverlap="1" wp14:anchorId="6E454E4A" wp14:editId="73D96DFB">
                <wp:simplePos x="0" y="0"/>
                <wp:positionH relativeFrom="column">
                  <wp:posOffset>104775</wp:posOffset>
                </wp:positionH>
                <wp:positionV relativeFrom="paragraph">
                  <wp:posOffset>464185</wp:posOffset>
                </wp:positionV>
                <wp:extent cx="4277995" cy="1057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77995" cy="1057275"/>
                        </a:xfrm>
                        <a:prstGeom prst="rect">
                          <a:avLst/>
                        </a:prstGeom>
                        <a:noFill/>
                        <a:ln w="6350">
                          <a:noFill/>
                        </a:ln>
                      </wps:spPr>
                      <wps:txbx>
                        <w:txbxContent>
                          <w:p w14:paraId="6D2D5CDF" w14:textId="77777777" w:rsidR="00A257D0" w:rsidRPr="001E6882" w:rsidRDefault="00A257D0" w:rsidP="00356408">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0050D948"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4E4A" id="Text Box 3" o:spid="_x0000_s1029" type="#_x0000_t202" style="position:absolute;left:0;text-align:left;margin-left:8.25pt;margin-top:36.55pt;width:336.8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" filled="f" stroked="f" strokeweight=".5pt">
                <v:textbox>
                  <w:txbxContent>
                    <w:p w14:paraId="6D2D5CDF" w14:textId="77777777" w:rsidR="00A257D0" w:rsidRPr="001E6882" w:rsidRDefault="00A257D0" w:rsidP="00356408">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0050D948"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p>
    <w:p w14:paraId="0AF8656E" w14:textId="77777777" w:rsidR="00356408" w:rsidRDefault="00356408" w:rsidP="009509DF">
      <w:pPr>
        <w:rPr>
          <w:lang w:val="en-GB"/>
        </w:rPr>
      </w:pPr>
    </w:p>
    <w:p w14:paraId="7657DD70" w14:textId="77777777" w:rsidR="00356408" w:rsidRDefault="00356408">
      <w:pPr>
        <w:rPr>
          <w:lang w:val="en-GB"/>
        </w:rPr>
      </w:pPr>
      <w:r w:rsidRPr="00356408">
        <w:rPr>
          <w:noProof/>
          <w:lang w:eastAsia="ja-JP"/>
        </w:rPr>
        <mc:AlternateContent>
          <mc:Choice Requires="wps">
            <w:drawing>
              <wp:anchor distT="0" distB="0" distL="114300" distR="114300" simplePos="0" relativeHeight="251668480" behindDoc="0" locked="0" layoutInCell="1" allowOverlap="1" wp14:anchorId="775D352F" wp14:editId="4DCE47C8">
                <wp:simplePos x="0" y="0"/>
                <wp:positionH relativeFrom="column">
                  <wp:posOffset>2036445</wp:posOffset>
                </wp:positionH>
                <wp:positionV relativeFrom="paragraph">
                  <wp:posOffset>5580380</wp:posOffset>
                </wp:positionV>
                <wp:extent cx="4297680" cy="1190625"/>
                <wp:effectExtent l="0" t="0" r="7620" b="9525"/>
                <wp:wrapNone/>
                <wp:docPr id="31" name="Rectangle 31"/>
                <wp:cNvGraphicFramePr/>
                <a:graphic xmlns:a="http://schemas.openxmlformats.org/drawingml/2006/main">
                  <a:graphicData uri="http://schemas.microsoft.com/office/word/2010/wordprocessingShape">
                    <wps:wsp>
                      <wps:cNvSpPr/>
                      <wps:spPr>
                        <a:xfrm>
                          <a:off x="0" y="0"/>
                          <a:ext cx="429768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73E5EF0" id="Rectangle 31" o:spid="_x0000_s1026" style="position:absolute;margin-left:160.35pt;margin-top:439.4pt;width:338.4pt;height: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" fillcolor="#002060" stroked="f" strokeweight="2pt"/>
            </w:pict>
          </mc:Fallback>
        </mc:AlternateContent>
      </w:r>
      <w:r w:rsidRPr="00356408">
        <w:rPr>
          <w:noProof/>
          <w:lang w:eastAsia="ja-JP"/>
        </w:rPr>
        <w:drawing>
          <wp:anchor distT="0" distB="0" distL="114300" distR="114300" simplePos="0" relativeHeight="251658239" behindDoc="0" locked="0" layoutInCell="1" allowOverlap="1" wp14:anchorId="7DA4994C" wp14:editId="2E99EA0D">
            <wp:simplePos x="0" y="0"/>
            <wp:positionH relativeFrom="column">
              <wp:posOffset>2034540</wp:posOffset>
            </wp:positionH>
            <wp:positionV relativeFrom="paragraph">
              <wp:posOffset>2726690</wp:posOffset>
            </wp:positionV>
            <wp:extent cx="4297680" cy="2971165"/>
            <wp:effectExtent l="0" t="0" r="762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SF_20130305_OME_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7680" cy="2971165"/>
                    </a:xfrm>
                    <a:prstGeom prst="rect">
                      <a:avLst/>
                    </a:prstGeom>
                  </pic:spPr>
                </pic:pic>
              </a:graphicData>
            </a:graphic>
            <wp14:sizeRelH relativeFrom="margin">
              <wp14:pctWidth>0</wp14:pctWidth>
            </wp14:sizeRelH>
            <wp14:sizeRelV relativeFrom="margin">
              <wp14:pctHeight>0</wp14:pctHeight>
            </wp14:sizeRelV>
          </wp:anchor>
        </w:drawing>
      </w:r>
      <w:r w:rsidRPr="00063B13">
        <w:rPr>
          <w:rFonts w:cs="Arial"/>
          <w:b/>
          <w:bCs/>
          <w:noProof/>
          <w:color w:val="FFFF00"/>
          <w:sz w:val="44"/>
          <w:szCs w:val="56"/>
          <w:lang w:eastAsia="ja-JP"/>
        </w:rPr>
        <mc:AlternateContent>
          <mc:Choice Requires="wps">
            <w:drawing>
              <wp:anchor distT="0" distB="0" distL="114300" distR="114300" simplePos="0" relativeHeight="251661312" behindDoc="0" locked="0" layoutInCell="1" allowOverlap="1" wp14:anchorId="61B4CEDC" wp14:editId="7070BB77">
                <wp:simplePos x="0" y="0"/>
                <wp:positionH relativeFrom="column">
                  <wp:posOffset>4556760</wp:posOffset>
                </wp:positionH>
                <wp:positionV relativeFrom="paragraph">
                  <wp:posOffset>980440</wp:posOffset>
                </wp:positionV>
                <wp:extent cx="1784350" cy="1764665"/>
                <wp:effectExtent l="0" t="0" r="6350" b="6985"/>
                <wp:wrapNone/>
                <wp:docPr id="30" name="Rectangle 30"/>
                <wp:cNvGraphicFramePr/>
                <a:graphic xmlns:a="http://schemas.openxmlformats.org/drawingml/2006/main">
                  <a:graphicData uri="http://schemas.microsoft.com/office/word/2010/wordprocessingShape">
                    <wps:wsp>
                      <wps:cNvSpPr/>
                      <wps:spPr>
                        <a:xfrm>
                          <a:off x="0" y="0"/>
                          <a:ext cx="1784350" cy="1764665"/>
                        </a:xfrm>
                        <a:prstGeom prst="rect">
                          <a:avLst/>
                        </a:prstGeom>
                        <a:solidFill>
                          <a:srgbClr val="FFDD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396034F" id="Rectangle 30" o:spid="_x0000_s1026" style="position:absolute;margin-left:358.8pt;margin-top:77.2pt;width:140.5pt;height:138.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" fillcolor="#fd0" stroked="f" strokeweight="2pt"/>
            </w:pict>
          </mc:Fallback>
        </mc:AlternateContent>
      </w:r>
      <w:r w:rsidRPr="00356408">
        <w:rPr>
          <w:noProof/>
          <w:lang w:eastAsia="ja-JP"/>
        </w:rPr>
        <mc:AlternateContent>
          <mc:Choice Requires="wps">
            <w:drawing>
              <wp:anchor distT="0" distB="0" distL="114300" distR="114300" simplePos="0" relativeHeight="251669504" behindDoc="0" locked="0" layoutInCell="1" allowOverlap="1" wp14:anchorId="2FD4B380" wp14:editId="0DF7054D">
                <wp:simplePos x="0" y="0"/>
                <wp:positionH relativeFrom="column">
                  <wp:posOffset>2404110</wp:posOffset>
                </wp:positionH>
                <wp:positionV relativeFrom="paragraph">
                  <wp:posOffset>5916930</wp:posOffset>
                </wp:positionV>
                <wp:extent cx="3076575" cy="4667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3DFBA10"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8F1CE5A" w14:textId="77777777" w:rsidR="00A257D0" w:rsidRPr="00356408" w:rsidRDefault="00A257D0" w:rsidP="00356408">
                            <w:pPr>
                              <w:spacing w:after="0"/>
                              <w:rPr>
                                <w:rStyle w:val="Hyperlink"/>
                                <w:rFonts w:ascii="Arial" w:hAnsi="Arial" w:cs="Arial"/>
                                <w:color w:val="FFFFFF" w:themeColor="background1"/>
                                <w:sz w:val="24"/>
                                <w:szCs w:val="24"/>
                              </w:rPr>
                            </w:pPr>
                            <w:r w:rsidRPr="00356408">
                              <w:rPr>
                                <w:rStyle w:val="Heading1Char"/>
                                <w:rFonts w:ascii="Arial" w:hAnsi="Arial" w:cs="Arial"/>
                                <w:color w:val="FFFFFF" w:themeColor="background1"/>
                                <w:sz w:val="24"/>
                                <w:szCs w:val="24"/>
                              </w:rPr>
                              <w:fldChar w:fldCharType="begin"/>
                            </w:r>
                            <w:r w:rsidRPr="00356408">
                              <w:rPr>
                                <w:rStyle w:val="Heading1Char"/>
                                <w:rFonts w:ascii="Arial" w:hAnsi="Arial" w:cs="Arial"/>
                                <w:color w:val="FFFFFF" w:themeColor="background1"/>
                                <w:sz w:val="24"/>
                                <w:szCs w:val="24"/>
                              </w:rPr>
                              <w:instrText xml:space="preserve"> HYPERLINK "https://brm.ucsf.edu/uplan" </w:instrText>
                            </w:r>
                            <w:r w:rsidRPr="00356408">
                              <w:rPr>
                                <w:rStyle w:val="Heading1Char"/>
                                <w:rFonts w:ascii="Arial" w:hAnsi="Arial" w:cs="Arial"/>
                                <w:color w:val="FFFFFF" w:themeColor="background1"/>
                                <w:sz w:val="24"/>
                                <w:szCs w:val="24"/>
                              </w:rPr>
                            </w:r>
                            <w:r w:rsidRPr="00356408">
                              <w:rPr>
                                <w:rStyle w:val="Heading1Char"/>
                                <w:rFonts w:ascii="Arial" w:hAnsi="Arial" w:cs="Arial"/>
                                <w:color w:val="FFFFFF" w:themeColor="background1"/>
                                <w:sz w:val="24"/>
                                <w:szCs w:val="24"/>
                              </w:rPr>
                              <w:fldChar w:fldCharType="separate"/>
                            </w:r>
                            <w:r w:rsidRPr="00356408">
                              <w:rPr>
                                <w:rStyle w:val="Hyperlink"/>
                                <w:rFonts w:ascii="Arial" w:hAnsi="Arial" w:cs="Arial"/>
                                <w:color w:val="FFFFFF" w:themeColor="background1"/>
                                <w:sz w:val="24"/>
                                <w:szCs w:val="24"/>
                              </w:rPr>
                              <w:t>https://brm.ucsf.edu/uplan</w:t>
                            </w:r>
                          </w:p>
                          <w:p w14:paraId="6F864B07" w14:textId="77777777" w:rsidR="00A257D0" w:rsidRPr="00AC4268" w:rsidRDefault="00A257D0" w:rsidP="00356408">
                            <w:pPr>
                              <w:rPr>
                                <w:rFonts w:ascii="Garamond" w:hAnsi="Garamond"/>
                                <w:color w:val="FFFFFF" w:themeColor="background1"/>
                                <w:sz w:val="90"/>
                                <w:szCs w:val="90"/>
                              </w:rPr>
                            </w:pPr>
                            <w:r w:rsidRPr="00356408">
                              <w:rPr>
                                <w:rStyle w:val="Heading1Cha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B380" id="Text Box 33" o:spid="_x0000_s1030" type="#_x0000_t202" style="position:absolute;margin-left:189.3pt;margin-top:465.9pt;width:242.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QVGw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" filled="f" stroked="f" strokeweight=".5pt">
                <v:textbox>
                  <w:txbxContent>
                    <w:p w14:paraId="43DFBA10"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8F1CE5A" w14:textId="77777777" w:rsidR="00A257D0" w:rsidRPr="00356408" w:rsidRDefault="00A257D0" w:rsidP="00356408">
                      <w:pPr>
                        <w:spacing w:after="0"/>
                        <w:rPr>
                          <w:rStyle w:val="Hyperlink"/>
                          <w:rFonts w:ascii="Arial" w:hAnsi="Arial" w:cs="Arial"/>
                          <w:color w:val="FFFFFF" w:themeColor="background1"/>
                          <w:sz w:val="24"/>
                          <w:szCs w:val="24"/>
                        </w:rPr>
                      </w:pPr>
                      <w:r w:rsidRPr="00356408">
                        <w:rPr>
                          <w:rStyle w:val="Heading1Char"/>
                          <w:rFonts w:ascii="Arial" w:hAnsi="Arial" w:cs="Arial"/>
                          <w:color w:val="FFFFFF" w:themeColor="background1"/>
                          <w:sz w:val="24"/>
                          <w:szCs w:val="24"/>
                        </w:rPr>
                        <w:fldChar w:fldCharType="begin"/>
                      </w:r>
                      <w:r w:rsidRPr="00356408">
                        <w:rPr>
                          <w:rStyle w:val="Heading1Char"/>
                          <w:rFonts w:ascii="Arial" w:hAnsi="Arial" w:cs="Arial"/>
                          <w:color w:val="FFFFFF" w:themeColor="background1"/>
                          <w:sz w:val="24"/>
                          <w:szCs w:val="24"/>
                        </w:rPr>
                        <w:instrText xml:space="preserve"> HYPERLINK "https://brm.ucsf.edu/uplan" </w:instrText>
                      </w:r>
                      <w:r w:rsidRPr="00356408">
                        <w:rPr>
                          <w:rStyle w:val="Heading1Char"/>
                          <w:rFonts w:ascii="Arial" w:hAnsi="Arial" w:cs="Arial"/>
                          <w:color w:val="FFFFFF" w:themeColor="background1"/>
                          <w:sz w:val="24"/>
                          <w:szCs w:val="24"/>
                        </w:rPr>
                      </w:r>
                      <w:r w:rsidRPr="00356408">
                        <w:rPr>
                          <w:rStyle w:val="Heading1Char"/>
                          <w:rFonts w:ascii="Arial" w:hAnsi="Arial" w:cs="Arial"/>
                          <w:color w:val="FFFFFF" w:themeColor="background1"/>
                          <w:sz w:val="24"/>
                          <w:szCs w:val="24"/>
                        </w:rPr>
                        <w:fldChar w:fldCharType="separate"/>
                      </w:r>
                      <w:r w:rsidRPr="00356408">
                        <w:rPr>
                          <w:rStyle w:val="Hyperlink"/>
                          <w:rFonts w:ascii="Arial" w:hAnsi="Arial" w:cs="Arial"/>
                          <w:color w:val="FFFFFF" w:themeColor="background1"/>
                          <w:sz w:val="24"/>
                          <w:szCs w:val="24"/>
                        </w:rPr>
                        <w:t>https://brm.ucsf.edu/uplan</w:t>
                      </w:r>
                    </w:p>
                    <w:p w14:paraId="6F864B07" w14:textId="77777777" w:rsidR="00A257D0" w:rsidRPr="00AC4268" w:rsidRDefault="00A257D0" w:rsidP="00356408">
                      <w:pPr>
                        <w:rPr>
                          <w:rFonts w:ascii="Garamond" w:hAnsi="Garamond"/>
                          <w:color w:val="FFFFFF" w:themeColor="background1"/>
                          <w:sz w:val="90"/>
                          <w:szCs w:val="90"/>
                        </w:rPr>
                      </w:pPr>
                      <w:r w:rsidRPr="00356408">
                        <w:rPr>
                          <w:rStyle w:val="Heading1Char"/>
                          <w:rFonts w:ascii="Arial" w:hAnsi="Arial" w:cs="Arial"/>
                          <w:color w:val="FFFFFF" w:themeColor="background1"/>
                          <w:sz w:val="24"/>
                          <w:szCs w:val="24"/>
                        </w:rPr>
                        <w:fldChar w:fldCharType="end"/>
                      </w:r>
                    </w:p>
                  </w:txbxContent>
                </v:textbox>
              </v:shape>
            </w:pict>
          </mc:Fallback>
        </mc:AlternateContent>
      </w:r>
      <w:r>
        <w:rPr>
          <w:lang w:val="en-GB"/>
        </w:rPr>
        <w:br w:type="page"/>
      </w:r>
    </w:p>
    <w:p w14:paraId="23D6FF89" w14:textId="77777777" w:rsidR="009509DF" w:rsidRDefault="009509DF" w:rsidP="009509DF">
      <w:pPr>
        <w:rPr>
          <w:lang w:val="en-GB"/>
        </w:rPr>
      </w:pPr>
    </w:p>
    <w:p w14:paraId="0A15E957" w14:textId="77777777" w:rsidR="009509DF" w:rsidRDefault="009509DF" w:rsidP="009509DF">
      <w:pPr>
        <w:rPr>
          <w:lang w:val="en-GB"/>
        </w:rPr>
      </w:pPr>
    </w:p>
    <w:p w14:paraId="05A5556C" w14:textId="77777777" w:rsidR="009509DF" w:rsidRDefault="009509DF" w:rsidP="009509DF">
      <w:pPr>
        <w:rPr>
          <w:lang w:val="en-GB"/>
        </w:rPr>
      </w:pPr>
    </w:p>
    <w:p w14:paraId="32CAC728"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284728D8"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4CF69BBE"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2BC1A77C"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3F430342"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8E0D232"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33EC8C20"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14C877CD"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69A8B495"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824B26A"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2DD50C6"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7F705B3F"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14697D3F" w14:textId="735E3F5E" w:rsidR="009509DF" w:rsidRPr="00805DF1" w:rsidRDefault="009509DF" w:rsidP="009509DF">
      <w:pPr>
        <w:spacing w:before="100" w:beforeAutospacing="1" w:after="100" w:afterAutospacing="1"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w:t>
      </w:r>
      <w:r w:rsidR="000F6AD5">
        <w:rPr>
          <w:rFonts w:ascii="Calibri" w:eastAsia="Times New Roman" w:hAnsi="Calibri" w:cs="Calibri"/>
          <w:sz w:val="16"/>
          <w:szCs w:val="16"/>
        </w:rPr>
        <w:fldChar w:fldCharType="begin"/>
      </w:r>
      <w:r w:rsidR="000F6AD5">
        <w:rPr>
          <w:rFonts w:ascii="Calibri" w:eastAsia="Times New Roman" w:hAnsi="Calibri" w:cs="Calibri"/>
          <w:sz w:val="16"/>
          <w:szCs w:val="16"/>
        </w:rPr>
        <w:instrText xml:space="preserve"> MERGEFIELD Year1 </w:instrText>
      </w:r>
      <w:r w:rsidR="000F6AD5">
        <w:rPr>
          <w:rFonts w:ascii="Calibri" w:eastAsia="Times New Roman" w:hAnsi="Calibri" w:cs="Calibri"/>
          <w:sz w:val="16"/>
          <w:szCs w:val="16"/>
        </w:rPr>
        <w:fldChar w:fldCharType="separate"/>
      </w:r>
      <w:r w:rsidR="00285165" w:rsidRPr="004A4D9F">
        <w:rPr>
          <w:rFonts w:ascii="Calibri" w:eastAsia="Times New Roman" w:hAnsi="Calibri" w:cs="Calibri"/>
          <w:noProof/>
          <w:sz w:val="16"/>
          <w:szCs w:val="16"/>
        </w:rPr>
        <w:t>202</w:t>
      </w:r>
      <w:r w:rsidR="000F6AD5">
        <w:rPr>
          <w:rFonts w:ascii="Calibri" w:eastAsia="Times New Roman" w:hAnsi="Calibri" w:cs="Calibri"/>
          <w:sz w:val="16"/>
          <w:szCs w:val="16"/>
        </w:rPr>
        <w:fldChar w:fldCharType="end"/>
      </w:r>
      <w:r w:rsidR="00D57F7D">
        <w:rPr>
          <w:rFonts w:ascii="Calibri" w:eastAsia="Times New Roman" w:hAnsi="Calibri" w:cs="Calibri"/>
          <w:sz w:val="16"/>
          <w:szCs w:val="16"/>
        </w:rPr>
        <w:t>4</w:t>
      </w:r>
      <w:r w:rsidR="005A099F">
        <w:rPr>
          <w:rFonts w:ascii="Calibri" w:eastAsia="Times New Roman" w:hAnsi="Calibri" w:cs="Calibri"/>
          <w:sz w:val="16"/>
          <w:szCs w:val="16"/>
        </w:rPr>
        <w:t>-</w:t>
      </w:r>
      <w:r w:rsidR="00D57F7D">
        <w:rPr>
          <w:rFonts w:ascii="Calibri" w:eastAsia="Times New Roman" w:hAnsi="Calibri" w:cs="Calibri"/>
          <w:sz w:val="16"/>
          <w:szCs w:val="16"/>
        </w:rPr>
        <w:t>2025</w:t>
      </w:r>
      <w:r w:rsidRPr="00805DF1">
        <w:rPr>
          <w:rFonts w:ascii="Calibri" w:eastAsia="Times New Roman" w:hAnsi="Calibri" w:cs="Calibri"/>
          <w:sz w:val="16"/>
          <w:szCs w:val="16"/>
        </w:rPr>
        <w:t xml:space="preserve">] “University of California San Francisco (UCSF)” </w:t>
      </w:r>
    </w:p>
    <w:p w14:paraId="2DF69FF2" w14:textId="77777777" w:rsidR="009509DF" w:rsidRPr="00805DF1" w:rsidRDefault="009509DF" w:rsidP="009509DF">
      <w:pPr>
        <w:spacing w:after="40" w:line="240" w:lineRule="auto"/>
        <w:rPr>
          <w:rFonts w:ascii="Times New Roman" w:eastAsia="Times New Roman" w:hAnsi="Times New Roman" w:cs="Times New Roman"/>
          <w:b/>
          <w:sz w:val="16"/>
          <w:szCs w:val="16"/>
        </w:rPr>
      </w:pPr>
      <w:r w:rsidRPr="00805DF1">
        <w:rPr>
          <w:rFonts w:ascii="Calibri" w:eastAsia="Times New Roman" w:hAnsi="Calibri" w:cs="Calibri"/>
          <w:b/>
          <w:sz w:val="16"/>
          <w:szCs w:val="16"/>
        </w:rPr>
        <w:t>Ownership of Copyright</w:t>
      </w:r>
    </w:p>
    <w:p w14:paraId="6962DA62" w14:textId="77777777" w:rsidR="009509DF" w:rsidRPr="00805DF1" w:rsidRDefault="009509DF" w:rsidP="009509DF">
      <w:pPr>
        <w:spacing w:after="20" w:line="240" w:lineRule="auto"/>
        <w:rPr>
          <w:rFonts w:ascii="Times New Roman" w:eastAsia="Times New Roman" w:hAnsi="Times New Roman" w:cs="Times New Roman"/>
          <w:b/>
          <w:sz w:val="16"/>
          <w:szCs w:val="16"/>
        </w:rPr>
      </w:pPr>
      <w:r w:rsidRPr="00805DF1">
        <w:rPr>
          <w:rFonts w:ascii="Calibri" w:eastAsia="Times New Roman" w:hAnsi="Calibri" w:cs="Calibri"/>
          <w:sz w:val="16"/>
          <w:szCs w:val="16"/>
        </w:rPr>
        <w:t xml:space="preserve">The copyright in this </w:t>
      </w:r>
      <w:r>
        <w:rPr>
          <w:rFonts w:ascii="Calibri" w:eastAsia="Times New Roman" w:hAnsi="Calibri" w:cs="Calibri"/>
          <w:sz w:val="16"/>
          <w:szCs w:val="16"/>
        </w:rPr>
        <w:t xml:space="preserve">material </w:t>
      </w:r>
      <w:r w:rsidRPr="00805DF1">
        <w:rPr>
          <w:rFonts w:ascii="Calibri" w:eastAsia="Times New Roman" w:hAnsi="Calibri" w:cs="Calibri"/>
          <w:sz w:val="16"/>
          <w:szCs w:val="16"/>
        </w:rPr>
        <w:t>(including without limitation the text, artwork, photographs,</w:t>
      </w:r>
      <w:r>
        <w:rPr>
          <w:rFonts w:ascii="Calibri" w:eastAsia="Times New Roman" w:hAnsi="Calibri" w:cs="Calibri"/>
          <w:sz w:val="16"/>
          <w:szCs w:val="16"/>
        </w:rPr>
        <w:t xml:space="preserve"> and </w:t>
      </w:r>
      <w:r w:rsidRPr="00805DF1">
        <w:rPr>
          <w:rFonts w:ascii="Calibri" w:eastAsia="Times New Roman" w:hAnsi="Calibri" w:cs="Calibri"/>
          <w:sz w:val="16"/>
          <w:szCs w:val="16"/>
        </w:rPr>
        <w:t>images) are owned by UCSF.</w:t>
      </w:r>
    </w:p>
    <w:p w14:paraId="1060C8C8"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Copyright License</w:t>
      </w:r>
    </w:p>
    <w:p w14:paraId="6C0358B3"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grants to you a non-exclusive royalty-free revocable license to:</w:t>
      </w:r>
    </w:p>
    <w:p w14:paraId="576EC622" w14:textId="77777777" w:rsidR="009509DF" w:rsidRDefault="009509DF" w:rsidP="009509DF">
      <w:pPr>
        <w:spacing w:after="0" w:line="240" w:lineRule="auto"/>
        <w:rPr>
          <w:rFonts w:ascii="Calibri" w:eastAsia="Times New Roman" w:hAnsi="Calibri" w:cs="Calibri"/>
          <w:sz w:val="16"/>
          <w:szCs w:val="16"/>
        </w:rPr>
      </w:pPr>
      <w:r w:rsidRPr="00452424">
        <w:rPr>
          <w:rFonts w:ascii="Calibri" w:eastAsia="Times New Roman" w:hAnsi="Calibri" w:cs="Calibri"/>
          <w:sz w:val="16"/>
          <w:szCs w:val="16"/>
        </w:rPr>
        <w:t>- View this material on a computer</w:t>
      </w:r>
    </w:p>
    <w:p w14:paraId="4FB3F0F9" w14:textId="77777777"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Store this course in your cache or memory</w:t>
      </w:r>
    </w:p>
    <w:p w14:paraId="45306C81" w14:textId="77777777"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Print pages or material from this course for your own personal and non-commercial</w:t>
      </w:r>
      <w:r>
        <w:rPr>
          <w:rFonts w:ascii="Calibri" w:eastAsia="Times New Roman" w:hAnsi="Calibri" w:cs="Calibri"/>
          <w:sz w:val="16"/>
          <w:szCs w:val="16"/>
        </w:rPr>
        <w:t xml:space="preserve"> </w:t>
      </w:r>
      <w:r w:rsidRPr="00805DF1">
        <w:rPr>
          <w:rFonts w:ascii="Calibri" w:eastAsia="Times New Roman" w:hAnsi="Calibri" w:cs="Calibri"/>
          <w:sz w:val="16"/>
          <w:szCs w:val="16"/>
        </w:rPr>
        <w:t>use</w:t>
      </w:r>
      <w:r w:rsidR="00D311DC">
        <w:rPr>
          <w:rFonts w:ascii="Calibri" w:eastAsia="Times New Roman" w:hAnsi="Calibri" w:cs="Calibri"/>
          <w:sz w:val="16"/>
          <w:szCs w:val="16"/>
        </w:rPr>
        <w:t>.</w:t>
      </w:r>
    </w:p>
    <w:p w14:paraId="6DBF67DA"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All rights reserved.</w:t>
      </w:r>
    </w:p>
    <w:p w14:paraId="630011FA" w14:textId="77777777" w:rsidR="009509DF" w:rsidRDefault="009509DF" w:rsidP="009509DF">
      <w:pPr>
        <w:spacing w:before="100" w:after="40" w:line="240" w:lineRule="auto"/>
        <w:rPr>
          <w:rFonts w:ascii="Calibri" w:eastAsia="Times New Roman" w:hAnsi="Calibri" w:cs="Calibri"/>
          <w:b/>
          <w:sz w:val="16"/>
          <w:szCs w:val="16"/>
        </w:rPr>
      </w:pPr>
      <w:r>
        <w:rPr>
          <w:rFonts w:ascii="Calibri" w:eastAsia="Times New Roman" w:hAnsi="Calibri" w:cs="Calibri"/>
          <w:b/>
          <w:sz w:val="16"/>
          <w:szCs w:val="16"/>
        </w:rPr>
        <w:t>Enforcement of Copyright</w:t>
      </w:r>
    </w:p>
    <w:p w14:paraId="14BE805C" w14:textId="77777777" w:rsidR="009509DF" w:rsidRPr="009509DF"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6B4F0969" w14:textId="77777777" w:rsidR="00861C9C" w:rsidRDefault="0068299D">
      <w:pPr>
        <w:rPr>
          <w:rFonts w:ascii="Verdana" w:hAnsi="Verdana" w:cs="Arial"/>
          <w:b/>
          <w:bCs/>
          <w:color w:val="333399"/>
          <w:sz w:val="44"/>
          <w:szCs w:val="56"/>
          <w:lang w:val="en-GB"/>
        </w:rPr>
      </w:pPr>
      <w:r>
        <w:rPr>
          <w:noProof/>
          <w:lang w:eastAsia="ja-JP"/>
        </w:rPr>
        <w:drawing>
          <wp:inline distT="0" distB="0" distL="0" distR="0" wp14:anchorId="58931F9B" wp14:editId="1F3065D6">
            <wp:extent cx="1230499" cy="8001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861C9C">
        <w:rPr>
          <w:rFonts w:ascii="Verdana" w:hAnsi="Verdana" w:cs="Arial"/>
          <w:b/>
          <w:bCs/>
          <w:color w:val="333399"/>
          <w:sz w:val="44"/>
          <w:szCs w:val="56"/>
          <w:lang w:val="en-GB"/>
        </w:rPr>
        <w:br w:type="page"/>
      </w:r>
    </w:p>
    <w:sdt>
      <w:sdtPr>
        <w:rPr>
          <w:rFonts w:asciiTheme="minorHAnsi" w:hAnsiTheme="minorHAnsi"/>
          <w:b w:val="0"/>
          <w:bCs/>
          <w:sz w:val="22"/>
          <w:szCs w:val="22"/>
          <w:lang w:eastAsia="en-US"/>
        </w:rPr>
        <w:id w:val="708541042"/>
        <w:docPartObj>
          <w:docPartGallery w:val="Table of Contents"/>
          <w:docPartUnique/>
        </w:docPartObj>
      </w:sdtPr>
      <w:sdtEndPr>
        <w:rPr>
          <w:bCs w:val="0"/>
          <w:noProof/>
        </w:rPr>
      </w:sdtEndPr>
      <w:sdtContent>
        <w:p w14:paraId="5228DFA1" w14:textId="77777777" w:rsidR="00861C9C" w:rsidRPr="001D49C0" w:rsidRDefault="00EC1D13" w:rsidP="00490F92">
          <w:pPr>
            <w:pStyle w:val="TOCHeading"/>
            <w:rPr>
              <w:color w:val="178CCB"/>
            </w:rPr>
          </w:pPr>
          <w:r w:rsidRPr="001D49C0">
            <w:rPr>
              <w:color w:val="178CCB"/>
            </w:rPr>
            <w:t>Contents</w:t>
          </w:r>
        </w:p>
        <w:p w14:paraId="74ED6DFE" w14:textId="41597AF7" w:rsidR="009006BC" w:rsidRDefault="00EC1D13">
          <w:pPr>
            <w:pStyle w:val="TOC2"/>
            <w:tabs>
              <w:tab w:val="right" w:leader="dot" w:pos="9350"/>
            </w:tabs>
            <w:rPr>
              <w:rFonts w:asciiTheme="minorHAnsi" w:eastAsiaTheme="minorEastAsia" w:hAnsiTheme="minorHAnsi"/>
              <w:smallCaps w:val="0"/>
              <w:noProof/>
              <w:szCs w:val="22"/>
            </w:rPr>
          </w:pPr>
          <w:r>
            <w:fldChar w:fldCharType="begin"/>
          </w:r>
          <w:r>
            <w:instrText xml:space="preserve"> TOC \o "1-3" \h \z \u </w:instrText>
          </w:r>
          <w:r>
            <w:fldChar w:fldCharType="separate"/>
          </w:r>
          <w:hyperlink w:anchor="_Toc93939286" w:history="1">
            <w:r w:rsidR="009006BC" w:rsidRPr="003D2B0B">
              <w:rPr>
                <w:rStyle w:val="Hyperlink"/>
                <w:noProof/>
              </w:rPr>
              <w:t>1.0 Employee Planning Overview</w:t>
            </w:r>
            <w:r w:rsidR="009006BC">
              <w:rPr>
                <w:noProof/>
                <w:webHidden/>
              </w:rPr>
              <w:tab/>
            </w:r>
            <w:r w:rsidR="009006BC">
              <w:rPr>
                <w:noProof/>
                <w:webHidden/>
              </w:rPr>
              <w:fldChar w:fldCharType="begin"/>
            </w:r>
            <w:r w:rsidR="009006BC">
              <w:rPr>
                <w:noProof/>
                <w:webHidden/>
              </w:rPr>
              <w:instrText xml:space="preserve"> PAGEREF _Toc93939286 \h </w:instrText>
            </w:r>
            <w:r w:rsidR="009006BC">
              <w:rPr>
                <w:noProof/>
                <w:webHidden/>
              </w:rPr>
            </w:r>
            <w:r w:rsidR="009006BC">
              <w:rPr>
                <w:noProof/>
                <w:webHidden/>
              </w:rPr>
              <w:fldChar w:fldCharType="separate"/>
            </w:r>
            <w:r w:rsidR="009006BC">
              <w:rPr>
                <w:noProof/>
                <w:webHidden/>
              </w:rPr>
              <w:t>6</w:t>
            </w:r>
            <w:r w:rsidR="009006BC">
              <w:rPr>
                <w:noProof/>
                <w:webHidden/>
              </w:rPr>
              <w:fldChar w:fldCharType="end"/>
            </w:r>
          </w:hyperlink>
        </w:p>
        <w:p w14:paraId="53A19BB0" w14:textId="20CE8E62" w:rsidR="009006BC" w:rsidRDefault="006137A3">
          <w:pPr>
            <w:pStyle w:val="TOC2"/>
            <w:tabs>
              <w:tab w:val="right" w:leader="dot" w:pos="9350"/>
            </w:tabs>
            <w:rPr>
              <w:rFonts w:asciiTheme="minorHAnsi" w:eastAsiaTheme="minorEastAsia" w:hAnsiTheme="minorHAnsi"/>
              <w:smallCaps w:val="0"/>
              <w:noProof/>
              <w:szCs w:val="22"/>
            </w:rPr>
          </w:pPr>
          <w:hyperlink w:anchor="_Toc93939287" w:history="1">
            <w:r w:rsidR="009006BC" w:rsidRPr="003D2B0B">
              <w:rPr>
                <w:rStyle w:val="Hyperlink"/>
                <w:noProof/>
              </w:rPr>
              <w:t>1.1 Employee Planning Features</w:t>
            </w:r>
            <w:r w:rsidR="009006BC">
              <w:rPr>
                <w:noProof/>
                <w:webHidden/>
              </w:rPr>
              <w:tab/>
            </w:r>
            <w:r w:rsidR="009006BC">
              <w:rPr>
                <w:noProof/>
                <w:webHidden/>
              </w:rPr>
              <w:fldChar w:fldCharType="begin"/>
            </w:r>
            <w:r w:rsidR="009006BC">
              <w:rPr>
                <w:noProof/>
                <w:webHidden/>
              </w:rPr>
              <w:instrText xml:space="preserve"> PAGEREF _Toc93939287 \h </w:instrText>
            </w:r>
            <w:r w:rsidR="009006BC">
              <w:rPr>
                <w:noProof/>
                <w:webHidden/>
              </w:rPr>
            </w:r>
            <w:r w:rsidR="009006BC">
              <w:rPr>
                <w:noProof/>
                <w:webHidden/>
              </w:rPr>
              <w:fldChar w:fldCharType="separate"/>
            </w:r>
            <w:r w:rsidR="009006BC">
              <w:rPr>
                <w:noProof/>
                <w:webHidden/>
              </w:rPr>
              <w:t>6</w:t>
            </w:r>
            <w:r w:rsidR="009006BC">
              <w:rPr>
                <w:noProof/>
                <w:webHidden/>
              </w:rPr>
              <w:fldChar w:fldCharType="end"/>
            </w:r>
          </w:hyperlink>
        </w:p>
        <w:p w14:paraId="79DE96DC" w14:textId="5C9AFACD" w:rsidR="009006BC" w:rsidRDefault="006137A3" w:rsidP="002E726C">
          <w:pPr>
            <w:pStyle w:val="TOC3"/>
            <w:rPr>
              <w:rFonts w:asciiTheme="minorHAnsi" w:eastAsiaTheme="minorEastAsia" w:hAnsiTheme="minorHAnsi"/>
              <w:noProof/>
              <w:szCs w:val="22"/>
            </w:rPr>
          </w:pPr>
          <w:hyperlink w:anchor="_Toc93939288" w:history="1">
            <w:r w:rsidR="009006BC" w:rsidRPr="003D2B0B">
              <w:rPr>
                <w:rStyle w:val="Hyperlink"/>
                <w:noProof/>
              </w:rPr>
              <w:t>Adjusting Salary and Benefits for Individual Employees</w:t>
            </w:r>
            <w:r w:rsidR="009006BC">
              <w:rPr>
                <w:noProof/>
                <w:webHidden/>
              </w:rPr>
              <w:tab/>
            </w:r>
            <w:r w:rsidR="009006BC">
              <w:rPr>
                <w:noProof/>
                <w:webHidden/>
              </w:rPr>
              <w:fldChar w:fldCharType="begin"/>
            </w:r>
            <w:r w:rsidR="009006BC">
              <w:rPr>
                <w:noProof/>
                <w:webHidden/>
              </w:rPr>
              <w:instrText xml:space="preserve"> PAGEREF _Toc93939288 \h </w:instrText>
            </w:r>
            <w:r w:rsidR="009006BC">
              <w:rPr>
                <w:noProof/>
                <w:webHidden/>
              </w:rPr>
            </w:r>
            <w:r w:rsidR="009006BC">
              <w:rPr>
                <w:noProof/>
                <w:webHidden/>
              </w:rPr>
              <w:fldChar w:fldCharType="separate"/>
            </w:r>
            <w:r w:rsidR="009006BC">
              <w:rPr>
                <w:noProof/>
                <w:webHidden/>
              </w:rPr>
              <w:t>7</w:t>
            </w:r>
            <w:r w:rsidR="009006BC">
              <w:rPr>
                <w:noProof/>
                <w:webHidden/>
              </w:rPr>
              <w:fldChar w:fldCharType="end"/>
            </w:r>
          </w:hyperlink>
        </w:p>
        <w:p w14:paraId="6B4E73A6" w14:textId="2E74AD4C" w:rsidR="009006BC" w:rsidRDefault="006137A3" w:rsidP="002E726C">
          <w:pPr>
            <w:pStyle w:val="TOC3"/>
            <w:rPr>
              <w:rFonts w:asciiTheme="minorHAnsi" w:eastAsiaTheme="minorEastAsia" w:hAnsiTheme="minorHAnsi"/>
              <w:noProof/>
              <w:szCs w:val="22"/>
            </w:rPr>
          </w:pPr>
          <w:hyperlink w:anchor="_Toc93939289" w:history="1">
            <w:r w:rsidR="009006BC" w:rsidRPr="003D2B0B">
              <w:rPr>
                <w:rStyle w:val="Hyperlink"/>
                <w:noProof/>
              </w:rPr>
              <w:t>Adjusting Salary and Benefits for “To-be-hired” Employees</w:t>
            </w:r>
            <w:r w:rsidR="009006BC">
              <w:rPr>
                <w:noProof/>
                <w:webHidden/>
              </w:rPr>
              <w:tab/>
            </w:r>
            <w:r w:rsidR="009006BC">
              <w:rPr>
                <w:noProof/>
                <w:webHidden/>
              </w:rPr>
              <w:fldChar w:fldCharType="begin"/>
            </w:r>
            <w:r w:rsidR="009006BC">
              <w:rPr>
                <w:noProof/>
                <w:webHidden/>
              </w:rPr>
              <w:instrText xml:space="preserve"> PAGEREF _Toc93939289 \h </w:instrText>
            </w:r>
            <w:r w:rsidR="009006BC">
              <w:rPr>
                <w:noProof/>
                <w:webHidden/>
              </w:rPr>
            </w:r>
            <w:r w:rsidR="009006BC">
              <w:rPr>
                <w:noProof/>
                <w:webHidden/>
              </w:rPr>
              <w:fldChar w:fldCharType="separate"/>
            </w:r>
            <w:r w:rsidR="009006BC">
              <w:rPr>
                <w:noProof/>
                <w:webHidden/>
              </w:rPr>
              <w:t>7</w:t>
            </w:r>
            <w:r w:rsidR="009006BC">
              <w:rPr>
                <w:noProof/>
                <w:webHidden/>
              </w:rPr>
              <w:fldChar w:fldCharType="end"/>
            </w:r>
          </w:hyperlink>
        </w:p>
        <w:p w14:paraId="3BB79FB7" w14:textId="2B5DD723" w:rsidR="009006BC" w:rsidRDefault="006137A3" w:rsidP="002E726C">
          <w:pPr>
            <w:pStyle w:val="TOC3"/>
            <w:rPr>
              <w:rFonts w:asciiTheme="minorHAnsi" w:eastAsiaTheme="minorEastAsia" w:hAnsiTheme="minorHAnsi"/>
              <w:noProof/>
              <w:szCs w:val="22"/>
            </w:rPr>
          </w:pPr>
          <w:hyperlink w:anchor="_Toc93939290" w:history="1">
            <w:r w:rsidR="009006BC" w:rsidRPr="003D2B0B">
              <w:rPr>
                <w:rStyle w:val="Hyperlink"/>
                <w:noProof/>
              </w:rPr>
              <w:t xml:space="preserve">Funding for Salary and Benefits NIH Over-the-Cap </w:t>
            </w:r>
            <w:r w:rsidR="009006BC" w:rsidRPr="003D2B0B">
              <w:rPr>
                <w:rStyle w:val="Hyperlink"/>
                <w:rFonts w:cs="Arial"/>
                <w:noProof/>
                <w:highlight w:val="yellow"/>
              </w:rPr>
              <w:t>(currently unavailable)</w:t>
            </w:r>
            <w:r w:rsidR="009006BC">
              <w:rPr>
                <w:noProof/>
                <w:webHidden/>
              </w:rPr>
              <w:tab/>
            </w:r>
            <w:r w:rsidR="009006BC">
              <w:rPr>
                <w:noProof/>
                <w:webHidden/>
              </w:rPr>
              <w:fldChar w:fldCharType="begin"/>
            </w:r>
            <w:r w:rsidR="009006BC">
              <w:rPr>
                <w:noProof/>
                <w:webHidden/>
              </w:rPr>
              <w:instrText xml:space="preserve"> PAGEREF _Toc93939290 \h </w:instrText>
            </w:r>
            <w:r w:rsidR="009006BC">
              <w:rPr>
                <w:noProof/>
                <w:webHidden/>
              </w:rPr>
            </w:r>
            <w:r w:rsidR="009006BC">
              <w:rPr>
                <w:noProof/>
                <w:webHidden/>
              </w:rPr>
              <w:fldChar w:fldCharType="separate"/>
            </w:r>
            <w:r w:rsidR="009006BC">
              <w:rPr>
                <w:noProof/>
                <w:webHidden/>
              </w:rPr>
              <w:t>7</w:t>
            </w:r>
            <w:r w:rsidR="009006BC">
              <w:rPr>
                <w:noProof/>
                <w:webHidden/>
              </w:rPr>
              <w:fldChar w:fldCharType="end"/>
            </w:r>
          </w:hyperlink>
        </w:p>
        <w:p w14:paraId="0E77056D" w14:textId="27C5A30F" w:rsidR="009006BC" w:rsidRDefault="006137A3" w:rsidP="002E726C">
          <w:pPr>
            <w:pStyle w:val="TOC3"/>
            <w:rPr>
              <w:rFonts w:asciiTheme="minorHAnsi" w:eastAsiaTheme="minorEastAsia" w:hAnsiTheme="minorHAnsi"/>
              <w:noProof/>
              <w:szCs w:val="22"/>
            </w:rPr>
          </w:pPr>
          <w:hyperlink w:anchor="_Toc93939291" w:history="1">
            <w:r w:rsidR="009006BC" w:rsidRPr="003D2B0B">
              <w:rPr>
                <w:rStyle w:val="Hyperlink"/>
                <w:noProof/>
              </w:rPr>
              <w:t>Employee Planning Business Process</w:t>
            </w:r>
            <w:r w:rsidR="009006BC">
              <w:rPr>
                <w:noProof/>
                <w:webHidden/>
              </w:rPr>
              <w:tab/>
            </w:r>
            <w:r w:rsidR="009006BC">
              <w:rPr>
                <w:noProof/>
                <w:webHidden/>
              </w:rPr>
              <w:fldChar w:fldCharType="begin"/>
            </w:r>
            <w:r w:rsidR="009006BC">
              <w:rPr>
                <w:noProof/>
                <w:webHidden/>
              </w:rPr>
              <w:instrText xml:space="preserve"> PAGEREF _Toc93939291 \h </w:instrText>
            </w:r>
            <w:r w:rsidR="009006BC">
              <w:rPr>
                <w:noProof/>
                <w:webHidden/>
              </w:rPr>
            </w:r>
            <w:r w:rsidR="009006BC">
              <w:rPr>
                <w:noProof/>
                <w:webHidden/>
              </w:rPr>
              <w:fldChar w:fldCharType="separate"/>
            </w:r>
            <w:r w:rsidR="009006BC">
              <w:rPr>
                <w:noProof/>
                <w:webHidden/>
              </w:rPr>
              <w:t>8</w:t>
            </w:r>
            <w:r w:rsidR="009006BC">
              <w:rPr>
                <w:noProof/>
                <w:webHidden/>
              </w:rPr>
              <w:fldChar w:fldCharType="end"/>
            </w:r>
          </w:hyperlink>
        </w:p>
        <w:p w14:paraId="0717E731" w14:textId="7857D1D3" w:rsidR="009006BC" w:rsidRDefault="006137A3" w:rsidP="002E726C">
          <w:pPr>
            <w:pStyle w:val="TOC3"/>
            <w:rPr>
              <w:rFonts w:asciiTheme="minorHAnsi" w:eastAsiaTheme="minorEastAsia" w:hAnsiTheme="minorHAnsi"/>
              <w:noProof/>
              <w:szCs w:val="22"/>
            </w:rPr>
          </w:pPr>
          <w:hyperlink w:anchor="_Toc93939292" w:history="1">
            <w:r w:rsidR="009006BC" w:rsidRPr="003D2B0B">
              <w:rPr>
                <w:rStyle w:val="Hyperlink"/>
                <w:noProof/>
              </w:rPr>
              <w:t>What is Not Included in Employee Planning</w:t>
            </w:r>
            <w:r w:rsidR="009006BC">
              <w:rPr>
                <w:noProof/>
                <w:webHidden/>
              </w:rPr>
              <w:tab/>
            </w:r>
            <w:r w:rsidR="009006BC">
              <w:rPr>
                <w:noProof/>
                <w:webHidden/>
              </w:rPr>
              <w:fldChar w:fldCharType="begin"/>
            </w:r>
            <w:r w:rsidR="009006BC">
              <w:rPr>
                <w:noProof/>
                <w:webHidden/>
              </w:rPr>
              <w:instrText xml:space="preserve"> PAGEREF _Toc93939292 \h </w:instrText>
            </w:r>
            <w:r w:rsidR="009006BC">
              <w:rPr>
                <w:noProof/>
                <w:webHidden/>
              </w:rPr>
            </w:r>
            <w:r w:rsidR="009006BC">
              <w:rPr>
                <w:noProof/>
                <w:webHidden/>
              </w:rPr>
              <w:fldChar w:fldCharType="separate"/>
            </w:r>
            <w:r w:rsidR="009006BC">
              <w:rPr>
                <w:noProof/>
                <w:webHidden/>
              </w:rPr>
              <w:t>8</w:t>
            </w:r>
            <w:r w:rsidR="009006BC">
              <w:rPr>
                <w:noProof/>
                <w:webHidden/>
              </w:rPr>
              <w:fldChar w:fldCharType="end"/>
            </w:r>
          </w:hyperlink>
        </w:p>
        <w:p w14:paraId="3B0CE5F1" w14:textId="6A8D3F04" w:rsidR="009006BC" w:rsidRDefault="006137A3" w:rsidP="002E726C">
          <w:pPr>
            <w:pStyle w:val="TOC3"/>
            <w:rPr>
              <w:rFonts w:asciiTheme="minorHAnsi" w:eastAsiaTheme="minorEastAsia" w:hAnsiTheme="minorHAnsi"/>
              <w:noProof/>
              <w:szCs w:val="22"/>
            </w:rPr>
          </w:pPr>
          <w:hyperlink w:anchor="_Toc93939293" w:history="1">
            <w:r w:rsidR="009006BC" w:rsidRPr="003D2B0B">
              <w:rPr>
                <w:rStyle w:val="Hyperlink"/>
                <w:noProof/>
              </w:rPr>
              <w:t>Pay Components</w:t>
            </w:r>
            <w:r w:rsidR="009006BC">
              <w:rPr>
                <w:noProof/>
                <w:webHidden/>
              </w:rPr>
              <w:tab/>
            </w:r>
            <w:r w:rsidR="009006BC">
              <w:rPr>
                <w:noProof/>
                <w:webHidden/>
              </w:rPr>
              <w:fldChar w:fldCharType="begin"/>
            </w:r>
            <w:r w:rsidR="009006BC">
              <w:rPr>
                <w:noProof/>
                <w:webHidden/>
              </w:rPr>
              <w:instrText xml:space="preserve"> PAGEREF _Toc93939293 \h </w:instrText>
            </w:r>
            <w:r w:rsidR="009006BC">
              <w:rPr>
                <w:noProof/>
                <w:webHidden/>
              </w:rPr>
            </w:r>
            <w:r w:rsidR="009006BC">
              <w:rPr>
                <w:noProof/>
                <w:webHidden/>
              </w:rPr>
              <w:fldChar w:fldCharType="separate"/>
            </w:r>
            <w:r w:rsidR="009006BC">
              <w:rPr>
                <w:noProof/>
                <w:webHidden/>
              </w:rPr>
              <w:t>8</w:t>
            </w:r>
            <w:r w:rsidR="009006BC">
              <w:rPr>
                <w:noProof/>
                <w:webHidden/>
              </w:rPr>
              <w:fldChar w:fldCharType="end"/>
            </w:r>
          </w:hyperlink>
        </w:p>
        <w:p w14:paraId="78DE2FA8" w14:textId="762DFFDE" w:rsidR="009006BC" w:rsidRDefault="006137A3" w:rsidP="002E726C">
          <w:pPr>
            <w:pStyle w:val="TOC3"/>
            <w:rPr>
              <w:rFonts w:asciiTheme="minorHAnsi" w:eastAsiaTheme="minorEastAsia" w:hAnsiTheme="minorHAnsi"/>
              <w:noProof/>
              <w:szCs w:val="22"/>
            </w:rPr>
          </w:pPr>
          <w:hyperlink w:anchor="_Toc93939294" w:history="1">
            <w:r w:rsidR="009006BC" w:rsidRPr="003D2B0B">
              <w:rPr>
                <w:rStyle w:val="Hyperlink"/>
                <w:noProof/>
              </w:rPr>
              <w:t>Employee Type</w:t>
            </w:r>
            <w:r w:rsidR="009006BC">
              <w:rPr>
                <w:noProof/>
                <w:webHidden/>
              </w:rPr>
              <w:tab/>
            </w:r>
            <w:r w:rsidR="009006BC">
              <w:rPr>
                <w:noProof/>
                <w:webHidden/>
              </w:rPr>
              <w:fldChar w:fldCharType="begin"/>
            </w:r>
            <w:r w:rsidR="009006BC">
              <w:rPr>
                <w:noProof/>
                <w:webHidden/>
              </w:rPr>
              <w:instrText xml:space="preserve"> PAGEREF _Toc93939294 \h </w:instrText>
            </w:r>
            <w:r w:rsidR="009006BC">
              <w:rPr>
                <w:noProof/>
                <w:webHidden/>
              </w:rPr>
            </w:r>
            <w:r w:rsidR="009006BC">
              <w:rPr>
                <w:noProof/>
                <w:webHidden/>
              </w:rPr>
              <w:fldChar w:fldCharType="separate"/>
            </w:r>
            <w:r w:rsidR="009006BC">
              <w:rPr>
                <w:noProof/>
                <w:webHidden/>
              </w:rPr>
              <w:t>9</w:t>
            </w:r>
            <w:r w:rsidR="009006BC">
              <w:rPr>
                <w:noProof/>
                <w:webHidden/>
              </w:rPr>
              <w:fldChar w:fldCharType="end"/>
            </w:r>
          </w:hyperlink>
        </w:p>
        <w:p w14:paraId="7ED72974" w14:textId="5C0E3360" w:rsidR="009006BC" w:rsidRDefault="006137A3" w:rsidP="002E726C">
          <w:pPr>
            <w:pStyle w:val="TOC3"/>
            <w:rPr>
              <w:rFonts w:asciiTheme="minorHAnsi" w:eastAsiaTheme="minorEastAsia" w:hAnsiTheme="minorHAnsi"/>
              <w:noProof/>
              <w:szCs w:val="22"/>
            </w:rPr>
          </w:pPr>
          <w:hyperlink w:anchor="_Toc93939295" w:history="1">
            <w:r w:rsidR="009006BC" w:rsidRPr="003D2B0B">
              <w:rPr>
                <w:rStyle w:val="Hyperlink"/>
                <w:noProof/>
              </w:rPr>
              <w:t>Employee Planning Data Entry Forms</w:t>
            </w:r>
            <w:r w:rsidR="009006BC">
              <w:rPr>
                <w:noProof/>
                <w:webHidden/>
              </w:rPr>
              <w:tab/>
            </w:r>
            <w:r w:rsidR="009006BC">
              <w:rPr>
                <w:noProof/>
                <w:webHidden/>
              </w:rPr>
              <w:fldChar w:fldCharType="begin"/>
            </w:r>
            <w:r w:rsidR="009006BC">
              <w:rPr>
                <w:noProof/>
                <w:webHidden/>
              </w:rPr>
              <w:instrText xml:space="preserve"> PAGEREF _Toc93939295 \h </w:instrText>
            </w:r>
            <w:r w:rsidR="009006BC">
              <w:rPr>
                <w:noProof/>
                <w:webHidden/>
              </w:rPr>
            </w:r>
            <w:r w:rsidR="009006BC">
              <w:rPr>
                <w:noProof/>
                <w:webHidden/>
              </w:rPr>
              <w:fldChar w:fldCharType="separate"/>
            </w:r>
            <w:r w:rsidR="009006BC">
              <w:rPr>
                <w:noProof/>
                <w:webHidden/>
              </w:rPr>
              <w:t>9</w:t>
            </w:r>
            <w:r w:rsidR="009006BC">
              <w:rPr>
                <w:noProof/>
                <w:webHidden/>
              </w:rPr>
              <w:fldChar w:fldCharType="end"/>
            </w:r>
          </w:hyperlink>
        </w:p>
        <w:p w14:paraId="1F5E36DC" w14:textId="7E52B3DC" w:rsidR="009006BC" w:rsidRDefault="006137A3">
          <w:pPr>
            <w:pStyle w:val="TOC2"/>
            <w:tabs>
              <w:tab w:val="right" w:leader="dot" w:pos="9350"/>
            </w:tabs>
            <w:rPr>
              <w:rFonts w:asciiTheme="minorHAnsi" w:eastAsiaTheme="minorEastAsia" w:hAnsiTheme="minorHAnsi"/>
              <w:smallCaps w:val="0"/>
              <w:noProof/>
              <w:szCs w:val="22"/>
            </w:rPr>
          </w:pPr>
          <w:hyperlink w:anchor="_Toc93939296" w:history="1">
            <w:r w:rsidR="009006BC" w:rsidRPr="003D2B0B">
              <w:rPr>
                <w:rStyle w:val="Hyperlink"/>
                <w:noProof/>
              </w:rPr>
              <w:t>2.0 Individual Employee Forms</w:t>
            </w:r>
            <w:r w:rsidR="009006BC">
              <w:rPr>
                <w:noProof/>
                <w:webHidden/>
              </w:rPr>
              <w:tab/>
            </w:r>
            <w:r w:rsidR="009006BC">
              <w:rPr>
                <w:noProof/>
                <w:webHidden/>
              </w:rPr>
              <w:fldChar w:fldCharType="begin"/>
            </w:r>
            <w:r w:rsidR="009006BC">
              <w:rPr>
                <w:noProof/>
                <w:webHidden/>
              </w:rPr>
              <w:instrText xml:space="preserve"> PAGEREF _Toc93939296 \h </w:instrText>
            </w:r>
            <w:r w:rsidR="009006BC">
              <w:rPr>
                <w:noProof/>
                <w:webHidden/>
              </w:rPr>
            </w:r>
            <w:r w:rsidR="009006BC">
              <w:rPr>
                <w:noProof/>
                <w:webHidden/>
              </w:rPr>
              <w:fldChar w:fldCharType="separate"/>
            </w:r>
            <w:r w:rsidR="009006BC">
              <w:rPr>
                <w:noProof/>
                <w:webHidden/>
              </w:rPr>
              <w:t>10</w:t>
            </w:r>
            <w:r w:rsidR="009006BC">
              <w:rPr>
                <w:noProof/>
                <w:webHidden/>
              </w:rPr>
              <w:fldChar w:fldCharType="end"/>
            </w:r>
          </w:hyperlink>
        </w:p>
        <w:p w14:paraId="7C6B692A" w14:textId="5EF68FAF" w:rsidR="009006BC" w:rsidRDefault="006137A3">
          <w:pPr>
            <w:pStyle w:val="TOC2"/>
            <w:tabs>
              <w:tab w:val="right" w:leader="dot" w:pos="9350"/>
            </w:tabs>
            <w:rPr>
              <w:rFonts w:asciiTheme="minorHAnsi" w:eastAsiaTheme="minorEastAsia" w:hAnsiTheme="minorHAnsi"/>
              <w:smallCaps w:val="0"/>
              <w:noProof/>
              <w:szCs w:val="22"/>
            </w:rPr>
          </w:pPr>
          <w:hyperlink w:anchor="_Toc93939297" w:history="1">
            <w:r w:rsidR="009006BC" w:rsidRPr="003D2B0B">
              <w:rPr>
                <w:rStyle w:val="Hyperlink"/>
                <w:noProof/>
              </w:rPr>
              <w:t>2.1 Search Individual Employees</w:t>
            </w:r>
            <w:r w:rsidR="009006BC">
              <w:rPr>
                <w:noProof/>
                <w:webHidden/>
              </w:rPr>
              <w:tab/>
            </w:r>
            <w:r w:rsidR="009006BC">
              <w:rPr>
                <w:noProof/>
                <w:webHidden/>
              </w:rPr>
              <w:fldChar w:fldCharType="begin"/>
            </w:r>
            <w:r w:rsidR="009006BC">
              <w:rPr>
                <w:noProof/>
                <w:webHidden/>
              </w:rPr>
              <w:instrText xml:space="preserve"> PAGEREF _Toc93939297 \h </w:instrText>
            </w:r>
            <w:r w:rsidR="009006BC">
              <w:rPr>
                <w:noProof/>
                <w:webHidden/>
              </w:rPr>
            </w:r>
            <w:r w:rsidR="009006BC">
              <w:rPr>
                <w:noProof/>
                <w:webHidden/>
              </w:rPr>
              <w:fldChar w:fldCharType="separate"/>
            </w:r>
            <w:r w:rsidR="009006BC">
              <w:rPr>
                <w:noProof/>
                <w:webHidden/>
              </w:rPr>
              <w:t>10</w:t>
            </w:r>
            <w:r w:rsidR="009006BC">
              <w:rPr>
                <w:noProof/>
                <w:webHidden/>
              </w:rPr>
              <w:fldChar w:fldCharType="end"/>
            </w:r>
          </w:hyperlink>
        </w:p>
        <w:p w14:paraId="3FAE68E5" w14:textId="6CA89FA7" w:rsidR="009006BC" w:rsidRDefault="006137A3" w:rsidP="002E726C">
          <w:pPr>
            <w:pStyle w:val="TOC3"/>
            <w:rPr>
              <w:rFonts w:asciiTheme="minorHAnsi" w:eastAsiaTheme="minorEastAsia" w:hAnsiTheme="minorHAnsi"/>
              <w:noProof/>
              <w:szCs w:val="22"/>
            </w:rPr>
          </w:pPr>
          <w:hyperlink w:anchor="_Toc93939298" w:history="1">
            <w:r w:rsidR="009006BC" w:rsidRPr="003D2B0B">
              <w:rPr>
                <w:rStyle w:val="Hyperlink"/>
                <w:noProof/>
              </w:rPr>
              <w:t>Tab 1 Employee Salary and Benefits Level</w:t>
            </w:r>
            <w:r w:rsidR="009006BC">
              <w:rPr>
                <w:noProof/>
                <w:webHidden/>
              </w:rPr>
              <w:tab/>
            </w:r>
            <w:r w:rsidR="009006BC">
              <w:rPr>
                <w:noProof/>
                <w:webHidden/>
              </w:rPr>
              <w:fldChar w:fldCharType="begin"/>
            </w:r>
            <w:r w:rsidR="009006BC">
              <w:rPr>
                <w:noProof/>
                <w:webHidden/>
              </w:rPr>
              <w:instrText xml:space="preserve"> PAGEREF _Toc93939298 \h </w:instrText>
            </w:r>
            <w:r w:rsidR="009006BC">
              <w:rPr>
                <w:noProof/>
                <w:webHidden/>
              </w:rPr>
            </w:r>
            <w:r w:rsidR="009006BC">
              <w:rPr>
                <w:noProof/>
                <w:webHidden/>
              </w:rPr>
              <w:fldChar w:fldCharType="separate"/>
            </w:r>
            <w:r w:rsidR="009006BC">
              <w:rPr>
                <w:noProof/>
                <w:webHidden/>
              </w:rPr>
              <w:t>11</w:t>
            </w:r>
            <w:r w:rsidR="009006BC">
              <w:rPr>
                <w:noProof/>
                <w:webHidden/>
              </w:rPr>
              <w:fldChar w:fldCharType="end"/>
            </w:r>
          </w:hyperlink>
        </w:p>
        <w:p w14:paraId="20FADDC1" w14:textId="44C9CC6A" w:rsidR="009006BC" w:rsidRDefault="006137A3" w:rsidP="002E726C">
          <w:pPr>
            <w:pStyle w:val="TOC3"/>
            <w:rPr>
              <w:rFonts w:asciiTheme="minorHAnsi" w:eastAsiaTheme="minorEastAsia" w:hAnsiTheme="minorHAnsi"/>
              <w:noProof/>
              <w:szCs w:val="22"/>
            </w:rPr>
          </w:pPr>
          <w:hyperlink w:anchor="_Toc93939299" w:history="1">
            <w:r w:rsidR="009006BC" w:rsidRPr="003D2B0B">
              <w:rPr>
                <w:rStyle w:val="Hyperlink"/>
                <w:noProof/>
              </w:rPr>
              <w:t>Tab 2 Pay Distributions</w:t>
            </w:r>
            <w:r w:rsidR="009006BC">
              <w:rPr>
                <w:noProof/>
                <w:webHidden/>
              </w:rPr>
              <w:tab/>
            </w:r>
            <w:r w:rsidR="009006BC">
              <w:rPr>
                <w:noProof/>
                <w:webHidden/>
              </w:rPr>
              <w:fldChar w:fldCharType="begin"/>
            </w:r>
            <w:r w:rsidR="009006BC">
              <w:rPr>
                <w:noProof/>
                <w:webHidden/>
              </w:rPr>
              <w:instrText xml:space="preserve"> PAGEREF _Toc93939299 \h </w:instrText>
            </w:r>
            <w:r w:rsidR="009006BC">
              <w:rPr>
                <w:noProof/>
                <w:webHidden/>
              </w:rPr>
            </w:r>
            <w:r w:rsidR="009006BC">
              <w:rPr>
                <w:noProof/>
                <w:webHidden/>
              </w:rPr>
              <w:fldChar w:fldCharType="separate"/>
            </w:r>
            <w:r w:rsidR="009006BC">
              <w:rPr>
                <w:noProof/>
                <w:webHidden/>
              </w:rPr>
              <w:t>13</w:t>
            </w:r>
            <w:r w:rsidR="009006BC">
              <w:rPr>
                <w:noProof/>
                <w:webHidden/>
              </w:rPr>
              <w:fldChar w:fldCharType="end"/>
            </w:r>
          </w:hyperlink>
        </w:p>
        <w:p w14:paraId="5319F04E" w14:textId="6561542C" w:rsidR="009006BC" w:rsidRDefault="006137A3" w:rsidP="002E726C">
          <w:pPr>
            <w:pStyle w:val="TOC3"/>
            <w:rPr>
              <w:rFonts w:asciiTheme="minorHAnsi" w:eastAsiaTheme="minorEastAsia" w:hAnsiTheme="minorHAnsi"/>
              <w:noProof/>
              <w:szCs w:val="22"/>
            </w:rPr>
          </w:pPr>
          <w:hyperlink w:anchor="_Toc93939300" w:history="1">
            <w:r w:rsidR="009006BC" w:rsidRPr="003D2B0B">
              <w:rPr>
                <w:rStyle w:val="Hyperlink"/>
                <w:noProof/>
              </w:rPr>
              <w:t>Adding and Deleting Distributions</w:t>
            </w:r>
            <w:r w:rsidR="009006BC">
              <w:rPr>
                <w:noProof/>
                <w:webHidden/>
              </w:rPr>
              <w:tab/>
            </w:r>
            <w:r w:rsidR="009006BC">
              <w:rPr>
                <w:noProof/>
                <w:webHidden/>
              </w:rPr>
              <w:fldChar w:fldCharType="begin"/>
            </w:r>
            <w:r w:rsidR="009006BC">
              <w:rPr>
                <w:noProof/>
                <w:webHidden/>
              </w:rPr>
              <w:instrText xml:space="preserve"> PAGEREF _Toc93939300 \h </w:instrText>
            </w:r>
            <w:r w:rsidR="009006BC">
              <w:rPr>
                <w:noProof/>
                <w:webHidden/>
              </w:rPr>
            </w:r>
            <w:r w:rsidR="009006BC">
              <w:rPr>
                <w:noProof/>
                <w:webHidden/>
              </w:rPr>
              <w:fldChar w:fldCharType="separate"/>
            </w:r>
            <w:r w:rsidR="009006BC">
              <w:rPr>
                <w:noProof/>
                <w:webHidden/>
              </w:rPr>
              <w:t>14</w:t>
            </w:r>
            <w:r w:rsidR="009006BC">
              <w:rPr>
                <w:noProof/>
                <w:webHidden/>
              </w:rPr>
              <w:fldChar w:fldCharType="end"/>
            </w:r>
          </w:hyperlink>
        </w:p>
        <w:p w14:paraId="2524CD35" w14:textId="7D322F8C" w:rsidR="009006BC" w:rsidRDefault="006137A3" w:rsidP="002E726C">
          <w:pPr>
            <w:pStyle w:val="TOC3"/>
            <w:rPr>
              <w:rFonts w:asciiTheme="minorHAnsi" w:eastAsiaTheme="minorEastAsia" w:hAnsiTheme="minorHAnsi"/>
              <w:noProof/>
              <w:szCs w:val="22"/>
            </w:rPr>
          </w:pPr>
          <w:hyperlink w:anchor="_Toc93939301" w:history="1">
            <w:r w:rsidR="009006BC" w:rsidRPr="003D2B0B">
              <w:rPr>
                <w:rStyle w:val="Hyperlink"/>
                <w:noProof/>
              </w:rPr>
              <w:t>Distribution Percentages</w:t>
            </w:r>
            <w:r w:rsidR="009006BC">
              <w:rPr>
                <w:noProof/>
                <w:webHidden/>
              </w:rPr>
              <w:tab/>
            </w:r>
            <w:r w:rsidR="009006BC">
              <w:rPr>
                <w:noProof/>
                <w:webHidden/>
              </w:rPr>
              <w:fldChar w:fldCharType="begin"/>
            </w:r>
            <w:r w:rsidR="009006BC">
              <w:rPr>
                <w:noProof/>
                <w:webHidden/>
              </w:rPr>
              <w:instrText xml:space="preserve"> PAGEREF _Toc93939301 \h </w:instrText>
            </w:r>
            <w:r w:rsidR="009006BC">
              <w:rPr>
                <w:noProof/>
                <w:webHidden/>
              </w:rPr>
            </w:r>
            <w:r w:rsidR="009006BC">
              <w:rPr>
                <w:noProof/>
                <w:webHidden/>
              </w:rPr>
              <w:fldChar w:fldCharType="separate"/>
            </w:r>
            <w:r w:rsidR="009006BC">
              <w:rPr>
                <w:noProof/>
                <w:webHidden/>
              </w:rPr>
              <w:t>19</w:t>
            </w:r>
            <w:r w:rsidR="009006BC">
              <w:rPr>
                <w:noProof/>
                <w:webHidden/>
              </w:rPr>
              <w:fldChar w:fldCharType="end"/>
            </w:r>
          </w:hyperlink>
        </w:p>
        <w:p w14:paraId="0FE1412D" w14:textId="008CA2A1" w:rsidR="009006BC" w:rsidRDefault="006137A3" w:rsidP="002E726C">
          <w:pPr>
            <w:pStyle w:val="TOC3"/>
            <w:rPr>
              <w:rFonts w:asciiTheme="minorHAnsi" w:eastAsiaTheme="minorEastAsia" w:hAnsiTheme="minorHAnsi"/>
              <w:noProof/>
              <w:szCs w:val="22"/>
            </w:rPr>
          </w:pPr>
          <w:hyperlink w:anchor="_Toc93939302" w:history="1">
            <w:r w:rsidR="009006BC" w:rsidRPr="003D2B0B">
              <w:rPr>
                <w:rStyle w:val="Hyperlink"/>
                <w:noProof/>
              </w:rPr>
              <w:t>More than 100%?</w:t>
            </w:r>
            <w:r w:rsidR="009006BC">
              <w:rPr>
                <w:noProof/>
                <w:webHidden/>
              </w:rPr>
              <w:tab/>
            </w:r>
            <w:r w:rsidR="009006BC">
              <w:rPr>
                <w:noProof/>
                <w:webHidden/>
              </w:rPr>
              <w:fldChar w:fldCharType="begin"/>
            </w:r>
            <w:r w:rsidR="009006BC">
              <w:rPr>
                <w:noProof/>
                <w:webHidden/>
              </w:rPr>
              <w:instrText xml:space="preserve"> PAGEREF _Toc93939302 \h </w:instrText>
            </w:r>
            <w:r w:rsidR="009006BC">
              <w:rPr>
                <w:noProof/>
                <w:webHidden/>
              </w:rPr>
            </w:r>
            <w:r w:rsidR="009006BC">
              <w:rPr>
                <w:noProof/>
                <w:webHidden/>
              </w:rPr>
              <w:fldChar w:fldCharType="separate"/>
            </w:r>
            <w:r w:rsidR="009006BC">
              <w:rPr>
                <w:noProof/>
                <w:webHidden/>
              </w:rPr>
              <w:t>19</w:t>
            </w:r>
            <w:r w:rsidR="009006BC">
              <w:rPr>
                <w:noProof/>
                <w:webHidden/>
              </w:rPr>
              <w:fldChar w:fldCharType="end"/>
            </w:r>
          </w:hyperlink>
        </w:p>
        <w:p w14:paraId="4F8E036F" w14:textId="116B185D" w:rsidR="009006BC" w:rsidRDefault="006137A3" w:rsidP="002E726C">
          <w:pPr>
            <w:pStyle w:val="TOC3"/>
            <w:rPr>
              <w:rFonts w:asciiTheme="minorHAnsi" w:eastAsiaTheme="minorEastAsia" w:hAnsiTheme="minorHAnsi"/>
              <w:noProof/>
              <w:szCs w:val="22"/>
            </w:rPr>
          </w:pPr>
          <w:hyperlink w:anchor="_Toc93939303" w:history="1">
            <w:r w:rsidR="009006BC" w:rsidRPr="003D2B0B">
              <w:rPr>
                <w:rStyle w:val="Hyperlink"/>
                <w:noProof/>
              </w:rPr>
              <w:t>Tab 3 Distributed Salary and Tab 4 Distributed Benefits</w:t>
            </w:r>
            <w:r w:rsidR="009006BC">
              <w:rPr>
                <w:noProof/>
                <w:webHidden/>
              </w:rPr>
              <w:tab/>
            </w:r>
            <w:r w:rsidR="009006BC">
              <w:rPr>
                <w:noProof/>
                <w:webHidden/>
              </w:rPr>
              <w:fldChar w:fldCharType="begin"/>
            </w:r>
            <w:r w:rsidR="009006BC">
              <w:rPr>
                <w:noProof/>
                <w:webHidden/>
              </w:rPr>
              <w:instrText xml:space="preserve"> PAGEREF _Toc93939303 \h </w:instrText>
            </w:r>
            <w:r w:rsidR="009006BC">
              <w:rPr>
                <w:noProof/>
                <w:webHidden/>
              </w:rPr>
            </w:r>
            <w:r w:rsidR="009006BC">
              <w:rPr>
                <w:noProof/>
                <w:webHidden/>
              </w:rPr>
              <w:fldChar w:fldCharType="separate"/>
            </w:r>
            <w:r w:rsidR="009006BC">
              <w:rPr>
                <w:noProof/>
                <w:webHidden/>
              </w:rPr>
              <w:t>19</w:t>
            </w:r>
            <w:r w:rsidR="009006BC">
              <w:rPr>
                <w:noProof/>
                <w:webHidden/>
              </w:rPr>
              <w:fldChar w:fldCharType="end"/>
            </w:r>
          </w:hyperlink>
        </w:p>
        <w:p w14:paraId="162699FC" w14:textId="3412E5F4" w:rsidR="009006BC" w:rsidRDefault="006137A3" w:rsidP="002E726C">
          <w:pPr>
            <w:pStyle w:val="TOC3"/>
            <w:rPr>
              <w:rFonts w:asciiTheme="minorHAnsi" w:eastAsiaTheme="minorEastAsia" w:hAnsiTheme="minorHAnsi"/>
              <w:noProof/>
              <w:szCs w:val="22"/>
            </w:rPr>
          </w:pPr>
          <w:hyperlink w:anchor="_Toc93939304" w:history="1">
            <w:r w:rsidR="009006BC" w:rsidRPr="003D2B0B">
              <w:rPr>
                <w:rStyle w:val="Hyperlink"/>
                <w:noProof/>
              </w:rPr>
              <w:t>Tab 5 Employee Summary</w:t>
            </w:r>
            <w:r w:rsidR="009006BC">
              <w:rPr>
                <w:noProof/>
                <w:webHidden/>
              </w:rPr>
              <w:tab/>
            </w:r>
            <w:r w:rsidR="009006BC">
              <w:rPr>
                <w:noProof/>
                <w:webHidden/>
              </w:rPr>
              <w:fldChar w:fldCharType="begin"/>
            </w:r>
            <w:r w:rsidR="009006BC">
              <w:rPr>
                <w:noProof/>
                <w:webHidden/>
              </w:rPr>
              <w:instrText xml:space="preserve"> PAGEREF _Toc93939304 \h </w:instrText>
            </w:r>
            <w:r w:rsidR="009006BC">
              <w:rPr>
                <w:noProof/>
                <w:webHidden/>
              </w:rPr>
            </w:r>
            <w:r w:rsidR="009006BC">
              <w:rPr>
                <w:noProof/>
                <w:webHidden/>
              </w:rPr>
              <w:fldChar w:fldCharType="separate"/>
            </w:r>
            <w:r w:rsidR="009006BC">
              <w:rPr>
                <w:noProof/>
                <w:webHidden/>
              </w:rPr>
              <w:t>20</w:t>
            </w:r>
            <w:r w:rsidR="009006BC">
              <w:rPr>
                <w:noProof/>
                <w:webHidden/>
              </w:rPr>
              <w:fldChar w:fldCharType="end"/>
            </w:r>
          </w:hyperlink>
        </w:p>
        <w:p w14:paraId="61EE1829" w14:textId="155F84D9" w:rsidR="009006BC" w:rsidRDefault="006137A3">
          <w:pPr>
            <w:pStyle w:val="TOC2"/>
            <w:tabs>
              <w:tab w:val="right" w:leader="dot" w:pos="9350"/>
            </w:tabs>
            <w:rPr>
              <w:rFonts w:asciiTheme="minorHAnsi" w:eastAsiaTheme="minorEastAsia" w:hAnsiTheme="minorHAnsi"/>
              <w:smallCaps w:val="0"/>
              <w:noProof/>
              <w:szCs w:val="22"/>
            </w:rPr>
          </w:pPr>
          <w:hyperlink w:anchor="_Toc93939305" w:history="1">
            <w:r w:rsidR="009006BC" w:rsidRPr="003D2B0B">
              <w:rPr>
                <w:rStyle w:val="Hyperlink"/>
                <w:noProof/>
              </w:rPr>
              <w:t>2.2 Employee Landing Page</w:t>
            </w:r>
            <w:r w:rsidR="009006BC">
              <w:rPr>
                <w:noProof/>
                <w:webHidden/>
              </w:rPr>
              <w:tab/>
            </w:r>
            <w:r w:rsidR="009006BC">
              <w:rPr>
                <w:noProof/>
                <w:webHidden/>
              </w:rPr>
              <w:fldChar w:fldCharType="begin"/>
            </w:r>
            <w:r w:rsidR="009006BC">
              <w:rPr>
                <w:noProof/>
                <w:webHidden/>
              </w:rPr>
              <w:instrText xml:space="preserve"> PAGEREF _Toc93939305 \h </w:instrText>
            </w:r>
            <w:r w:rsidR="009006BC">
              <w:rPr>
                <w:noProof/>
                <w:webHidden/>
              </w:rPr>
            </w:r>
            <w:r w:rsidR="009006BC">
              <w:rPr>
                <w:noProof/>
                <w:webHidden/>
              </w:rPr>
              <w:fldChar w:fldCharType="separate"/>
            </w:r>
            <w:r w:rsidR="009006BC">
              <w:rPr>
                <w:noProof/>
                <w:webHidden/>
              </w:rPr>
              <w:t>20</w:t>
            </w:r>
            <w:r w:rsidR="009006BC">
              <w:rPr>
                <w:noProof/>
                <w:webHidden/>
              </w:rPr>
              <w:fldChar w:fldCharType="end"/>
            </w:r>
          </w:hyperlink>
        </w:p>
        <w:p w14:paraId="0621BEE8" w14:textId="532FAFAC" w:rsidR="009006BC" w:rsidRDefault="006137A3" w:rsidP="002E726C">
          <w:pPr>
            <w:pStyle w:val="TOC3"/>
            <w:rPr>
              <w:rFonts w:asciiTheme="minorHAnsi" w:eastAsiaTheme="minorEastAsia" w:hAnsiTheme="minorHAnsi"/>
              <w:noProof/>
              <w:szCs w:val="22"/>
            </w:rPr>
          </w:pPr>
          <w:hyperlink w:anchor="_Toc93939306" w:history="1">
            <w:r w:rsidR="009006BC" w:rsidRPr="003D2B0B">
              <w:rPr>
                <w:rStyle w:val="Hyperlink"/>
                <w:noProof/>
              </w:rPr>
              <w:t>Who Appears on Your Landing Page</w:t>
            </w:r>
            <w:r w:rsidR="009006BC">
              <w:rPr>
                <w:noProof/>
                <w:webHidden/>
              </w:rPr>
              <w:tab/>
            </w:r>
            <w:r w:rsidR="009006BC">
              <w:rPr>
                <w:noProof/>
                <w:webHidden/>
              </w:rPr>
              <w:fldChar w:fldCharType="begin"/>
            </w:r>
            <w:r w:rsidR="009006BC">
              <w:rPr>
                <w:noProof/>
                <w:webHidden/>
              </w:rPr>
              <w:instrText xml:space="preserve"> PAGEREF _Toc93939306 \h </w:instrText>
            </w:r>
            <w:r w:rsidR="009006BC">
              <w:rPr>
                <w:noProof/>
                <w:webHidden/>
              </w:rPr>
            </w:r>
            <w:r w:rsidR="009006BC">
              <w:rPr>
                <w:noProof/>
                <w:webHidden/>
              </w:rPr>
              <w:fldChar w:fldCharType="separate"/>
            </w:r>
            <w:r w:rsidR="009006BC">
              <w:rPr>
                <w:noProof/>
                <w:webHidden/>
              </w:rPr>
              <w:t>21</w:t>
            </w:r>
            <w:r w:rsidR="009006BC">
              <w:rPr>
                <w:noProof/>
                <w:webHidden/>
              </w:rPr>
              <w:fldChar w:fldCharType="end"/>
            </w:r>
          </w:hyperlink>
        </w:p>
        <w:p w14:paraId="57A56DDF" w14:textId="0C4E6D59" w:rsidR="009006BC" w:rsidRDefault="006137A3" w:rsidP="002E726C">
          <w:pPr>
            <w:pStyle w:val="TOC3"/>
            <w:rPr>
              <w:rFonts w:asciiTheme="minorHAnsi" w:eastAsiaTheme="minorEastAsia" w:hAnsiTheme="minorHAnsi"/>
              <w:noProof/>
              <w:szCs w:val="22"/>
            </w:rPr>
          </w:pPr>
          <w:hyperlink w:anchor="_Toc93939307" w:history="1">
            <w:r w:rsidR="009006BC" w:rsidRPr="003D2B0B">
              <w:rPr>
                <w:rStyle w:val="Hyperlink"/>
                <w:noProof/>
              </w:rPr>
              <w:t>Right-Click Menu Options</w:t>
            </w:r>
            <w:r w:rsidR="009006BC">
              <w:rPr>
                <w:noProof/>
                <w:webHidden/>
              </w:rPr>
              <w:tab/>
            </w:r>
            <w:r w:rsidR="009006BC">
              <w:rPr>
                <w:noProof/>
                <w:webHidden/>
              </w:rPr>
              <w:fldChar w:fldCharType="begin"/>
            </w:r>
            <w:r w:rsidR="009006BC">
              <w:rPr>
                <w:noProof/>
                <w:webHidden/>
              </w:rPr>
              <w:instrText xml:space="preserve"> PAGEREF _Toc93939307 \h </w:instrText>
            </w:r>
            <w:r w:rsidR="009006BC">
              <w:rPr>
                <w:noProof/>
                <w:webHidden/>
              </w:rPr>
            </w:r>
            <w:r w:rsidR="009006BC">
              <w:rPr>
                <w:noProof/>
                <w:webHidden/>
              </w:rPr>
              <w:fldChar w:fldCharType="separate"/>
            </w:r>
            <w:r w:rsidR="009006BC">
              <w:rPr>
                <w:noProof/>
                <w:webHidden/>
              </w:rPr>
              <w:t>22</w:t>
            </w:r>
            <w:r w:rsidR="009006BC">
              <w:rPr>
                <w:noProof/>
                <w:webHidden/>
              </w:rPr>
              <w:fldChar w:fldCharType="end"/>
            </w:r>
          </w:hyperlink>
        </w:p>
        <w:p w14:paraId="0074E892" w14:textId="6CA601CF" w:rsidR="009006BC" w:rsidRDefault="006137A3">
          <w:pPr>
            <w:pStyle w:val="TOC2"/>
            <w:tabs>
              <w:tab w:val="right" w:leader="dot" w:pos="9350"/>
            </w:tabs>
            <w:rPr>
              <w:rFonts w:asciiTheme="minorHAnsi" w:eastAsiaTheme="minorEastAsia" w:hAnsiTheme="minorHAnsi"/>
              <w:smallCaps w:val="0"/>
              <w:noProof/>
              <w:szCs w:val="22"/>
            </w:rPr>
          </w:pPr>
          <w:hyperlink w:anchor="_Toc93939308" w:history="1">
            <w:r w:rsidR="009006BC" w:rsidRPr="003D2B0B">
              <w:rPr>
                <w:rStyle w:val="Hyperlink"/>
                <w:noProof/>
              </w:rPr>
              <w:t>2.3 NIH Over-the-cap (OTC) Form (currently unavailable)</w:t>
            </w:r>
            <w:r w:rsidR="009006BC">
              <w:rPr>
                <w:noProof/>
                <w:webHidden/>
              </w:rPr>
              <w:tab/>
            </w:r>
            <w:r w:rsidR="009006BC">
              <w:rPr>
                <w:noProof/>
                <w:webHidden/>
              </w:rPr>
              <w:fldChar w:fldCharType="begin"/>
            </w:r>
            <w:r w:rsidR="009006BC">
              <w:rPr>
                <w:noProof/>
                <w:webHidden/>
              </w:rPr>
              <w:instrText xml:space="preserve"> PAGEREF _Toc93939308 \h </w:instrText>
            </w:r>
            <w:r w:rsidR="009006BC">
              <w:rPr>
                <w:noProof/>
                <w:webHidden/>
              </w:rPr>
            </w:r>
            <w:r w:rsidR="009006BC">
              <w:rPr>
                <w:noProof/>
                <w:webHidden/>
              </w:rPr>
              <w:fldChar w:fldCharType="separate"/>
            </w:r>
            <w:r w:rsidR="009006BC">
              <w:rPr>
                <w:noProof/>
                <w:webHidden/>
              </w:rPr>
              <w:t>24</w:t>
            </w:r>
            <w:r w:rsidR="009006BC">
              <w:rPr>
                <w:noProof/>
                <w:webHidden/>
              </w:rPr>
              <w:fldChar w:fldCharType="end"/>
            </w:r>
          </w:hyperlink>
        </w:p>
        <w:p w14:paraId="200AD360" w14:textId="014C1341" w:rsidR="009006BC" w:rsidRDefault="006137A3" w:rsidP="002E726C">
          <w:pPr>
            <w:pStyle w:val="TOC3"/>
            <w:rPr>
              <w:rFonts w:asciiTheme="minorHAnsi" w:eastAsiaTheme="minorEastAsia" w:hAnsiTheme="minorHAnsi"/>
              <w:noProof/>
              <w:szCs w:val="22"/>
            </w:rPr>
          </w:pPr>
          <w:hyperlink w:anchor="_Toc93939309" w:history="1">
            <w:r w:rsidR="009006BC" w:rsidRPr="003D2B0B">
              <w:rPr>
                <w:rStyle w:val="Hyperlink"/>
                <w:noProof/>
              </w:rPr>
              <w:t xml:space="preserve">NIH OTC Form </w:t>
            </w:r>
            <w:r w:rsidR="009006BC" w:rsidRPr="003D2B0B">
              <w:rPr>
                <w:rStyle w:val="Hyperlink"/>
                <w:noProof/>
                <w:highlight w:val="yellow"/>
              </w:rPr>
              <w:t>(currently unavailable)</w:t>
            </w:r>
            <w:r w:rsidR="009006BC">
              <w:rPr>
                <w:noProof/>
                <w:webHidden/>
              </w:rPr>
              <w:tab/>
            </w:r>
            <w:r w:rsidR="009006BC">
              <w:rPr>
                <w:noProof/>
                <w:webHidden/>
              </w:rPr>
              <w:fldChar w:fldCharType="begin"/>
            </w:r>
            <w:r w:rsidR="009006BC">
              <w:rPr>
                <w:noProof/>
                <w:webHidden/>
              </w:rPr>
              <w:instrText xml:space="preserve"> PAGEREF _Toc93939309 \h </w:instrText>
            </w:r>
            <w:r w:rsidR="009006BC">
              <w:rPr>
                <w:noProof/>
                <w:webHidden/>
              </w:rPr>
            </w:r>
            <w:r w:rsidR="009006BC">
              <w:rPr>
                <w:noProof/>
                <w:webHidden/>
              </w:rPr>
              <w:fldChar w:fldCharType="separate"/>
            </w:r>
            <w:r w:rsidR="009006BC">
              <w:rPr>
                <w:noProof/>
                <w:webHidden/>
              </w:rPr>
              <w:t>25</w:t>
            </w:r>
            <w:r w:rsidR="009006BC">
              <w:rPr>
                <w:noProof/>
                <w:webHidden/>
              </w:rPr>
              <w:fldChar w:fldCharType="end"/>
            </w:r>
          </w:hyperlink>
        </w:p>
        <w:p w14:paraId="5A5BD567" w14:textId="5E266548" w:rsidR="009006BC" w:rsidRDefault="006137A3">
          <w:pPr>
            <w:pStyle w:val="TOC2"/>
            <w:tabs>
              <w:tab w:val="right" w:leader="dot" w:pos="9350"/>
            </w:tabs>
            <w:rPr>
              <w:rFonts w:asciiTheme="minorHAnsi" w:eastAsiaTheme="minorEastAsia" w:hAnsiTheme="minorHAnsi"/>
              <w:smallCaps w:val="0"/>
              <w:noProof/>
              <w:szCs w:val="22"/>
            </w:rPr>
          </w:pPr>
          <w:hyperlink w:anchor="_Toc93939310" w:history="1">
            <w:r w:rsidR="009006BC" w:rsidRPr="003D2B0B">
              <w:rPr>
                <w:rStyle w:val="Hyperlink"/>
                <w:noProof/>
              </w:rPr>
              <w:t>3.0 Multi-Employee Forms</w:t>
            </w:r>
            <w:r w:rsidR="009006BC">
              <w:rPr>
                <w:noProof/>
                <w:webHidden/>
              </w:rPr>
              <w:tab/>
            </w:r>
            <w:r w:rsidR="009006BC">
              <w:rPr>
                <w:noProof/>
                <w:webHidden/>
              </w:rPr>
              <w:fldChar w:fldCharType="begin"/>
            </w:r>
            <w:r w:rsidR="009006BC">
              <w:rPr>
                <w:noProof/>
                <w:webHidden/>
              </w:rPr>
              <w:instrText xml:space="preserve"> PAGEREF _Toc93939310 \h </w:instrText>
            </w:r>
            <w:r w:rsidR="009006BC">
              <w:rPr>
                <w:noProof/>
                <w:webHidden/>
              </w:rPr>
            </w:r>
            <w:r w:rsidR="009006BC">
              <w:rPr>
                <w:noProof/>
                <w:webHidden/>
              </w:rPr>
              <w:fldChar w:fldCharType="separate"/>
            </w:r>
            <w:r w:rsidR="009006BC">
              <w:rPr>
                <w:noProof/>
                <w:webHidden/>
              </w:rPr>
              <w:t>26</w:t>
            </w:r>
            <w:r w:rsidR="009006BC">
              <w:rPr>
                <w:noProof/>
                <w:webHidden/>
              </w:rPr>
              <w:fldChar w:fldCharType="end"/>
            </w:r>
          </w:hyperlink>
        </w:p>
        <w:p w14:paraId="1016B95C" w14:textId="11B757BC" w:rsidR="009006BC" w:rsidRDefault="006137A3">
          <w:pPr>
            <w:pStyle w:val="TOC2"/>
            <w:tabs>
              <w:tab w:val="right" w:leader="dot" w:pos="9350"/>
            </w:tabs>
            <w:rPr>
              <w:rFonts w:asciiTheme="minorHAnsi" w:eastAsiaTheme="minorEastAsia" w:hAnsiTheme="minorHAnsi"/>
              <w:smallCaps w:val="0"/>
              <w:noProof/>
              <w:szCs w:val="22"/>
            </w:rPr>
          </w:pPr>
          <w:hyperlink w:anchor="_Toc93939311" w:history="1">
            <w:r w:rsidR="009006BC" w:rsidRPr="003D2B0B">
              <w:rPr>
                <w:rStyle w:val="Hyperlink"/>
                <w:noProof/>
              </w:rPr>
              <w:t>3.1 Multi-employee Salary and Benefit Level Form</w:t>
            </w:r>
            <w:r w:rsidR="009006BC">
              <w:rPr>
                <w:noProof/>
                <w:webHidden/>
              </w:rPr>
              <w:tab/>
            </w:r>
            <w:r w:rsidR="009006BC">
              <w:rPr>
                <w:noProof/>
                <w:webHidden/>
              </w:rPr>
              <w:fldChar w:fldCharType="begin"/>
            </w:r>
            <w:r w:rsidR="009006BC">
              <w:rPr>
                <w:noProof/>
                <w:webHidden/>
              </w:rPr>
              <w:instrText xml:space="preserve"> PAGEREF _Toc93939311 \h </w:instrText>
            </w:r>
            <w:r w:rsidR="009006BC">
              <w:rPr>
                <w:noProof/>
                <w:webHidden/>
              </w:rPr>
            </w:r>
            <w:r w:rsidR="009006BC">
              <w:rPr>
                <w:noProof/>
                <w:webHidden/>
              </w:rPr>
              <w:fldChar w:fldCharType="separate"/>
            </w:r>
            <w:r w:rsidR="009006BC">
              <w:rPr>
                <w:noProof/>
                <w:webHidden/>
              </w:rPr>
              <w:t>26</w:t>
            </w:r>
            <w:r w:rsidR="009006BC">
              <w:rPr>
                <w:noProof/>
                <w:webHidden/>
              </w:rPr>
              <w:fldChar w:fldCharType="end"/>
            </w:r>
          </w:hyperlink>
        </w:p>
        <w:p w14:paraId="52D1ADA0" w14:textId="47ED76A4" w:rsidR="009006BC" w:rsidRDefault="006137A3">
          <w:pPr>
            <w:pStyle w:val="TOC2"/>
            <w:tabs>
              <w:tab w:val="right" w:leader="dot" w:pos="9350"/>
            </w:tabs>
            <w:rPr>
              <w:rFonts w:asciiTheme="minorHAnsi" w:eastAsiaTheme="minorEastAsia" w:hAnsiTheme="minorHAnsi"/>
              <w:smallCaps w:val="0"/>
              <w:noProof/>
              <w:szCs w:val="22"/>
            </w:rPr>
          </w:pPr>
          <w:hyperlink w:anchor="_Toc93939312" w:history="1">
            <w:r w:rsidR="009006BC" w:rsidRPr="003D2B0B">
              <w:rPr>
                <w:rStyle w:val="Hyperlink"/>
                <w:noProof/>
              </w:rPr>
              <w:t>3.2 Multi-employee Pay Distribution Form</w:t>
            </w:r>
            <w:r w:rsidR="009006BC">
              <w:rPr>
                <w:noProof/>
                <w:webHidden/>
              </w:rPr>
              <w:tab/>
            </w:r>
            <w:r w:rsidR="009006BC">
              <w:rPr>
                <w:noProof/>
                <w:webHidden/>
              </w:rPr>
              <w:fldChar w:fldCharType="begin"/>
            </w:r>
            <w:r w:rsidR="009006BC">
              <w:rPr>
                <w:noProof/>
                <w:webHidden/>
              </w:rPr>
              <w:instrText xml:space="preserve"> PAGEREF _Toc93939312 \h </w:instrText>
            </w:r>
            <w:r w:rsidR="009006BC">
              <w:rPr>
                <w:noProof/>
                <w:webHidden/>
              </w:rPr>
            </w:r>
            <w:r w:rsidR="009006BC">
              <w:rPr>
                <w:noProof/>
                <w:webHidden/>
              </w:rPr>
              <w:fldChar w:fldCharType="separate"/>
            </w:r>
            <w:r w:rsidR="009006BC">
              <w:rPr>
                <w:noProof/>
                <w:webHidden/>
              </w:rPr>
              <w:t>27</w:t>
            </w:r>
            <w:r w:rsidR="009006BC">
              <w:rPr>
                <w:noProof/>
                <w:webHidden/>
              </w:rPr>
              <w:fldChar w:fldCharType="end"/>
            </w:r>
          </w:hyperlink>
        </w:p>
        <w:p w14:paraId="50FEBD99" w14:textId="49E7A461" w:rsidR="009006BC" w:rsidRDefault="006137A3">
          <w:pPr>
            <w:pStyle w:val="TOC2"/>
            <w:tabs>
              <w:tab w:val="right" w:leader="dot" w:pos="9350"/>
            </w:tabs>
            <w:rPr>
              <w:rFonts w:asciiTheme="minorHAnsi" w:eastAsiaTheme="minorEastAsia" w:hAnsiTheme="minorHAnsi"/>
              <w:smallCaps w:val="0"/>
              <w:noProof/>
              <w:szCs w:val="22"/>
            </w:rPr>
          </w:pPr>
          <w:hyperlink w:anchor="_Toc93939313" w:history="1">
            <w:r w:rsidR="009006BC" w:rsidRPr="003D2B0B">
              <w:rPr>
                <w:rStyle w:val="Hyperlink"/>
                <w:noProof/>
              </w:rPr>
              <w:t>4.0 To-Be-Hired Employee Forms</w:t>
            </w:r>
            <w:r w:rsidR="009006BC">
              <w:rPr>
                <w:noProof/>
                <w:webHidden/>
              </w:rPr>
              <w:tab/>
            </w:r>
            <w:r w:rsidR="009006BC">
              <w:rPr>
                <w:noProof/>
                <w:webHidden/>
              </w:rPr>
              <w:fldChar w:fldCharType="begin"/>
            </w:r>
            <w:r w:rsidR="009006BC">
              <w:rPr>
                <w:noProof/>
                <w:webHidden/>
              </w:rPr>
              <w:instrText xml:space="preserve"> PAGEREF _Toc93939313 \h </w:instrText>
            </w:r>
            <w:r w:rsidR="009006BC">
              <w:rPr>
                <w:noProof/>
                <w:webHidden/>
              </w:rPr>
            </w:r>
            <w:r w:rsidR="009006BC">
              <w:rPr>
                <w:noProof/>
                <w:webHidden/>
              </w:rPr>
              <w:fldChar w:fldCharType="separate"/>
            </w:r>
            <w:r w:rsidR="009006BC">
              <w:rPr>
                <w:noProof/>
                <w:webHidden/>
              </w:rPr>
              <w:t>29</w:t>
            </w:r>
            <w:r w:rsidR="009006BC">
              <w:rPr>
                <w:noProof/>
                <w:webHidden/>
              </w:rPr>
              <w:fldChar w:fldCharType="end"/>
            </w:r>
          </w:hyperlink>
        </w:p>
        <w:p w14:paraId="57BC74B1" w14:textId="27B42F03" w:rsidR="009006BC" w:rsidRDefault="006137A3" w:rsidP="002E726C">
          <w:pPr>
            <w:pStyle w:val="TOC3"/>
            <w:rPr>
              <w:rFonts w:asciiTheme="minorHAnsi" w:eastAsiaTheme="minorEastAsia" w:hAnsiTheme="minorHAnsi"/>
              <w:noProof/>
              <w:szCs w:val="22"/>
            </w:rPr>
          </w:pPr>
          <w:hyperlink w:anchor="_Toc93939314" w:history="1">
            <w:r w:rsidR="009006BC" w:rsidRPr="003D2B0B">
              <w:rPr>
                <w:rStyle w:val="Hyperlink"/>
                <w:noProof/>
              </w:rPr>
              <w:t>What is a TBH Provision?</w:t>
            </w:r>
            <w:r w:rsidR="009006BC">
              <w:rPr>
                <w:noProof/>
                <w:webHidden/>
              </w:rPr>
              <w:tab/>
            </w:r>
            <w:r w:rsidR="009006BC">
              <w:rPr>
                <w:noProof/>
                <w:webHidden/>
              </w:rPr>
              <w:fldChar w:fldCharType="begin"/>
            </w:r>
            <w:r w:rsidR="009006BC">
              <w:rPr>
                <w:noProof/>
                <w:webHidden/>
              </w:rPr>
              <w:instrText xml:space="preserve"> PAGEREF _Toc93939314 \h </w:instrText>
            </w:r>
            <w:r w:rsidR="009006BC">
              <w:rPr>
                <w:noProof/>
                <w:webHidden/>
              </w:rPr>
            </w:r>
            <w:r w:rsidR="009006BC">
              <w:rPr>
                <w:noProof/>
                <w:webHidden/>
              </w:rPr>
              <w:fldChar w:fldCharType="separate"/>
            </w:r>
            <w:r w:rsidR="009006BC">
              <w:rPr>
                <w:noProof/>
                <w:webHidden/>
              </w:rPr>
              <w:t>29</w:t>
            </w:r>
            <w:r w:rsidR="009006BC">
              <w:rPr>
                <w:noProof/>
                <w:webHidden/>
              </w:rPr>
              <w:fldChar w:fldCharType="end"/>
            </w:r>
          </w:hyperlink>
        </w:p>
        <w:p w14:paraId="73D58988" w14:textId="3D0F004B" w:rsidR="009006BC" w:rsidRDefault="006137A3" w:rsidP="002E726C">
          <w:pPr>
            <w:pStyle w:val="TOC3"/>
            <w:rPr>
              <w:rFonts w:asciiTheme="minorHAnsi" w:eastAsiaTheme="minorEastAsia" w:hAnsiTheme="minorHAnsi"/>
              <w:noProof/>
              <w:szCs w:val="22"/>
            </w:rPr>
          </w:pPr>
          <w:hyperlink w:anchor="_Toc93939315" w:history="1">
            <w:r w:rsidR="009006BC" w:rsidRPr="003D2B0B">
              <w:rPr>
                <w:rStyle w:val="Hyperlink"/>
                <w:noProof/>
              </w:rPr>
              <w:t>Using TBH for Group Provisioning</w:t>
            </w:r>
            <w:r w:rsidR="009006BC">
              <w:rPr>
                <w:noProof/>
                <w:webHidden/>
              </w:rPr>
              <w:tab/>
            </w:r>
            <w:r w:rsidR="009006BC">
              <w:rPr>
                <w:noProof/>
                <w:webHidden/>
              </w:rPr>
              <w:fldChar w:fldCharType="begin"/>
            </w:r>
            <w:r w:rsidR="009006BC">
              <w:rPr>
                <w:noProof/>
                <w:webHidden/>
              </w:rPr>
              <w:instrText xml:space="preserve"> PAGEREF _Toc93939315 \h </w:instrText>
            </w:r>
            <w:r w:rsidR="009006BC">
              <w:rPr>
                <w:noProof/>
                <w:webHidden/>
              </w:rPr>
            </w:r>
            <w:r w:rsidR="009006BC">
              <w:rPr>
                <w:noProof/>
                <w:webHidden/>
              </w:rPr>
              <w:fldChar w:fldCharType="separate"/>
            </w:r>
            <w:r w:rsidR="009006BC">
              <w:rPr>
                <w:noProof/>
                <w:webHidden/>
              </w:rPr>
              <w:t>29</w:t>
            </w:r>
            <w:r w:rsidR="009006BC">
              <w:rPr>
                <w:noProof/>
                <w:webHidden/>
              </w:rPr>
              <w:fldChar w:fldCharType="end"/>
            </w:r>
          </w:hyperlink>
        </w:p>
        <w:p w14:paraId="620A2170" w14:textId="4EF2FC6F" w:rsidR="009006BC" w:rsidRDefault="006137A3">
          <w:pPr>
            <w:pStyle w:val="TOC2"/>
            <w:tabs>
              <w:tab w:val="right" w:leader="dot" w:pos="9350"/>
            </w:tabs>
            <w:rPr>
              <w:rFonts w:asciiTheme="minorHAnsi" w:eastAsiaTheme="minorEastAsia" w:hAnsiTheme="minorHAnsi"/>
              <w:smallCaps w:val="0"/>
              <w:noProof/>
              <w:szCs w:val="22"/>
            </w:rPr>
          </w:pPr>
          <w:hyperlink w:anchor="_Toc93939316" w:history="1">
            <w:r w:rsidR="009006BC" w:rsidRPr="003D2B0B">
              <w:rPr>
                <w:rStyle w:val="Hyperlink"/>
                <w:noProof/>
              </w:rPr>
              <w:t>4.1 TBH Landing Page Form</w:t>
            </w:r>
            <w:r w:rsidR="009006BC">
              <w:rPr>
                <w:noProof/>
                <w:webHidden/>
              </w:rPr>
              <w:tab/>
            </w:r>
            <w:r w:rsidR="009006BC">
              <w:rPr>
                <w:noProof/>
                <w:webHidden/>
              </w:rPr>
              <w:fldChar w:fldCharType="begin"/>
            </w:r>
            <w:r w:rsidR="009006BC">
              <w:rPr>
                <w:noProof/>
                <w:webHidden/>
              </w:rPr>
              <w:instrText xml:space="preserve"> PAGEREF _Toc93939316 \h </w:instrText>
            </w:r>
            <w:r w:rsidR="009006BC">
              <w:rPr>
                <w:noProof/>
                <w:webHidden/>
              </w:rPr>
            </w:r>
            <w:r w:rsidR="009006BC">
              <w:rPr>
                <w:noProof/>
                <w:webHidden/>
              </w:rPr>
              <w:fldChar w:fldCharType="separate"/>
            </w:r>
            <w:r w:rsidR="009006BC">
              <w:rPr>
                <w:noProof/>
                <w:webHidden/>
              </w:rPr>
              <w:t>30</w:t>
            </w:r>
            <w:r w:rsidR="009006BC">
              <w:rPr>
                <w:noProof/>
                <w:webHidden/>
              </w:rPr>
              <w:fldChar w:fldCharType="end"/>
            </w:r>
          </w:hyperlink>
        </w:p>
        <w:p w14:paraId="39B1A96B" w14:textId="3D0B3DB2" w:rsidR="009006BC" w:rsidRDefault="006137A3" w:rsidP="002E726C">
          <w:pPr>
            <w:pStyle w:val="TOC3"/>
            <w:rPr>
              <w:rFonts w:asciiTheme="minorHAnsi" w:eastAsiaTheme="minorEastAsia" w:hAnsiTheme="minorHAnsi"/>
              <w:noProof/>
              <w:szCs w:val="22"/>
            </w:rPr>
          </w:pPr>
          <w:hyperlink w:anchor="_Toc93939317" w:history="1">
            <w:r w:rsidR="009006BC" w:rsidRPr="003D2B0B">
              <w:rPr>
                <w:rStyle w:val="Hyperlink"/>
                <w:noProof/>
              </w:rPr>
              <w:t>TBH Naming</w:t>
            </w:r>
            <w:r w:rsidR="009006BC">
              <w:rPr>
                <w:noProof/>
                <w:webHidden/>
              </w:rPr>
              <w:tab/>
            </w:r>
            <w:r w:rsidR="009006BC">
              <w:rPr>
                <w:noProof/>
                <w:webHidden/>
              </w:rPr>
              <w:fldChar w:fldCharType="begin"/>
            </w:r>
            <w:r w:rsidR="009006BC">
              <w:rPr>
                <w:noProof/>
                <w:webHidden/>
              </w:rPr>
              <w:instrText xml:space="preserve"> PAGEREF _Toc93939317 \h </w:instrText>
            </w:r>
            <w:r w:rsidR="009006BC">
              <w:rPr>
                <w:noProof/>
                <w:webHidden/>
              </w:rPr>
            </w:r>
            <w:r w:rsidR="009006BC">
              <w:rPr>
                <w:noProof/>
                <w:webHidden/>
              </w:rPr>
              <w:fldChar w:fldCharType="separate"/>
            </w:r>
            <w:r w:rsidR="009006BC">
              <w:rPr>
                <w:noProof/>
                <w:webHidden/>
              </w:rPr>
              <w:t>30</w:t>
            </w:r>
            <w:r w:rsidR="009006BC">
              <w:rPr>
                <w:noProof/>
                <w:webHidden/>
              </w:rPr>
              <w:fldChar w:fldCharType="end"/>
            </w:r>
          </w:hyperlink>
        </w:p>
        <w:p w14:paraId="6FBD3EA4" w14:textId="124C0CD8" w:rsidR="009006BC" w:rsidRDefault="006137A3" w:rsidP="002E726C">
          <w:pPr>
            <w:pStyle w:val="TOC3"/>
            <w:rPr>
              <w:rFonts w:asciiTheme="minorHAnsi" w:eastAsiaTheme="minorEastAsia" w:hAnsiTheme="minorHAnsi"/>
              <w:noProof/>
              <w:szCs w:val="22"/>
            </w:rPr>
          </w:pPr>
          <w:hyperlink w:anchor="_Toc93939318" w:history="1">
            <w:r w:rsidR="009006BC" w:rsidRPr="003D2B0B">
              <w:rPr>
                <w:rStyle w:val="Hyperlink"/>
                <w:noProof/>
              </w:rPr>
              <w:t>Base Salary Calculation for TBH Employees</w:t>
            </w:r>
            <w:r w:rsidR="009006BC">
              <w:rPr>
                <w:noProof/>
                <w:webHidden/>
              </w:rPr>
              <w:tab/>
            </w:r>
            <w:r w:rsidR="009006BC">
              <w:rPr>
                <w:noProof/>
                <w:webHidden/>
              </w:rPr>
              <w:fldChar w:fldCharType="begin"/>
            </w:r>
            <w:r w:rsidR="009006BC">
              <w:rPr>
                <w:noProof/>
                <w:webHidden/>
              </w:rPr>
              <w:instrText xml:space="preserve"> PAGEREF _Toc93939318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4A191270" w14:textId="484E9FF4" w:rsidR="009006BC" w:rsidRDefault="006137A3" w:rsidP="002E726C">
          <w:pPr>
            <w:pStyle w:val="TOC3"/>
            <w:rPr>
              <w:rFonts w:asciiTheme="minorHAnsi" w:eastAsiaTheme="minorEastAsia" w:hAnsiTheme="minorHAnsi"/>
              <w:noProof/>
              <w:szCs w:val="22"/>
            </w:rPr>
          </w:pPr>
          <w:hyperlink w:anchor="_Toc93939319" w:history="1">
            <w:r w:rsidR="009006BC" w:rsidRPr="003D2B0B">
              <w:rPr>
                <w:rStyle w:val="Hyperlink"/>
                <w:noProof/>
              </w:rPr>
              <w:t>Negative Provisions</w:t>
            </w:r>
            <w:r w:rsidR="009006BC">
              <w:rPr>
                <w:noProof/>
                <w:webHidden/>
              </w:rPr>
              <w:tab/>
            </w:r>
            <w:r w:rsidR="009006BC">
              <w:rPr>
                <w:noProof/>
                <w:webHidden/>
              </w:rPr>
              <w:fldChar w:fldCharType="begin"/>
            </w:r>
            <w:r w:rsidR="009006BC">
              <w:rPr>
                <w:noProof/>
                <w:webHidden/>
              </w:rPr>
              <w:instrText xml:space="preserve"> PAGEREF _Toc93939319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3EE52C14" w14:textId="752CD034" w:rsidR="009006BC" w:rsidRDefault="006137A3" w:rsidP="002E726C">
          <w:pPr>
            <w:pStyle w:val="TOC3"/>
            <w:rPr>
              <w:rFonts w:asciiTheme="minorHAnsi" w:eastAsiaTheme="minorEastAsia" w:hAnsiTheme="minorHAnsi"/>
              <w:noProof/>
              <w:szCs w:val="22"/>
            </w:rPr>
          </w:pPr>
          <w:hyperlink w:anchor="_Toc93939320" w:history="1">
            <w:r w:rsidR="009006BC" w:rsidRPr="003D2B0B">
              <w:rPr>
                <w:rStyle w:val="Hyperlink"/>
                <w:noProof/>
              </w:rPr>
              <w:t>Salary Distributions</w:t>
            </w:r>
            <w:r w:rsidR="009006BC">
              <w:rPr>
                <w:noProof/>
                <w:webHidden/>
              </w:rPr>
              <w:tab/>
            </w:r>
            <w:r w:rsidR="009006BC">
              <w:rPr>
                <w:noProof/>
                <w:webHidden/>
              </w:rPr>
              <w:fldChar w:fldCharType="begin"/>
            </w:r>
            <w:r w:rsidR="009006BC">
              <w:rPr>
                <w:noProof/>
                <w:webHidden/>
              </w:rPr>
              <w:instrText xml:space="preserve"> PAGEREF _Toc93939320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78D8C97D" w14:textId="1985B37D" w:rsidR="009006BC" w:rsidRDefault="006137A3" w:rsidP="002E726C">
          <w:pPr>
            <w:pStyle w:val="TOC3"/>
            <w:rPr>
              <w:rFonts w:asciiTheme="minorHAnsi" w:eastAsiaTheme="minorEastAsia" w:hAnsiTheme="minorHAnsi"/>
              <w:noProof/>
              <w:szCs w:val="22"/>
            </w:rPr>
          </w:pPr>
          <w:hyperlink w:anchor="_Toc93939321" w:history="1">
            <w:r w:rsidR="009006BC" w:rsidRPr="003D2B0B">
              <w:rPr>
                <w:rStyle w:val="Hyperlink"/>
                <w:noProof/>
              </w:rPr>
              <w:t>Right-Click Menu Options</w:t>
            </w:r>
            <w:r w:rsidR="009006BC">
              <w:rPr>
                <w:noProof/>
                <w:webHidden/>
              </w:rPr>
              <w:tab/>
            </w:r>
            <w:r w:rsidR="009006BC">
              <w:rPr>
                <w:noProof/>
                <w:webHidden/>
              </w:rPr>
              <w:fldChar w:fldCharType="begin"/>
            </w:r>
            <w:r w:rsidR="009006BC">
              <w:rPr>
                <w:noProof/>
                <w:webHidden/>
              </w:rPr>
              <w:instrText xml:space="preserve"> PAGEREF _Toc93939321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2FB6B287" w14:textId="4CC0C9EA" w:rsidR="009006BC" w:rsidRDefault="006137A3">
          <w:pPr>
            <w:pStyle w:val="TOC2"/>
            <w:tabs>
              <w:tab w:val="right" w:leader="dot" w:pos="9350"/>
            </w:tabs>
            <w:rPr>
              <w:rFonts w:asciiTheme="minorHAnsi" w:eastAsiaTheme="minorEastAsia" w:hAnsiTheme="minorHAnsi"/>
              <w:smallCaps w:val="0"/>
              <w:noProof/>
              <w:szCs w:val="22"/>
            </w:rPr>
          </w:pPr>
          <w:hyperlink w:anchor="_Toc93939322" w:history="1">
            <w:r w:rsidR="009006BC" w:rsidRPr="003D2B0B">
              <w:rPr>
                <w:rStyle w:val="Hyperlink"/>
                <w:noProof/>
              </w:rPr>
              <w:t>4.2 Search Individual TBH Form</w:t>
            </w:r>
            <w:r w:rsidR="009006BC">
              <w:rPr>
                <w:noProof/>
                <w:webHidden/>
              </w:rPr>
              <w:tab/>
            </w:r>
            <w:r w:rsidR="009006BC">
              <w:rPr>
                <w:noProof/>
                <w:webHidden/>
              </w:rPr>
              <w:fldChar w:fldCharType="begin"/>
            </w:r>
            <w:r w:rsidR="009006BC">
              <w:rPr>
                <w:noProof/>
                <w:webHidden/>
              </w:rPr>
              <w:instrText xml:space="preserve"> PAGEREF _Toc93939322 \h </w:instrText>
            </w:r>
            <w:r w:rsidR="009006BC">
              <w:rPr>
                <w:noProof/>
                <w:webHidden/>
              </w:rPr>
            </w:r>
            <w:r w:rsidR="009006BC">
              <w:rPr>
                <w:noProof/>
                <w:webHidden/>
              </w:rPr>
              <w:fldChar w:fldCharType="separate"/>
            </w:r>
            <w:r w:rsidR="009006BC">
              <w:rPr>
                <w:noProof/>
                <w:webHidden/>
              </w:rPr>
              <w:t>35</w:t>
            </w:r>
            <w:r w:rsidR="009006BC">
              <w:rPr>
                <w:noProof/>
                <w:webHidden/>
              </w:rPr>
              <w:fldChar w:fldCharType="end"/>
            </w:r>
          </w:hyperlink>
        </w:p>
        <w:p w14:paraId="0EEBB119" w14:textId="253EABAC" w:rsidR="009006BC" w:rsidRDefault="006137A3">
          <w:pPr>
            <w:pStyle w:val="TOC2"/>
            <w:tabs>
              <w:tab w:val="right" w:leader="dot" w:pos="9350"/>
            </w:tabs>
            <w:rPr>
              <w:rFonts w:asciiTheme="minorHAnsi" w:eastAsiaTheme="minorEastAsia" w:hAnsiTheme="minorHAnsi"/>
              <w:smallCaps w:val="0"/>
              <w:noProof/>
              <w:szCs w:val="22"/>
            </w:rPr>
          </w:pPr>
          <w:hyperlink w:anchor="_Toc93939323" w:history="1">
            <w:r w:rsidR="009006BC" w:rsidRPr="003D2B0B">
              <w:rPr>
                <w:rStyle w:val="Hyperlink"/>
                <w:noProof/>
              </w:rPr>
              <w:t>5.0 Employee Planning Global Assumptions and Seeding</w:t>
            </w:r>
            <w:r w:rsidR="009006BC">
              <w:rPr>
                <w:noProof/>
                <w:webHidden/>
              </w:rPr>
              <w:tab/>
            </w:r>
            <w:r w:rsidR="009006BC">
              <w:rPr>
                <w:noProof/>
                <w:webHidden/>
              </w:rPr>
              <w:fldChar w:fldCharType="begin"/>
            </w:r>
            <w:r w:rsidR="009006BC">
              <w:rPr>
                <w:noProof/>
                <w:webHidden/>
              </w:rPr>
              <w:instrText xml:space="preserve"> PAGEREF _Toc93939323 \h </w:instrText>
            </w:r>
            <w:r w:rsidR="009006BC">
              <w:rPr>
                <w:noProof/>
                <w:webHidden/>
              </w:rPr>
            </w:r>
            <w:r w:rsidR="009006BC">
              <w:rPr>
                <w:noProof/>
                <w:webHidden/>
              </w:rPr>
              <w:fldChar w:fldCharType="separate"/>
            </w:r>
            <w:r w:rsidR="009006BC">
              <w:rPr>
                <w:noProof/>
                <w:webHidden/>
              </w:rPr>
              <w:t>37</w:t>
            </w:r>
            <w:r w:rsidR="009006BC">
              <w:rPr>
                <w:noProof/>
                <w:webHidden/>
              </w:rPr>
              <w:fldChar w:fldCharType="end"/>
            </w:r>
          </w:hyperlink>
        </w:p>
        <w:p w14:paraId="02F5CD93" w14:textId="71ED35BF" w:rsidR="009006BC" w:rsidRDefault="006137A3" w:rsidP="002E726C">
          <w:pPr>
            <w:pStyle w:val="TOC3"/>
            <w:rPr>
              <w:rFonts w:asciiTheme="minorHAnsi" w:eastAsiaTheme="minorEastAsia" w:hAnsiTheme="minorHAnsi"/>
              <w:noProof/>
              <w:szCs w:val="22"/>
            </w:rPr>
          </w:pPr>
          <w:hyperlink w:anchor="_Toc93939324" w:history="1">
            <w:r w:rsidR="009006BC" w:rsidRPr="003D2B0B">
              <w:rPr>
                <w:rStyle w:val="Hyperlink"/>
                <w:noProof/>
              </w:rPr>
              <w:t>Process</w:t>
            </w:r>
            <w:r w:rsidR="009006BC">
              <w:rPr>
                <w:noProof/>
                <w:webHidden/>
              </w:rPr>
              <w:tab/>
            </w:r>
            <w:r w:rsidR="009006BC">
              <w:rPr>
                <w:noProof/>
                <w:webHidden/>
              </w:rPr>
              <w:fldChar w:fldCharType="begin"/>
            </w:r>
            <w:r w:rsidR="009006BC">
              <w:rPr>
                <w:noProof/>
                <w:webHidden/>
              </w:rPr>
              <w:instrText xml:space="preserve"> PAGEREF _Toc93939324 \h </w:instrText>
            </w:r>
            <w:r w:rsidR="009006BC">
              <w:rPr>
                <w:noProof/>
                <w:webHidden/>
              </w:rPr>
            </w:r>
            <w:r w:rsidR="009006BC">
              <w:rPr>
                <w:noProof/>
                <w:webHidden/>
              </w:rPr>
              <w:fldChar w:fldCharType="separate"/>
            </w:r>
            <w:r w:rsidR="009006BC">
              <w:rPr>
                <w:noProof/>
                <w:webHidden/>
              </w:rPr>
              <w:t>38</w:t>
            </w:r>
            <w:r w:rsidR="009006BC">
              <w:rPr>
                <w:noProof/>
                <w:webHidden/>
              </w:rPr>
              <w:fldChar w:fldCharType="end"/>
            </w:r>
          </w:hyperlink>
        </w:p>
        <w:p w14:paraId="2ADC2A70" w14:textId="668FDFA5" w:rsidR="009006BC" w:rsidRDefault="006137A3" w:rsidP="002E726C">
          <w:pPr>
            <w:pStyle w:val="TOC3"/>
            <w:rPr>
              <w:rFonts w:asciiTheme="minorHAnsi" w:eastAsiaTheme="minorEastAsia" w:hAnsiTheme="minorHAnsi"/>
              <w:noProof/>
              <w:szCs w:val="22"/>
            </w:rPr>
          </w:pPr>
          <w:hyperlink w:anchor="_Toc93939325" w:history="1">
            <w:r w:rsidR="009006BC" w:rsidRPr="003D2B0B">
              <w:rPr>
                <w:rStyle w:val="Hyperlink"/>
                <w:noProof/>
              </w:rPr>
              <w:t>Salary Global Assumptions on TBH Provisions</w:t>
            </w:r>
            <w:r w:rsidR="009006BC">
              <w:rPr>
                <w:noProof/>
                <w:webHidden/>
              </w:rPr>
              <w:tab/>
            </w:r>
            <w:r w:rsidR="009006BC">
              <w:rPr>
                <w:noProof/>
                <w:webHidden/>
              </w:rPr>
              <w:fldChar w:fldCharType="begin"/>
            </w:r>
            <w:r w:rsidR="009006BC">
              <w:rPr>
                <w:noProof/>
                <w:webHidden/>
              </w:rPr>
              <w:instrText xml:space="preserve"> PAGEREF _Toc93939325 \h </w:instrText>
            </w:r>
            <w:r w:rsidR="009006BC">
              <w:rPr>
                <w:noProof/>
                <w:webHidden/>
              </w:rPr>
            </w:r>
            <w:r w:rsidR="009006BC">
              <w:rPr>
                <w:noProof/>
                <w:webHidden/>
              </w:rPr>
              <w:fldChar w:fldCharType="separate"/>
            </w:r>
            <w:r w:rsidR="009006BC">
              <w:rPr>
                <w:noProof/>
                <w:webHidden/>
              </w:rPr>
              <w:t>39</w:t>
            </w:r>
            <w:r w:rsidR="009006BC">
              <w:rPr>
                <w:noProof/>
                <w:webHidden/>
              </w:rPr>
              <w:fldChar w:fldCharType="end"/>
            </w:r>
          </w:hyperlink>
        </w:p>
        <w:p w14:paraId="5B54E0B5" w14:textId="4DD1D442" w:rsidR="009006BC" w:rsidRDefault="006137A3">
          <w:pPr>
            <w:pStyle w:val="TOC2"/>
            <w:tabs>
              <w:tab w:val="right" w:leader="dot" w:pos="9350"/>
            </w:tabs>
            <w:rPr>
              <w:rFonts w:asciiTheme="minorHAnsi" w:eastAsiaTheme="minorEastAsia" w:hAnsiTheme="minorHAnsi"/>
              <w:smallCaps w:val="0"/>
              <w:noProof/>
              <w:szCs w:val="22"/>
            </w:rPr>
          </w:pPr>
          <w:hyperlink w:anchor="_Toc93939326" w:history="1">
            <w:r w:rsidR="009006BC" w:rsidRPr="003D2B0B">
              <w:rPr>
                <w:rStyle w:val="Hyperlink"/>
                <w:noProof/>
              </w:rPr>
              <w:t>5.1 Seeding in Employee Planning</w:t>
            </w:r>
            <w:r w:rsidR="009006BC">
              <w:rPr>
                <w:noProof/>
                <w:webHidden/>
              </w:rPr>
              <w:tab/>
            </w:r>
            <w:r w:rsidR="009006BC">
              <w:rPr>
                <w:noProof/>
                <w:webHidden/>
              </w:rPr>
              <w:fldChar w:fldCharType="begin"/>
            </w:r>
            <w:r w:rsidR="009006BC">
              <w:rPr>
                <w:noProof/>
                <w:webHidden/>
              </w:rPr>
              <w:instrText xml:space="preserve"> PAGEREF _Toc93939326 \h </w:instrText>
            </w:r>
            <w:r w:rsidR="009006BC">
              <w:rPr>
                <w:noProof/>
                <w:webHidden/>
              </w:rPr>
            </w:r>
            <w:r w:rsidR="009006BC">
              <w:rPr>
                <w:noProof/>
                <w:webHidden/>
              </w:rPr>
              <w:fldChar w:fldCharType="separate"/>
            </w:r>
            <w:r w:rsidR="009006BC">
              <w:rPr>
                <w:noProof/>
                <w:webHidden/>
              </w:rPr>
              <w:t>39</w:t>
            </w:r>
            <w:r w:rsidR="009006BC">
              <w:rPr>
                <w:noProof/>
                <w:webHidden/>
              </w:rPr>
              <w:fldChar w:fldCharType="end"/>
            </w:r>
          </w:hyperlink>
        </w:p>
        <w:p w14:paraId="623D5E50" w14:textId="56267BC1" w:rsidR="009006BC" w:rsidRDefault="006137A3" w:rsidP="002E726C">
          <w:pPr>
            <w:pStyle w:val="TOC3"/>
            <w:rPr>
              <w:rFonts w:asciiTheme="minorHAnsi" w:eastAsiaTheme="minorEastAsia" w:hAnsiTheme="minorHAnsi"/>
              <w:noProof/>
              <w:szCs w:val="22"/>
            </w:rPr>
          </w:pPr>
          <w:hyperlink w:anchor="_Toc93939327" w:history="1">
            <w:r w:rsidR="009006BC" w:rsidRPr="003D2B0B">
              <w:rPr>
                <w:rStyle w:val="Hyperlink"/>
                <w:noProof/>
              </w:rPr>
              <w:t>Seeding Rules for Salary Levels</w:t>
            </w:r>
            <w:r w:rsidR="009006BC">
              <w:rPr>
                <w:noProof/>
                <w:webHidden/>
              </w:rPr>
              <w:tab/>
            </w:r>
            <w:r w:rsidR="009006BC">
              <w:rPr>
                <w:noProof/>
                <w:webHidden/>
              </w:rPr>
              <w:fldChar w:fldCharType="begin"/>
            </w:r>
            <w:r w:rsidR="009006BC">
              <w:rPr>
                <w:noProof/>
                <w:webHidden/>
              </w:rPr>
              <w:instrText xml:space="preserve"> PAGEREF _Toc93939327 \h </w:instrText>
            </w:r>
            <w:r w:rsidR="009006BC">
              <w:rPr>
                <w:noProof/>
                <w:webHidden/>
              </w:rPr>
            </w:r>
            <w:r w:rsidR="009006BC">
              <w:rPr>
                <w:noProof/>
                <w:webHidden/>
              </w:rPr>
              <w:fldChar w:fldCharType="separate"/>
            </w:r>
            <w:r w:rsidR="009006BC">
              <w:rPr>
                <w:noProof/>
                <w:webHidden/>
              </w:rPr>
              <w:t>40</w:t>
            </w:r>
            <w:r w:rsidR="009006BC">
              <w:rPr>
                <w:noProof/>
                <w:webHidden/>
              </w:rPr>
              <w:fldChar w:fldCharType="end"/>
            </w:r>
          </w:hyperlink>
        </w:p>
        <w:p w14:paraId="675805BE" w14:textId="3305D984" w:rsidR="009006BC" w:rsidRDefault="006137A3" w:rsidP="002E726C">
          <w:pPr>
            <w:pStyle w:val="TOC3"/>
            <w:rPr>
              <w:rFonts w:asciiTheme="minorHAnsi" w:eastAsiaTheme="minorEastAsia" w:hAnsiTheme="minorHAnsi"/>
              <w:noProof/>
              <w:szCs w:val="22"/>
            </w:rPr>
          </w:pPr>
          <w:hyperlink w:anchor="_Toc93939328" w:history="1">
            <w:r w:rsidR="009006BC" w:rsidRPr="003D2B0B">
              <w:rPr>
                <w:rStyle w:val="Hyperlink"/>
                <w:noProof/>
              </w:rPr>
              <w:t>Seeding Rules for Benefit Rates</w:t>
            </w:r>
            <w:r w:rsidR="009006BC">
              <w:rPr>
                <w:noProof/>
                <w:webHidden/>
              </w:rPr>
              <w:tab/>
            </w:r>
            <w:r w:rsidR="009006BC">
              <w:rPr>
                <w:noProof/>
                <w:webHidden/>
              </w:rPr>
              <w:fldChar w:fldCharType="begin"/>
            </w:r>
            <w:r w:rsidR="009006BC">
              <w:rPr>
                <w:noProof/>
                <w:webHidden/>
              </w:rPr>
              <w:instrText xml:space="preserve"> PAGEREF _Toc93939328 \h </w:instrText>
            </w:r>
            <w:r w:rsidR="009006BC">
              <w:rPr>
                <w:noProof/>
                <w:webHidden/>
              </w:rPr>
            </w:r>
            <w:r w:rsidR="009006BC">
              <w:rPr>
                <w:noProof/>
                <w:webHidden/>
              </w:rPr>
              <w:fldChar w:fldCharType="separate"/>
            </w:r>
            <w:r w:rsidR="009006BC">
              <w:rPr>
                <w:noProof/>
                <w:webHidden/>
              </w:rPr>
              <w:t>41</w:t>
            </w:r>
            <w:r w:rsidR="009006BC">
              <w:rPr>
                <w:noProof/>
                <w:webHidden/>
              </w:rPr>
              <w:fldChar w:fldCharType="end"/>
            </w:r>
          </w:hyperlink>
        </w:p>
        <w:p w14:paraId="36E12C55" w14:textId="7232095B" w:rsidR="009006BC" w:rsidRDefault="006137A3" w:rsidP="002E726C">
          <w:pPr>
            <w:pStyle w:val="TOC3"/>
            <w:rPr>
              <w:rFonts w:asciiTheme="minorHAnsi" w:eastAsiaTheme="minorEastAsia" w:hAnsiTheme="minorHAnsi"/>
              <w:noProof/>
              <w:szCs w:val="22"/>
            </w:rPr>
          </w:pPr>
          <w:hyperlink w:anchor="_Toc93939329" w:history="1">
            <w:r w:rsidR="009006BC" w:rsidRPr="003D2B0B">
              <w:rPr>
                <w:rStyle w:val="Hyperlink"/>
                <w:noProof/>
              </w:rPr>
              <w:t>Seeding Rules for Pay Distributions</w:t>
            </w:r>
            <w:r w:rsidR="009006BC">
              <w:rPr>
                <w:noProof/>
                <w:webHidden/>
              </w:rPr>
              <w:tab/>
            </w:r>
            <w:r w:rsidR="009006BC">
              <w:rPr>
                <w:noProof/>
                <w:webHidden/>
              </w:rPr>
              <w:fldChar w:fldCharType="begin"/>
            </w:r>
            <w:r w:rsidR="009006BC">
              <w:rPr>
                <w:noProof/>
                <w:webHidden/>
              </w:rPr>
              <w:instrText xml:space="preserve"> PAGEREF _Toc93939329 \h </w:instrText>
            </w:r>
            <w:r w:rsidR="009006BC">
              <w:rPr>
                <w:noProof/>
                <w:webHidden/>
              </w:rPr>
            </w:r>
            <w:r w:rsidR="009006BC">
              <w:rPr>
                <w:noProof/>
                <w:webHidden/>
              </w:rPr>
              <w:fldChar w:fldCharType="separate"/>
            </w:r>
            <w:r w:rsidR="009006BC">
              <w:rPr>
                <w:noProof/>
                <w:webHidden/>
              </w:rPr>
              <w:t>41</w:t>
            </w:r>
            <w:r w:rsidR="009006BC">
              <w:rPr>
                <w:noProof/>
                <w:webHidden/>
              </w:rPr>
              <w:fldChar w:fldCharType="end"/>
            </w:r>
          </w:hyperlink>
        </w:p>
        <w:p w14:paraId="776E7857" w14:textId="7794707B" w:rsidR="009006BC" w:rsidRDefault="006137A3">
          <w:pPr>
            <w:pStyle w:val="TOC2"/>
            <w:tabs>
              <w:tab w:val="right" w:leader="dot" w:pos="9350"/>
            </w:tabs>
            <w:rPr>
              <w:rFonts w:asciiTheme="minorHAnsi" w:eastAsiaTheme="minorEastAsia" w:hAnsiTheme="minorHAnsi"/>
              <w:smallCaps w:val="0"/>
              <w:noProof/>
              <w:szCs w:val="22"/>
            </w:rPr>
          </w:pPr>
          <w:hyperlink w:anchor="_Toc93939330" w:history="1">
            <w:r w:rsidR="009006BC" w:rsidRPr="003D2B0B">
              <w:rPr>
                <w:rStyle w:val="Hyperlink"/>
                <w:noProof/>
              </w:rPr>
              <w:t>6.0 Employee Planning Form Reports</w:t>
            </w:r>
            <w:r w:rsidR="009006BC">
              <w:rPr>
                <w:noProof/>
                <w:webHidden/>
              </w:rPr>
              <w:tab/>
            </w:r>
            <w:r w:rsidR="009006BC">
              <w:rPr>
                <w:noProof/>
                <w:webHidden/>
              </w:rPr>
              <w:fldChar w:fldCharType="begin"/>
            </w:r>
            <w:r w:rsidR="009006BC">
              <w:rPr>
                <w:noProof/>
                <w:webHidden/>
              </w:rPr>
              <w:instrText xml:space="preserve"> PAGEREF _Toc93939330 \h </w:instrText>
            </w:r>
            <w:r w:rsidR="009006BC">
              <w:rPr>
                <w:noProof/>
                <w:webHidden/>
              </w:rPr>
            </w:r>
            <w:r w:rsidR="009006BC">
              <w:rPr>
                <w:noProof/>
                <w:webHidden/>
              </w:rPr>
              <w:fldChar w:fldCharType="separate"/>
            </w:r>
            <w:r w:rsidR="009006BC">
              <w:rPr>
                <w:noProof/>
                <w:webHidden/>
              </w:rPr>
              <w:t>48</w:t>
            </w:r>
            <w:r w:rsidR="009006BC">
              <w:rPr>
                <w:noProof/>
                <w:webHidden/>
              </w:rPr>
              <w:fldChar w:fldCharType="end"/>
            </w:r>
          </w:hyperlink>
        </w:p>
        <w:p w14:paraId="640B9C09" w14:textId="6580E0F4" w:rsidR="009006BC" w:rsidRDefault="006137A3" w:rsidP="002E726C">
          <w:pPr>
            <w:pStyle w:val="TOC3"/>
            <w:rPr>
              <w:rFonts w:asciiTheme="minorHAnsi" w:eastAsiaTheme="minorEastAsia" w:hAnsiTheme="minorHAnsi"/>
              <w:noProof/>
              <w:szCs w:val="22"/>
            </w:rPr>
          </w:pPr>
          <w:hyperlink w:anchor="_Toc93939331" w:history="1">
            <w:r w:rsidR="009006BC" w:rsidRPr="003D2B0B">
              <w:rPr>
                <w:rStyle w:val="Hyperlink"/>
                <w:noProof/>
              </w:rPr>
              <w:t>Compensation Detail by DFP</w:t>
            </w:r>
            <w:r w:rsidR="009006BC">
              <w:rPr>
                <w:noProof/>
                <w:webHidden/>
              </w:rPr>
              <w:tab/>
            </w:r>
            <w:r w:rsidR="009006BC">
              <w:rPr>
                <w:noProof/>
                <w:webHidden/>
              </w:rPr>
              <w:fldChar w:fldCharType="begin"/>
            </w:r>
            <w:r w:rsidR="009006BC">
              <w:rPr>
                <w:noProof/>
                <w:webHidden/>
              </w:rPr>
              <w:instrText xml:space="preserve"> PAGEREF _Toc93939331 \h </w:instrText>
            </w:r>
            <w:r w:rsidR="009006BC">
              <w:rPr>
                <w:noProof/>
                <w:webHidden/>
              </w:rPr>
            </w:r>
            <w:r w:rsidR="009006BC">
              <w:rPr>
                <w:noProof/>
                <w:webHidden/>
              </w:rPr>
              <w:fldChar w:fldCharType="separate"/>
            </w:r>
            <w:r w:rsidR="009006BC">
              <w:rPr>
                <w:noProof/>
                <w:webHidden/>
              </w:rPr>
              <w:t>48</w:t>
            </w:r>
            <w:r w:rsidR="009006BC">
              <w:rPr>
                <w:noProof/>
                <w:webHidden/>
              </w:rPr>
              <w:fldChar w:fldCharType="end"/>
            </w:r>
          </w:hyperlink>
        </w:p>
        <w:p w14:paraId="2C6DFDFB" w14:textId="42980E65" w:rsidR="009006BC" w:rsidRDefault="006137A3" w:rsidP="002E726C">
          <w:pPr>
            <w:pStyle w:val="TOC3"/>
            <w:rPr>
              <w:rFonts w:asciiTheme="minorHAnsi" w:eastAsiaTheme="minorEastAsia" w:hAnsiTheme="minorHAnsi"/>
              <w:noProof/>
              <w:szCs w:val="22"/>
            </w:rPr>
          </w:pPr>
          <w:hyperlink w:anchor="_Toc93939332" w:history="1">
            <w:r w:rsidR="009006BC" w:rsidRPr="003D2B0B">
              <w:rPr>
                <w:rStyle w:val="Hyperlink"/>
                <w:noProof/>
              </w:rPr>
              <w:t>Multi-Empl Distr Pct</w:t>
            </w:r>
            <w:r w:rsidR="009006BC">
              <w:rPr>
                <w:noProof/>
                <w:webHidden/>
              </w:rPr>
              <w:tab/>
            </w:r>
            <w:r w:rsidR="009006BC">
              <w:rPr>
                <w:noProof/>
                <w:webHidden/>
              </w:rPr>
              <w:fldChar w:fldCharType="begin"/>
            </w:r>
            <w:r w:rsidR="009006BC">
              <w:rPr>
                <w:noProof/>
                <w:webHidden/>
              </w:rPr>
              <w:instrText xml:space="preserve"> PAGEREF _Toc93939332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12B55191" w14:textId="648513C8" w:rsidR="009006BC" w:rsidRDefault="006137A3">
          <w:pPr>
            <w:pStyle w:val="TOC2"/>
            <w:tabs>
              <w:tab w:val="right" w:leader="dot" w:pos="9350"/>
            </w:tabs>
            <w:rPr>
              <w:rFonts w:asciiTheme="minorHAnsi" w:eastAsiaTheme="minorEastAsia" w:hAnsiTheme="minorHAnsi"/>
              <w:smallCaps w:val="0"/>
              <w:noProof/>
              <w:szCs w:val="22"/>
            </w:rPr>
          </w:pPr>
          <w:hyperlink w:anchor="_Toc93939333" w:history="1">
            <w:r w:rsidR="009006BC" w:rsidRPr="003D2B0B">
              <w:rPr>
                <w:rStyle w:val="Hyperlink"/>
                <w:noProof/>
              </w:rPr>
              <w:t>7.0 Other Employee Planning Topics</w:t>
            </w:r>
            <w:r w:rsidR="009006BC">
              <w:rPr>
                <w:noProof/>
                <w:webHidden/>
              </w:rPr>
              <w:tab/>
            </w:r>
            <w:r w:rsidR="009006BC">
              <w:rPr>
                <w:noProof/>
                <w:webHidden/>
              </w:rPr>
              <w:fldChar w:fldCharType="begin"/>
            </w:r>
            <w:r w:rsidR="009006BC">
              <w:rPr>
                <w:noProof/>
                <w:webHidden/>
              </w:rPr>
              <w:instrText xml:space="preserve"> PAGEREF _Toc93939333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5106D0D0" w14:textId="54CA023F" w:rsidR="009006BC" w:rsidRDefault="006137A3">
          <w:pPr>
            <w:pStyle w:val="TOC2"/>
            <w:tabs>
              <w:tab w:val="right" w:leader="dot" w:pos="9350"/>
            </w:tabs>
            <w:rPr>
              <w:rFonts w:asciiTheme="minorHAnsi" w:eastAsiaTheme="minorEastAsia" w:hAnsiTheme="minorHAnsi"/>
              <w:smallCaps w:val="0"/>
              <w:noProof/>
              <w:szCs w:val="22"/>
            </w:rPr>
          </w:pPr>
          <w:hyperlink w:anchor="_Toc93939334" w:history="1">
            <w:r w:rsidR="009006BC" w:rsidRPr="003D2B0B">
              <w:rPr>
                <w:rStyle w:val="Hyperlink"/>
                <w:noProof/>
              </w:rPr>
              <w:t>7.1 Handling Special Situations</w:t>
            </w:r>
            <w:r w:rsidR="009006BC">
              <w:rPr>
                <w:noProof/>
                <w:webHidden/>
              </w:rPr>
              <w:tab/>
            </w:r>
            <w:r w:rsidR="009006BC">
              <w:rPr>
                <w:noProof/>
                <w:webHidden/>
              </w:rPr>
              <w:fldChar w:fldCharType="begin"/>
            </w:r>
            <w:r w:rsidR="009006BC">
              <w:rPr>
                <w:noProof/>
                <w:webHidden/>
              </w:rPr>
              <w:instrText xml:space="preserve"> PAGEREF _Toc93939334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0D858AB1" w14:textId="6C59AF18" w:rsidR="009006BC" w:rsidRDefault="006137A3" w:rsidP="002E726C">
          <w:pPr>
            <w:pStyle w:val="TOC3"/>
            <w:rPr>
              <w:rFonts w:asciiTheme="minorHAnsi" w:eastAsiaTheme="minorEastAsia" w:hAnsiTheme="minorHAnsi"/>
              <w:noProof/>
              <w:szCs w:val="22"/>
            </w:rPr>
          </w:pPr>
          <w:hyperlink w:anchor="_Toc93939335" w:history="1">
            <w:r w:rsidR="009006BC" w:rsidRPr="003D2B0B">
              <w:rPr>
                <w:rStyle w:val="Hyperlink"/>
                <w:noProof/>
              </w:rPr>
              <w:t>Multiple Job</w:t>
            </w:r>
            <w:r w:rsidR="002E726C">
              <w:rPr>
                <w:rStyle w:val="Hyperlink"/>
                <w:noProof/>
              </w:rPr>
              <w:t>c</w:t>
            </w:r>
            <w:r w:rsidR="009006BC" w:rsidRPr="003D2B0B">
              <w:rPr>
                <w:rStyle w:val="Hyperlink"/>
                <w:noProof/>
              </w:rPr>
              <w:t>odes</w:t>
            </w:r>
            <w:r w:rsidR="009006BC">
              <w:rPr>
                <w:noProof/>
                <w:webHidden/>
              </w:rPr>
              <w:tab/>
            </w:r>
            <w:r w:rsidR="009006BC">
              <w:rPr>
                <w:noProof/>
                <w:webHidden/>
              </w:rPr>
              <w:fldChar w:fldCharType="begin"/>
            </w:r>
            <w:r w:rsidR="009006BC">
              <w:rPr>
                <w:noProof/>
                <w:webHidden/>
              </w:rPr>
              <w:instrText xml:space="preserve"> PAGEREF _Toc93939335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57265495" w14:textId="01C7DC5A" w:rsidR="009006BC" w:rsidRDefault="006137A3" w:rsidP="002E726C">
          <w:pPr>
            <w:pStyle w:val="TOC3"/>
            <w:rPr>
              <w:rFonts w:asciiTheme="minorHAnsi" w:eastAsiaTheme="minorEastAsia" w:hAnsiTheme="minorHAnsi"/>
              <w:noProof/>
              <w:szCs w:val="22"/>
            </w:rPr>
          </w:pPr>
          <w:hyperlink w:anchor="_Toc93939336" w:history="1">
            <w:r w:rsidR="009006BC" w:rsidRPr="003D2B0B">
              <w:rPr>
                <w:rStyle w:val="Hyperlink"/>
                <w:noProof/>
              </w:rPr>
              <w:t>Medical Center Employees</w:t>
            </w:r>
            <w:r w:rsidR="009006BC">
              <w:rPr>
                <w:noProof/>
                <w:webHidden/>
              </w:rPr>
              <w:tab/>
            </w:r>
            <w:r w:rsidR="009006BC">
              <w:rPr>
                <w:noProof/>
                <w:webHidden/>
              </w:rPr>
              <w:fldChar w:fldCharType="begin"/>
            </w:r>
            <w:r w:rsidR="009006BC">
              <w:rPr>
                <w:noProof/>
                <w:webHidden/>
              </w:rPr>
              <w:instrText xml:space="preserve"> PAGEREF _Toc93939336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7487BF61" w14:textId="37BACAEF" w:rsidR="009006BC" w:rsidRDefault="006137A3" w:rsidP="002E726C">
          <w:pPr>
            <w:pStyle w:val="TOC3"/>
            <w:rPr>
              <w:rFonts w:asciiTheme="minorHAnsi" w:eastAsiaTheme="minorEastAsia" w:hAnsiTheme="minorHAnsi"/>
              <w:noProof/>
              <w:szCs w:val="22"/>
            </w:rPr>
          </w:pPr>
          <w:hyperlink w:anchor="_Toc93939337" w:history="1">
            <w:r w:rsidR="009006BC" w:rsidRPr="003D2B0B">
              <w:rPr>
                <w:rStyle w:val="Hyperlink"/>
                <w:noProof/>
              </w:rPr>
              <w:t>Benefits for Fellows and Residents with No Salary (pending changes)</w:t>
            </w:r>
            <w:r w:rsidR="009006BC">
              <w:rPr>
                <w:noProof/>
                <w:webHidden/>
              </w:rPr>
              <w:tab/>
            </w:r>
            <w:r w:rsidR="009006BC">
              <w:rPr>
                <w:noProof/>
                <w:webHidden/>
              </w:rPr>
              <w:fldChar w:fldCharType="begin"/>
            </w:r>
            <w:r w:rsidR="009006BC">
              <w:rPr>
                <w:noProof/>
                <w:webHidden/>
              </w:rPr>
              <w:instrText xml:space="preserve"> PAGEREF _Toc93939337 \h </w:instrText>
            </w:r>
            <w:r w:rsidR="009006BC">
              <w:rPr>
                <w:noProof/>
                <w:webHidden/>
              </w:rPr>
            </w:r>
            <w:r w:rsidR="009006BC">
              <w:rPr>
                <w:noProof/>
                <w:webHidden/>
              </w:rPr>
              <w:fldChar w:fldCharType="separate"/>
            </w:r>
            <w:r w:rsidR="009006BC">
              <w:rPr>
                <w:noProof/>
                <w:webHidden/>
              </w:rPr>
              <w:t>50</w:t>
            </w:r>
            <w:r w:rsidR="009006BC">
              <w:rPr>
                <w:noProof/>
                <w:webHidden/>
              </w:rPr>
              <w:fldChar w:fldCharType="end"/>
            </w:r>
          </w:hyperlink>
        </w:p>
        <w:p w14:paraId="16C5D19E" w14:textId="65079516" w:rsidR="009006BC" w:rsidRDefault="006137A3">
          <w:pPr>
            <w:pStyle w:val="TOC2"/>
            <w:tabs>
              <w:tab w:val="right" w:leader="dot" w:pos="9350"/>
            </w:tabs>
            <w:rPr>
              <w:rFonts w:asciiTheme="minorHAnsi" w:eastAsiaTheme="minorEastAsia" w:hAnsiTheme="minorHAnsi"/>
              <w:smallCaps w:val="0"/>
              <w:noProof/>
              <w:szCs w:val="22"/>
            </w:rPr>
          </w:pPr>
          <w:hyperlink w:anchor="_Toc93939338" w:history="1">
            <w:r w:rsidR="009006BC" w:rsidRPr="003D2B0B">
              <w:rPr>
                <w:rStyle w:val="Hyperlink"/>
                <w:noProof/>
              </w:rPr>
              <w:t>7.2 Adjusting Planned Salary and Benefits in General Planning</w:t>
            </w:r>
            <w:r w:rsidR="009006BC">
              <w:rPr>
                <w:noProof/>
                <w:webHidden/>
              </w:rPr>
              <w:tab/>
            </w:r>
            <w:r w:rsidR="009006BC">
              <w:rPr>
                <w:noProof/>
                <w:webHidden/>
              </w:rPr>
              <w:fldChar w:fldCharType="begin"/>
            </w:r>
            <w:r w:rsidR="009006BC">
              <w:rPr>
                <w:noProof/>
                <w:webHidden/>
              </w:rPr>
              <w:instrText xml:space="preserve"> PAGEREF _Toc93939338 \h </w:instrText>
            </w:r>
            <w:r w:rsidR="009006BC">
              <w:rPr>
                <w:noProof/>
                <w:webHidden/>
              </w:rPr>
            </w:r>
            <w:r w:rsidR="009006BC">
              <w:rPr>
                <w:noProof/>
                <w:webHidden/>
              </w:rPr>
              <w:fldChar w:fldCharType="separate"/>
            </w:r>
            <w:r w:rsidR="009006BC">
              <w:rPr>
                <w:noProof/>
                <w:webHidden/>
              </w:rPr>
              <w:t>50</w:t>
            </w:r>
            <w:r w:rsidR="009006BC">
              <w:rPr>
                <w:noProof/>
                <w:webHidden/>
              </w:rPr>
              <w:fldChar w:fldCharType="end"/>
            </w:r>
          </w:hyperlink>
        </w:p>
        <w:p w14:paraId="2EAFE783" w14:textId="3E076B19" w:rsidR="0079581B" w:rsidRPr="00F12EE9" w:rsidRDefault="00EC1D13">
          <w:r>
            <w:rPr>
              <w:b/>
              <w:bCs/>
              <w:noProof/>
            </w:rPr>
            <w:fldChar w:fldCharType="end"/>
          </w:r>
        </w:p>
      </w:sdtContent>
    </w:sdt>
    <w:p w14:paraId="2D516202" w14:textId="77777777" w:rsidR="00EB0C45" w:rsidRDefault="00EB0C45">
      <w:pPr>
        <w:rPr>
          <w:rFonts w:ascii="Calibri" w:eastAsiaTheme="majorEastAsia" w:hAnsi="Calibri" w:cstheme="majorBidi"/>
          <w:b/>
          <w:bCs/>
          <w:color w:val="365F91" w:themeColor="accent1" w:themeShade="BF"/>
          <w:sz w:val="32"/>
          <w:szCs w:val="32"/>
        </w:rPr>
      </w:pPr>
      <w:r>
        <w:br w:type="page"/>
      </w:r>
    </w:p>
    <w:p w14:paraId="2629C344" w14:textId="77777777" w:rsidR="00855BF5" w:rsidRPr="0068299D" w:rsidRDefault="00EF4A83" w:rsidP="00766E52">
      <w:pPr>
        <w:pStyle w:val="Heading2"/>
      </w:pPr>
      <w:bookmarkStart w:id="0" w:name="_Toc93939286"/>
      <w:r w:rsidRPr="0068299D">
        <w:lastRenderedPageBreak/>
        <w:t>1</w:t>
      </w:r>
      <w:r w:rsidR="003447A5" w:rsidRPr="0068299D">
        <w:t>.</w:t>
      </w:r>
      <w:r w:rsidRPr="0068299D">
        <w:t>0 Employee Planning Overview</w:t>
      </w:r>
      <w:bookmarkEnd w:id="0"/>
    </w:p>
    <w:p w14:paraId="2B34C7B2" w14:textId="77777777" w:rsidR="00D51968" w:rsidRPr="009261AC" w:rsidRDefault="00AD1028" w:rsidP="00EB1C18">
      <w:r>
        <w:t>This document</w:t>
      </w:r>
      <w:r w:rsidR="008E3545">
        <w:t xml:space="preserve"> </w:t>
      </w:r>
      <w:bookmarkStart w:id="1" w:name="_Toc299371820"/>
      <w:r w:rsidR="009653DA">
        <w:t>discusses</w:t>
      </w:r>
      <w:r w:rsidR="00EB04C0">
        <w:t xml:space="preserve"> </w:t>
      </w:r>
      <w:r w:rsidR="009653DA">
        <w:t>Employee Planning</w:t>
      </w:r>
      <w:r w:rsidR="003273C8">
        <w:t>,</w:t>
      </w:r>
      <w:r w:rsidR="00715B06">
        <w:t xml:space="preserve"> </w:t>
      </w:r>
      <w:r w:rsidR="003273C8">
        <w:t>the</w:t>
      </w:r>
      <w:r w:rsidR="00D51968">
        <w:t xml:space="preserve"> UPlan module that enables </w:t>
      </w:r>
      <w:r w:rsidR="00EB1C18">
        <w:t xml:space="preserve">detailed </w:t>
      </w:r>
      <w:r w:rsidR="00D51968">
        <w:t xml:space="preserve">salary </w:t>
      </w:r>
      <w:r>
        <w:t>and benefit exp</w:t>
      </w:r>
      <w:r w:rsidR="000F39F7">
        <w:t>e</w:t>
      </w:r>
      <w:r>
        <w:t xml:space="preserve">nse </w:t>
      </w:r>
      <w:r w:rsidR="00A945A2">
        <w:t>planning</w:t>
      </w:r>
      <w:r w:rsidR="00837DDF">
        <w:t xml:space="preserve">.  </w:t>
      </w:r>
      <w:r w:rsidR="00741C38">
        <w:t>Planners</w:t>
      </w:r>
      <w:r w:rsidR="00D51968" w:rsidRPr="009261AC">
        <w:t xml:space="preserve"> may plan for individual employees, groups of employees, and anticipated hires or reductions</w:t>
      </w:r>
      <w:r w:rsidR="0008323B">
        <w:t>.</w:t>
      </w:r>
      <w:r w:rsidR="005238F6">
        <w:t xml:space="preserve">  Note that throughout this manual, “planners” and “you” are used interchangeably.</w:t>
      </w:r>
    </w:p>
    <w:p w14:paraId="22DDAFCA" w14:textId="4C6EE391" w:rsidR="00D51968" w:rsidRPr="009261AC" w:rsidRDefault="00D51968" w:rsidP="009A3488">
      <w:pPr>
        <w:pStyle w:val="Bullet"/>
      </w:pPr>
      <w:r w:rsidRPr="009261AC">
        <w:t>Employee data feed</w:t>
      </w:r>
      <w:r w:rsidR="00AD1028">
        <w:t>s</w:t>
      </w:r>
      <w:r w:rsidR="00837DDF">
        <w:t xml:space="preserve"> from </w:t>
      </w:r>
      <w:r w:rsidR="00A65619">
        <w:t>UC Payroll, Academic Personnel, Timekeeping, and Human Resources (UCPath)</w:t>
      </w:r>
      <w:r w:rsidR="0008323B">
        <w:t>.</w:t>
      </w:r>
    </w:p>
    <w:p w14:paraId="2DAD8DBC" w14:textId="77777777" w:rsidR="00D51968" w:rsidRPr="009261AC" w:rsidRDefault="00D51968" w:rsidP="009A3488">
      <w:pPr>
        <w:pStyle w:val="Bullet"/>
      </w:pPr>
      <w:r>
        <w:t>Control P</w:t>
      </w:r>
      <w:r w:rsidRPr="009261AC">
        <w:t xml:space="preserve">oints and Level 2 departments can adjust global assumptions for salary </w:t>
      </w:r>
      <w:r w:rsidR="00AD1028">
        <w:t>levels and benefit costs</w:t>
      </w:r>
      <w:r w:rsidR="0008323B">
        <w:t>.</w:t>
      </w:r>
    </w:p>
    <w:p w14:paraId="7623255C" w14:textId="77777777" w:rsidR="005C31C9" w:rsidRDefault="00870B4B" w:rsidP="009A3488">
      <w:pPr>
        <w:pStyle w:val="Bullet"/>
      </w:pPr>
      <w:r>
        <w:t xml:space="preserve">Employee Planning </w:t>
      </w:r>
      <w:r w:rsidR="00817D46">
        <w:t xml:space="preserve">is available </w:t>
      </w:r>
      <w:r>
        <w:t xml:space="preserve">for </w:t>
      </w:r>
      <w:r w:rsidR="006F100F">
        <w:t>the Current Year f</w:t>
      </w:r>
      <w:r>
        <w:t>orecast</w:t>
      </w:r>
      <w:r w:rsidR="00817D46">
        <w:t xml:space="preserve">, </w:t>
      </w:r>
      <w:r>
        <w:t xml:space="preserve">Year 1 </w:t>
      </w:r>
      <w:r w:rsidR="006F100F">
        <w:t>p</w:t>
      </w:r>
      <w:r>
        <w:t>lan</w:t>
      </w:r>
      <w:r w:rsidR="00817D46">
        <w:t>, and Year 2 plan</w:t>
      </w:r>
    </w:p>
    <w:p w14:paraId="3D5D1FE0" w14:textId="77777777" w:rsidR="00861C9C" w:rsidRDefault="00D51968" w:rsidP="009A3488">
      <w:pPr>
        <w:pStyle w:val="Bullet"/>
      </w:pPr>
      <w:r w:rsidRPr="009261AC">
        <w:t xml:space="preserve">For each current employee, </w:t>
      </w:r>
      <w:r w:rsidR="004A10BE">
        <w:t>planners</w:t>
      </w:r>
      <w:r w:rsidRPr="009261AC">
        <w:t xml:space="preserve"> may</w:t>
      </w:r>
      <w:r>
        <w:t>:</w:t>
      </w:r>
    </w:p>
    <w:p w14:paraId="389CAC1E" w14:textId="77777777" w:rsidR="00861C9C" w:rsidRDefault="00D51968" w:rsidP="009A3488">
      <w:pPr>
        <w:pStyle w:val="Bullet"/>
        <w:numPr>
          <w:ilvl w:val="1"/>
          <w:numId w:val="8"/>
        </w:numPr>
      </w:pPr>
      <w:r w:rsidRPr="009261AC">
        <w:t xml:space="preserve">Adjust </w:t>
      </w:r>
      <w:r w:rsidR="00AD1028">
        <w:t xml:space="preserve">salary </w:t>
      </w:r>
      <w:r w:rsidR="00432187">
        <w:t xml:space="preserve">rate </w:t>
      </w:r>
      <w:r w:rsidR="00AD1028">
        <w:t>levels and benefit rate</w:t>
      </w:r>
      <w:r w:rsidR="00CC48B4">
        <w:t>s</w:t>
      </w:r>
      <w:r w:rsidR="00AD1028">
        <w:t xml:space="preserve"> by month</w:t>
      </w:r>
    </w:p>
    <w:p w14:paraId="6D83C945" w14:textId="77777777" w:rsidR="00D51968" w:rsidRPr="009261AC" w:rsidRDefault="00D51968" w:rsidP="009A3488">
      <w:pPr>
        <w:pStyle w:val="Bullet"/>
        <w:numPr>
          <w:ilvl w:val="1"/>
          <w:numId w:val="8"/>
        </w:numPr>
      </w:pPr>
      <w:r w:rsidRPr="009261AC">
        <w:t xml:space="preserve">Distribute pay across </w:t>
      </w:r>
      <w:r w:rsidR="0008323B">
        <w:t xml:space="preserve">department, </w:t>
      </w:r>
      <w:r w:rsidRPr="009261AC">
        <w:t>fund and project sources by month</w:t>
      </w:r>
    </w:p>
    <w:p w14:paraId="73CD5C1E" w14:textId="692F38C9" w:rsidR="00D51968" w:rsidRPr="009E2A0D" w:rsidRDefault="00D51968" w:rsidP="009A3488">
      <w:pPr>
        <w:pStyle w:val="Bullet"/>
        <w:numPr>
          <w:ilvl w:val="1"/>
          <w:numId w:val="8"/>
        </w:numPr>
      </w:pPr>
      <w:r w:rsidRPr="009E2A0D">
        <w:t>Identify sources of funds to cover salary over the NIH cap</w:t>
      </w:r>
      <w:r w:rsidR="00F341C5" w:rsidRPr="009E2A0D">
        <w:t xml:space="preserve"> </w:t>
      </w:r>
      <w:r w:rsidR="003E0566">
        <w:rPr>
          <w:i/>
          <w:highlight w:val="yellow"/>
        </w:rPr>
        <w:t>(</w:t>
      </w:r>
      <w:r w:rsidR="005E2255">
        <w:rPr>
          <w:i/>
          <w:highlight w:val="yellow"/>
        </w:rPr>
        <w:t xml:space="preserve">currently </w:t>
      </w:r>
      <w:r w:rsidR="00CC342D" w:rsidRPr="00CC342D">
        <w:rPr>
          <w:i/>
          <w:highlight w:val="yellow"/>
        </w:rPr>
        <w:t>unavailable)</w:t>
      </w:r>
    </w:p>
    <w:p w14:paraId="2853D513" w14:textId="77777777" w:rsidR="00861C9C" w:rsidRDefault="004A10BE" w:rsidP="009A3488">
      <w:pPr>
        <w:pStyle w:val="Bullet"/>
      </w:pPr>
      <w:r>
        <w:t>Planners</w:t>
      </w:r>
      <w:r w:rsidR="00D51968" w:rsidRPr="009261AC">
        <w:t xml:space="preserve"> </w:t>
      </w:r>
      <w:r w:rsidR="00D51968">
        <w:t>can</w:t>
      </w:r>
      <w:r w:rsidR="00D51968" w:rsidRPr="009261AC">
        <w:t xml:space="preserve"> also create new hires or planned reductions, either as individuals or groups</w:t>
      </w:r>
      <w:r w:rsidR="00D51968">
        <w:t>.</w:t>
      </w:r>
    </w:p>
    <w:p w14:paraId="3321FC37" w14:textId="77777777" w:rsidR="00D51968" w:rsidRPr="0068299D" w:rsidRDefault="00C97B23" w:rsidP="0068299D">
      <w:pPr>
        <w:pStyle w:val="Heading2"/>
      </w:pPr>
      <w:bookmarkStart w:id="2" w:name="_Toc93939287"/>
      <w:r w:rsidRPr="0068299D">
        <w:t>1.1</w:t>
      </w:r>
      <w:r w:rsidR="000E6501" w:rsidRPr="0068299D">
        <w:t xml:space="preserve"> </w:t>
      </w:r>
      <w:r w:rsidR="00D51968" w:rsidRPr="0068299D">
        <w:t>Employee Planning Features</w:t>
      </w:r>
      <w:bookmarkEnd w:id="2"/>
      <w:r w:rsidRPr="0068299D">
        <w:t xml:space="preserve"> </w:t>
      </w:r>
    </w:p>
    <w:p w14:paraId="39D59A4E" w14:textId="77777777" w:rsidR="009736BF" w:rsidRPr="00963696" w:rsidRDefault="009736BF" w:rsidP="009736BF">
      <w:r w:rsidRPr="00963696">
        <w:t>If you are planning at the individual employee level, you have two primary tasks</w:t>
      </w:r>
      <w:r w:rsidR="00F341C5">
        <w:t>:</w:t>
      </w:r>
    </w:p>
    <w:p w14:paraId="528D7162" w14:textId="479F1C69" w:rsidR="009736BF" w:rsidRPr="00963696" w:rsidRDefault="009736BF" w:rsidP="009736BF">
      <w:r w:rsidRPr="00963696">
        <w:t xml:space="preserve">First, you can plan salary and benefit levels for individuals whose Salary Level Planning Department is one of your planning </w:t>
      </w:r>
      <w:proofErr w:type="spellStart"/>
      <w:r w:rsidRPr="00963696">
        <w:t>DeptIDs</w:t>
      </w:r>
      <w:proofErr w:type="spellEnd"/>
      <w:r w:rsidRPr="00963696">
        <w:t xml:space="preserve">.  What this means is that the </w:t>
      </w:r>
      <w:r w:rsidR="00A257D0">
        <w:t xml:space="preserve">DeptID on an </w:t>
      </w:r>
      <w:r w:rsidRPr="00963696">
        <w:t xml:space="preserve">individual’s </w:t>
      </w:r>
      <w:r w:rsidR="00A257D0">
        <w:t xml:space="preserve">primary jobcode is </w:t>
      </w:r>
      <w:r w:rsidRPr="00963696">
        <w:t>either the same as</w:t>
      </w:r>
      <w:r w:rsidR="005E2255">
        <w:t>,</w:t>
      </w:r>
      <w:r w:rsidRPr="00963696">
        <w:t xml:space="preserve"> or was mapped to</w:t>
      </w:r>
      <w:r w:rsidR="005E2255">
        <w:t>,</w:t>
      </w:r>
      <w:r w:rsidRPr="00963696">
        <w:t xml:space="preserve"> one of your planning </w:t>
      </w:r>
      <w:proofErr w:type="spellStart"/>
      <w:r w:rsidRPr="00963696">
        <w:t>DeptIDs</w:t>
      </w:r>
      <w:proofErr w:type="spellEnd"/>
      <w:r w:rsidR="00A257D0">
        <w:t>,</w:t>
      </w:r>
      <w:r w:rsidRPr="00963696">
        <w:t xml:space="preserve"> and you </w:t>
      </w:r>
      <w:r w:rsidR="005E2255">
        <w:t xml:space="preserve">therefore </w:t>
      </w:r>
      <w:proofErr w:type="gramStart"/>
      <w:r w:rsidRPr="00963696">
        <w:t>have the ability to</w:t>
      </w:r>
      <w:proofErr w:type="gramEnd"/>
      <w:r w:rsidRPr="00963696">
        <w:t xml:space="preserve"> adjust the salary and benefit levels for this employee.  In this case, we say that you “own” the employee.</w:t>
      </w:r>
    </w:p>
    <w:p w14:paraId="1743AEA5" w14:textId="77777777" w:rsidR="009736BF" w:rsidRPr="00963696" w:rsidRDefault="009736BF" w:rsidP="009736BF">
      <w:r w:rsidRPr="00963696">
        <w:t xml:space="preserve">Second, for any employee, you can plan a pay distribution if one of your planning </w:t>
      </w:r>
      <w:proofErr w:type="spellStart"/>
      <w:r w:rsidRPr="00963696">
        <w:t>DeptIDs</w:t>
      </w:r>
      <w:proofErr w:type="spellEnd"/>
      <w:r w:rsidRPr="00963696">
        <w:t xml:space="preserve"> provides funding to support that employee’s salary and benefits, either now or in the future.  In this case, we refer to the planning DeptID as a Pay Distribution Department and we say that you “fund” the employee.</w:t>
      </w:r>
    </w:p>
    <w:p w14:paraId="1A8FB4F4" w14:textId="6A53C866" w:rsidR="009736BF" w:rsidRPr="00963696" w:rsidRDefault="009736BF" w:rsidP="009736BF">
      <w:r w:rsidRPr="00963696">
        <w:t xml:space="preserve">The UPlan Employee Planning module provides capability to address </w:t>
      </w:r>
      <w:r w:rsidR="00240E50" w:rsidRPr="00963696">
        <w:t>all</w:t>
      </w:r>
      <w:r w:rsidRPr="00963696">
        <w:t xml:space="preserve"> these situations.</w:t>
      </w:r>
    </w:p>
    <w:p w14:paraId="161DB349" w14:textId="69EC3A26" w:rsidR="009736BF" w:rsidRPr="00963696" w:rsidRDefault="009736BF" w:rsidP="009736BF">
      <w:r w:rsidRPr="00963696">
        <w:rPr>
          <w:b/>
        </w:rPr>
        <w:t>Reminder</w:t>
      </w:r>
      <w:r w:rsidRPr="00963696">
        <w:t xml:space="preserve">: Because </w:t>
      </w:r>
      <w:r w:rsidR="00AA6801">
        <w:t xml:space="preserve">HR </w:t>
      </w:r>
      <w:r w:rsidRPr="00963696">
        <w:t xml:space="preserve">departments may not be planning departments themselves, a process was established to map </w:t>
      </w:r>
      <w:r w:rsidR="00AA6801">
        <w:t>HR</w:t>
      </w:r>
      <w:r w:rsidRPr="00963696">
        <w:t xml:space="preserve"> departments to </w:t>
      </w:r>
      <w:r w:rsidRPr="00963696">
        <w:rPr>
          <w:b/>
        </w:rPr>
        <w:t xml:space="preserve">planning </w:t>
      </w:r>
      <w:proofErr w:type="spellStart"/>
      <w:r w:rsidRPr="00963696">
        <w:rPr>
          <w:b/>
        </w:rPr>
        <w:t>DeptIDs</w:t>
      </w:r>
      <w:proofErr w:type="spellEnd"/>
      <w:r w:rsidRPr="00963696">
        <w:t xml:space="preserve"> based on Control Point and department input.  These planning </w:t>
      </w:r>
      <w:proofErr w:type="spellStart"/>
      <w:r w:rsidRPr="00963696">
        <w:t>DeptIDs</w:t>
      </w:r>
      <w:proofErr w:type="spellEnd"/>
      <w:r w:rsidRPr="00963696">
        <w:t xml:space="preserve"> </w:t>
      </w:r>
      <w:proofErr w:type="gramStart"/>
      <w:r w:rsidRPr="00963696">
        <w:t>have the ability to</w:t>
      </w:r>
      <w:proofErr w:type="gramEnd"/>
      <w:r w:rsidRPr="00963696">
        <w:t xml:space="preserve"> plan the salary levels for the employees will be referred to as the Salary Level Planning DeptID. Throughout this lesson, we will talk about employees owned or not owned by your salary-level planning DeptID.</w:t>
      </w:r>
    </w:p>
    <w:p w14:paraId="0C73A54E" w14:textId="77777777" w:rsidR="00861C9C" w:rsidRDefault="00C2243E" w:rsidP="009736BF">
      <w:r>
        <w:t xml:space="preserve">Employee Planning was designed to give Control Points </w:t>
      </w:r>
      <w:r w:rsidR="00383ECD">
        <w:t xml:space="preserve">and their </w:t>
      </w:r>
      <w:r w:rsidR="00AE44C9">
        <w:t xml:space="preserve">departments </w:t>
      </w:r>
      <w:r>
        <w:t xml:space="preserve">flexibility in planning their salary </w:t>
      </w:r>
      <w:r w:rsidR="00AE44C9">
        <w:t xml:space="preserve">and benefit </w:t>
      </w:r>
      <w:r>
        <w:t>expenses.  You can put as much or as little detail into employee planning as your Control Point directs.</w:t>
      </w:r>
    </w:p>
    <w:p w14:paraId="4B995423" w14:textId="77777777" w:rsidR="00C2243E" w:rsidRDefault="00C2243E" w:rsidP="009A3488">
      <w:pPr>
        <w:pStyle w:val="Bullet"/>
      </w:pPr>
      <w:r>
        <w:lastRenderedPageBreak/>
        <w:t xml:space="preserve">For detailed employee planning, you can identify </w:t>
      </w:r>
      <w:proofErr w:type="gramStart"/>
      <w:r>
        <w:t>each individual’s</w:t>
      </w:r>
      <w:proofErr w:type="gramEnd"/>
      <w:r>
        <w:t xml:space="preserve"> specific salary components, benefits, and distributions</w:t>
      </w:r>
      <w:r w:rsidR="00837DDF">
        <w:t>, including plans for salary increases by employee</w:t>
      </w:r>
      <w:r>
        <w:t xml:space="preserve">.  </w:t>
      </w:r>
    </w:p>
    <w:p w14:paraId="543DA266" w14:textId="77777777" w:rsidR="00C2243E" w:rsidRDefault="00C2243E" w:rsidP="009A3488">
      <w:pPr>
        <w:pStyle w:val="Bullet"/>
      </w:pPr>
      <w:r>
        <w:t xml:space="preserve">Some Control Points may direct planners to </w:t>
      </w:r>
      <w:r w:rsidR="00A756F0">
        <w:t xml:space="preserve">only </w:t>
      </w:r>
      <w:r>
        <w:t xml:space="preserve">use “To-Be-Hired” forms to plan for </w:t>
      </w:r>
      <w:r w:rsidR="00837DDF">
        <w:t xml:space="preserve">salary </w:t>
      </w:r>
      <w:r>
        <w:t xml:space="preserve">increases </w:t>
      </w:r>
      <w:r w:rsidR="005C7EB6">
        <w:t xml:space="preserve">for </w:t>
      </w:r>
      <w:r>
        <w:t>groups of employees</w:t>
      </w:r>
      <w:r w:rsidR="007D2167">
        <w:t>.</w:t>
      </w:r>
    </w:p>
    <w:p w14:paraId="5B8BFB2B" w14:textId="77777777" w:rsidR="00861C9C" w:rsidRDefault="00C2243E" w:rsidP="009A3488">
      <w:pPr>
        <w:pStyle w:val="Bullet"/>
      </w:pPr>
      <w:r>
        <w:t xml:space="preserve">On the other end of the spectrum, it is possible to </w:t>
      </w:r>
      <w:r w:rsidR="005C7EB6">
        <w:t xml:space="preserve">enter </w:t>
      </w:r>
      <w:r w:rsidR="00837DDF">
        <w:t>aggregated</w:t>
      </w:r>
      <w:r>
        <w:t xml:space="preserve"> amount</w:t>
      </w:r>
      <w:r w:rsidR="00837DDF">
        <w:t>s</w:t>
      </w:r>
      <w:r>
        <w:t xml:space="preserve"> for salary and benefit expenses</w:t>
      </w:r>
      <w:r w:rsidR="00837DDF">
        <w:t xml:space="preserve"> by </w:t>
      </w:r>
      <w:r w:rsidR="00126A0C">
        <w:t>DeptID, Fund, and Project (</w:t>
      </w:r>
      <w:r w:rsidR="00837DDF">
        <w:t>DFP</w:t>
      </w:r>
      <w:r w:rsidR="00126A0C">
        <w:t>)</w:t>
      </w:r>
      <w:r w:rsidR="00C71528">
        <w:t xml:space="preserve"> within the General Planning module</w:t>
      </w:r>
      <w:r>
        <w:t>.</w:t>
      </w:r>
    </w:p>
    <w:p w14:paraId="242F91D7" w14:textId="77777777" w:rsidR="00C2243E" w:rsidRDefault="00C2243E" w:rsidP="009736BF">
      <w:pPr>
        <w:spacing w:before="200"/>
      </w:pPr>
      <w:r>
        <w:t xml:space="preserve">For most Control Points, planners will </w:t>
      </w:r>
      <w:r w:rsidR="00383ECD">
        <w:t>at least do some detailed employee planning, along with new-hire planning.  Your Control Point will have more information for you on their requirements.</w:t>
      </w:r>
    </w:p>
    <w:p w14:paraId="4FFAAA30" w14:textId="77777777" w:rsidR="00EB04C0" w:rsidRDefault="00C2243E" w:rsidP="00EB04C0">
      <w:pPr>
        <w:rPr>
          <w:b/>
        </w:rPr>
      </w:pPr>
      <w:r>
        <w:t xml:space="preserve">The Employee Planning </w:t>
      </w:r>
      <w:r w:rsidRPr="00C8289F">
        <w:t xml:space="preserve">module provides several features to facilitate </w:t>
      </w:r>
      <w:r w:rsidR="00740242" w:rsidRPr="00C8289F">
        <w:t xml:space="preserve">comprehensive </w:t>
      </w:r>
      <w:r w:rsidRPr="00C8289F">
        <w:t>planning for salary and benefit expenses.</w:t>
      </w:r>
    </w:p>
    <w:p w14:paraId="5E5FDF68" w14:textId="77777777" w:rsidR="00D51968" w:rsidRPr="002C4559" w:rsidRDefault="00D51968" w:rsidP="002C4559">
      <w:pPr>
        <w:pStyle w:val="Heading3"/>
      </w:pPr>
      <w:bookmarkStart w:id="3" w:name="_Toc93939288"/>
      <w:r w:rsidRPr="002C4559">
        <w:t xml:space="preserve">Adjusting </w:t>
      </w:r>
      <w:r w:rsidR="00C8289F" w:rsidRPr="002C4559">
        <w:t xml:space="preserve">Salary </w:t>
      </w:r>
      <w:r w:rsidR="005C31C9" w:rsidRPr="002C4559">
        <w:t xml:space="preserve">and Benefits </w:t>
      </w:r>
      <w:r w:rsidR="00C8289F" w:rsidRPr="002C4559">
        <w:t xml:space="preserve">for </w:t>
      </w:r>
      <w:r w:rsidR="00090F5B" w:rsidRPr="002C4559">
        <w:t>Individual</w:t>
      </w:r>
      <w:r w:rsidRPr="002C4559">
        <w:t xml:space="preserve"> Employee</w:t>
      </w:r>
      <w:r w:rsidR="00C8289F" w:rsidRPr="002C4559">
        <w:t>s</w:t>
      </w:r>
      <w:bookmarkEnd w:id="3"/>
    </w:p>
    <w:p w14:paraId="1F0A8F2C" w14:textId="09355A62" w:rsidR="00870B4B" w:rsidRDefault="006C3DD7" w:rsidP="00D51968">
      <w:r>
        <w:t>D</w:t>
      </w:r>
      <w:r w:rsidR="00D51968">
        <w:t xml:space="preserve">ata entry forms </w:t>
      </w:r>
      <w:r>
        <w:t>are</w:t>
      </w:r>
      <w:r w:rsidR="00D51968">
        <w:t xml:space="preserve"> </w:t>
      </w:r>
      <w:r>
        <w:t xml:space="preserve">initially </w:t>
      </w:r>
      <w:r w:rsidR="00D51968">
        <w:t>p</w:t>
      </w:r>
      <w:r w:rsidR="00D51968" w:rsidRPr="00A90B21">
        <w:t xml:space="preserve">re-populated with </w:t>
      </w:r>
      <w:r w:rsidR="00D51968">
        <w:t>employee characteristics</w:t>
      </w:r>
      <w:r w:rsidR="00AD1028">
        <w:t>,</w:t>
      </w:r>
      <w:r w:rsidR="00D51968">
        <w:t xml:space="preserve"> </w:t>
      </w:r>
      <w:r w:rsidR="008F2723">
        <w:t>salary level</w:t>
      </w:r>
      <w:r w:rsidR="00AD1028">
        <w:t>s, benefits rates</w:t>
      </w:r>
      <w:r w:rsidR="00FF3227">
        <w:t>, and DFP distributions</w:t>
      </w:r>
      <w:r w:rsidR="008F2723">
        <w:t xml:space="preserve"> </w:t>
      </w:r>
      <w:r w:rsidR="00D51968">
        <w:t xml:space="preserve">from </w:t>
      </w:r>
      <w:r>
        <w:t>the prior fiscal year final plan</w:t>
      </w:r>
      <w:r w:rsidR="00B94DB8">
        <w:t xml:space="preserve"> </w:t>
      </w:r>
      <w:r w:rsidR="00BD335C">
        <w:t xml:space="preserve">at the start of every fiscal year </w:t>
      </w:r>
      <w:r w:rsidR="00B94DB8">
        <w:t xml:space="preserve">and updated by </w:t>
      </w:r>
      <w:r w:rsidR="00741C38">
        <w:t>planners</w:t>
      </w:r>
      <w:r w:rsidR="00B94DB8">
        <w:t xml:space="preserve"> over the course of the year</w:t>
      </w:r>
      <w:r w:rsidR="00D61432">
        <w:t>; the current fiscal year is known as the forecast</w:t>
      </w:r>
      <w:r>
        <w:t>.</w:t>
      </w:r>
      <w:r w:rsidRPr="00EF20A5">
        <w:t xml:space="preserve"> </w:t>
      </w:r>
      <w:r w:rsidR="006B32A6">
        <w:t xml:space="preserve"> </w:t>
      </w:r>
      <w:r>
        <w:t xml:space="preserve">As the forecast months close, </w:t>
      </w:r>
      <w:r w:rsidR="00BD335C">
        <w:t xml:space="preserve">payroll </w:t>
      </w:r>
      <w:r>
        <w:t xml:space="preserve">actuals </w:t>
      </w:r>
      <w:r w:rsidR="00B94DB8">
        <w:t xml:space="preserve">from </w:t>
      </w:r>
      <w:r w:rsidR="00456969">
        <w:t>UCPath</w:t>
      </w:r>
      <w:r w:rsidR="00BD335C">
        <w:t xml:space="preserve"> are loaded and overrides data in the </w:t>
      </w:r>
      <w:r w:rsidR="006B32A6">
        <w:t xml:space="preserve">now </w:t>
      </w:r>
      <w:r w:rsidR="00505FF3">
        <w:t xml:space="preserve">closed month.  Additionally, the salary rate levels are trued up with </w:t>
      </w:r>
      <w:r w:rsidR="00456969">
        <w:t>UCPath</w:t>
      </w:r>
      <w:r w:rsidR="00505FF3">
        <w:t xml:space="preserve"> data and flow to the forecast open months</w:t>
      </w:r>
      <w:r w:rsidR="00562088">
        <w:t xml:space="preserve">.  </w:t>
      </w:r>
      <w:r w:rsidR="00741C38">
        <w:t>Planners</w:t>
      </w:r>
      <w:r w:rsidR="005C31C9" w:rsidRPr="0011244F">
        <w:t xml:space="preserve"> have the option to </w:t>
      </w:r>
      <w:r w:rsidR="0011244F" w:rsidRPr="0011244F">
        <w:t xml:space="preserve">then seed </w:t>
      </w:r>
      <w:r w:rsidR="0011244F">
        <w:t xml:space="preserve">the </w:t>
      </w:r>
      <w:r w:rsidR="0011244F" w:rsidRPr="0011244F">
        <w:t xml:space="preserve">Year 1 plan data as well as </w:t>
      </w:r>
      <w:r w:rsidR="003B29C8" w:rsidRPr="0011244F">
        <w:t xml:space="preserve">reseed </w:t>
      </w:r>
      <w:r w:rsidR="0011244F" w:rsidRPr="0011244F">
        <w:t>portions of the forecast</w:t>
      </w:r>
      <w:r w:rsidR="005C31C9" w:rsidRPr="0011244F">
        <w:t xml:space="preserve">.  </w:t>
      </w:r>
      <w:r w:rsidR="00A12E62" w:rsidRPr="0011244F">
        <w:t xml:space="preserve">If the </w:t>
      </w:r>
      <w:r w:rsidR="00357BAF">
        <w:t xml:space="preserve">planner </w:t>
      </w:r>
      <w:r w:rsidR="00E3440B">
        <w:t>owns the employee, they</w:t>
      </w:r>
      <w:r w:rsidR="00090F5B">
        <w:t xml:space="preserve"> can </w:t>
      </w:r>
      <w:r w:rsidR="00090F5B" w:rsidRPr="00EF20A5">
        <w:t>adjust</w:t>
      </w:r>
      <w:r w:rsidR="00090F5B">
        <w:t xml:space="preserve"> </w:t>
      </w:r>
      <w:r w:rsidR="00A12E62">
        <w:t>the</w:t>
      </w:r>
      <w:r w:rsidR="00090F5B" w:rsidRPr="00EF20A5">
        <w:t xml:space="preserve"> salary levels</w:t>
      </w:r>
      <w:r w:rsidR="00BC2F06">
        <w:t xml:space="preserve"> and benefit rates</w:t>
      </w:r>
      <w:r w:rsidR="00090F5B" w:rsidRPr="00EF20A5">
        <w:t xml:space="preserve"> </w:t>
      </w:r>
      <w:r w:rsidR="00AD1028">
        <w:t>across</w:t>
      </w:r>
      <w:r w:rsidR="00AD1028" w:rsidRPr="00EF20A5">
        <w:t xml:space="preserve"> </w:t>
      </w:r>
      <w:r w:rsidR="004369DB">
        <w:t>two</w:t>
      </w:r>
      <w:r w:rsidR="00AD1028" w:rsidRPr="00EF20A5">
        <w:t xml:space="preserve"> </w:t>
      </w:r>
      <w:r w:rsidR="006479D2">
        <w:t>pay</w:t>
      </w:r>
      <w:r w:rsidR="00090F5B" w:rsidRPr="00EF20A5">
        <w:t xml:space="preserve"> components</w:t>
      </w:r>
      <w:r w:rsidR="00090F5B">
        <w:t xml:space="preserve">, </w:t>
      </w:r>
      <w:r w:rsidR="00415941">
        <w:t xml:space="preserve">which are </w:t>
      </w:r>
      <w:r w:rsidR="00090F5B">
        <w:t xml:space="preserve">aggregated </w:t>
      </w:r>
      <w:r w:rsidR="00456969">
        <w:t>UCPath Earning</w:t>
      </w:r>
      <w:r w:rsidR="00391969">
        <w:t>s (ERN)</w:t>
      </w:r>
      <w:r w:rsidR="00090F5B">
        <w:t xml:space="preserve"> </w:t>
      </w:r>
      <w:r w:rsidR="00391969">
        <w:t>C</w:t>
      </w:r>
      <w:r w:rsidR="00090F5B">
        <w:t>ode</w:t>
      </w:r>
      <w:r w:rsidR="00391969">
        <w:t>s</w:t>
      </w:r>
      <w:r w:rsidR="00456969">
        <w:t xml:space="preserve"> </w:t>
      </w:r>
      <w:r w:rsidR="00090F5B">
        <w:t>groupings: base</w:t>
      </w:r>
      <w:r w:rsidR="00446706">
        <w:t xml:space="preserve"> </w:t>
      </w:r>
      <w:r w:rsidR="00AD1028">
        <w:t>and</w:t>
      </w:r>
      <w:r w:rsidR="00090F5B">
        <w:t xml:space="preserve"> negotiated salary, </w:t>
      </w:r>
      <w:r w:rsidR="00415941">
        <w:t>and additional salary</w:t>
      </w:r>
      <w:r w:rsidR="00090F5B">
        <w:t>.</w:t>
      </w:r>
      <w:r w:rsidR="00090F5B" w:rsidRPr="00090F5B">
        <w:t xml:space="preserve"> </w:t>
      </w:r>
      <w:r w:rsidR="00AD1028">
        <w:t xml:space="preserve"> </w:t>
      </w:r>
      <w:r w:rsidR="0018557F">
        <w:t xml:space="preserve">If the </w:t>
      </w:r>
      <w:r w:rsidR="000D4650">
        <w:t>planner</w:t>
      </w:r>
      <w:r w:rsidR="0018557F">
        <w:t xml:space="preserve"> funds the employee, they </w:t>
      </w:r>
      <w:r w:rsidR="00090F5B">
        <w:t xml:space="preserve">can distribute salary and benefit costs </w:t>
      </w:r>
      <w:r w:rsidR="00837DDF">
        <w:t xml:space="preserve">by </w:t>
      </w:r>
      <w:r w:rsidR="006479D2">
        <w:t>the pay</w:t>
      </w:r>
      <w:r w:rsidR="008F2723">
        <w:t xml:space="preserve"> component</w:t>
      </w:r>
      <w:r w:rsidR="00837DDF">
        <w:t xml:space="preserve"> acros</w:t>
      </w:r>
      <w:r w:rsidR="008F2723">
        <w:t xml:space="preserve">s </w:t>
      </w:r>
      <w:r w:rsidR="00126A0C">
        <w:t>DFP</w:t>
      </w:r>
      <w:r w:rsidR="00090F5B">
        <w:t xml:space="preserve"> combinations.</w:t>
      </w:r>
    </w:p>
    <w:p w14:paraId="73233E28" w14:textId="77777777" w:rsidR="00D51968" w:rsidRPr="0068299D" w:rsidRDefault="00D51968" w:rsidP="002C4559">
      <w:pPr>
        <w:pStyle w:val="Heading3"/>
      </w:pPr>
      <w:bookmarkStart w:id="4" w:name="_Toc93939289"/>
      <w:r w:rsidRPr="0068299D">
        <w:t xml:space="preserve">Adjusting Salary </w:t>
      </w:r>
      <w:r w:rsidR="005C31C9" w:rsidRPr="0068299D">
        <w:t xml:space="preserve">and Benefits </w:t>
      </w:r>
      <w:r w:rsidRPr="0068299D">
        <w:t>for “To-be-hired” Employees</w:t>
      </w:r>
      <w:bookmarkEnd w:id="4"/>
    </w:p>
    <w:p w14:paraId="2A14870F" w14:textId="374AD7CB" w:rsidR="00861C9C" w:rsidRDefault="000D4650" w:rsidP="00687772">
      <w:r>
        <w:t xml:space="preserve">Planners </w:t>
      </w:r>
      <w:r w:rsidR="00687772">
        <w:t>can create (or delete) provisions for planned new hire</w:t>
      </w:r>
      <w:r w:rsidR="00837DDF">
        <w:t>s</w:t>
      </w:r>
      <w:r w:rsidR="00687772">
        <w:t xml:space="preserve"> and </w:t>
      </w:r>
      <w:r w:rsidR="00687772" w:rsidRPr="00EF20A5">
        <w:t>negative provisions</w:t>
      </w:r>
      <w:r w:rsidR="00687772">
        <w:t xml:space="preserve"> for salary savings due to separations.  These provisions</w:t>
      </w:r>
      <w:r w:rsidR="006479D2">
        <w:t xml:space="preserve">, known as </w:t>
      </w:r>
      <w:r w:rsidR="00687772" w:rsidRPr="00EF20A5">
        <w:t>T</w:t>
      </w:r>
      <w:r w:rsidR="006479D2">
        <w:t>o-</w:t>
      </w:r>
      <w:r w:rsidR="00687772" w:rsidRPr="00EF20A5">
        <w:t>B</w:t>
      </w:r>
      <w:r w:rsidR="006479D2">
        <w:t>e-</w:t>
      </w:r>
      <w:r w:rsidR="00687772" w:rsidRPr="00EF20A5">
        <w:t>H</w:t>
      </w:r>
      <w:r w:rsidR="006479D2">
        <w:t>ired</w:t>
      </w:r>
      <w:r w:rsidR="00687772">
        <w:t xml:space="preserve"> </w:t>
      </w:r>
      <w:r w:rsidR="00925460">
        <w:t xml:space="preserve">(TBH) </w:t>
      </w:r>
      <w:r w:rsidR="00687772">
        <w:t>employees</w:t>
      </w:r>
      <w:r w:rsidR="006479D2">
        <w:t>,</w:t>
      </w:r>
      <w:r w:rsidR="00687772">
        <w:t xml:space="preserve"> may be individuals or groups and characteristics</w:t>
      </w:r>
      <w:r w:rsidR="009F1192">
        <w:t>,</w:t>
      </w:r>
      <w:r w:rsidR="00687772">
        <w:t xml:space="preserve"> such as </w:t>
      </w:r>
      <w:r w:rsidR="00456969">
        <w:t>job</w:t>
      </w:r>
      <w:r w:rsidR="00687772">
        <w:t>code</w:t>
      </w:r>
      <w:r w:rsidR="009F1192">
        <w:t>,</w:t>
      </w:r>
      <w:r w:rsidR="00687772">
        <w:t xml:space="preserve"> may or may not be specified.</w:t>
      </w:r>
    </w:p>
    <w:p w14:paraId="708E0E1B" w14:textId="77777777" w:rsidR="00D51968" w:rsidRDefault="00D51968" w:rsidP="00D51968">
      <w:proofErr w:type="gramStart"/>
      <w:r>
        <w:t>Similar to</w:t>
      </w:r>
      <w:proofErr w:type="gramEnd"/>
      <w:r>
        <w:t xml:space="preserve"> current employees, for </w:t>
      </w:r>
      <w:r w:rsidR="00B254A7">
        <w:t>the forecast and Year 1 plan</w:t>
      </w:r>
      <w:r>
        <w:t xml:space="preserve">, </w:t>
      </w:r>
      <w:r w:rsidR="000D4650">
        <w:t xml:space="preserve">planners </w:t>
      </w:r>
      <w:r>
        <w:t xml:space="preserve">have the ability to distribute salary and benefit costs for TBH employees across multiple </w:t>
      </w:r>
      <w:r w:rsidR="00B254A7">
        <w:t>DFP</w:t>
      </w:r>
      <w:r>
        <w:t xml:space="preserve"> combinations.</w:t>
      </w:r>
    </w:p>
    <w:p w14:paraId="14C022D7" w14:textId="77777777" w:rsidR="00D51968" w:rsidRPr="009E2A0D" w:rsidRDefault="00D51968" w:rsidP="002C4559">
      <w:pPr>
        <w:pStyle w:val="Heading3"/>
      </w:pPr>
      <w:bookmarkStart w:id="5" w:name="_Toc93939290"/>
      <w:r w:rsidRPr="009E2A0D">
        <w:t xml:space="preserve">Funding for </w:t>
      </w:r>
      <w:r w:rsidR="00837DDF" w:rsidRPr="009E2A0D">
        <w:t>Salary and</w:t>
      </w:r>
      <w:r w:rsidR="005C7EB6" w:rsidRPr="009E2A0D">
        <w:t xml:space="preserve"> </w:t>
      </w:r>
      <w:r w:rsidR="00837DDF" w:rsidRPr="009E2A0D">
        <w:t xml:space="preserve">Benefits </w:t>
      </w:r>
      <w:r w:rsidR="001478D4" w:rsidRPr="009E2A0D">
        <w:t>NIH Over-the-</w:t>
      </w:r>
      <w:r w:rsidRPr="009E2A0D">
        <w:t>Cap</w:t>
      </w:r>
      <w:r w:rsidR="00DF58EC">
        <w:t xml:space="preserve"> </w:t>
      </w:r>
      <w:r w:rsidR="003E0566" w:rsidRPr="003E0566">
        <w:rPr>
          <w:rFonts w:asciiTheme="minorHAnsi" w:eastAsiaTheme="minorHAnsi" w:hAnsiTheme="minorHAnsi" w:cs="Arial"/>
          <w:b w:val="0"/>
          <w:bCs w:val="0"/>
          <w:i/>
          <w:color w:val="auto"/>
          <w:sz w:val="22"/>
          <w:highlight w:val="yellow"/>
        </w:rPr>
        <w:t>(</w:t>
      </w:r>
      <w:r w:rsidR="005E2255">
        <w:rPr>
          <w:rFonts w:asciiTheme="minorHAnsi" w:eastAsiaTheme="minorHAnsi" w:hAnsiTheme="minorHAnsi" w:cs="Arial"/>
          <w:b w:val="0"/>
          <w:bCs w:val="0"/>
          <w:i/>
          <w:color w:val="auto"/>
          <w:sz w:val="22"/>
          <w:highlight w:val="yellow"/>
        </w:rPr>
        <w:t xml:space="preserve">currently </w:t>
      </w:r>
      <w:r w:rsidR="00DF58EC" w:rsidRPr="003E0566">
        <w:rPr>
          <w:rFonts w:asciiTheme="minorHAnsi" w:eastAsiaTheme="minorHAnsi" w:hAnsiTheme="minorHAnsi" w:cs="Arial"/>
          <w:b w:val="0"/>
          <w:bCs w:val="0"/>
          <w:i/>
          <w:color w:val="auto"/>
          <w:sz w:val="22"/>
          <w:highlight w:val="yellow"/>
        </w:rPr>
        <w:t>unavailable)</w:t>
      </w:r>
      <w:bookmarkEnd w:id="5"/>
    </w:p>
    <w:p w14:paraId="2A053D7E" w14:textId="77777777" w:rsidR="00861C9C" w:rsidRDefault="00D51968" w:rsidP="00D51968">
      <w:r w:rsidRPr="009E2A0D">
        <w:t xml:space="preserve">For both existing and TBH employees, UPlan will identify salary amounts that are unfunded due to NIH salary caps and enable </w:t>
      </w:r>
      <w:r w:rsidR="00741C38" w:rsidRPr="009E2A0D">
        <w:t>planners</w:t>
      </w:r>
      <w:r w:rsidRPr="009E2A0D">
        <w:t xml:space="preserve"> to </w:t>
      </w:r>
      <w:r w:rsidR="00BA1AE2" w:rsidRPr="009E2A0D">
        <w:t xml:space="preserve">distribute </w:t>
      </w:r>
      <w:r w:rsidRPr="009E2A0D">
        <w:t xml:space="preserve">sources of support to cover the unfunded cost by </w:t>
      </w:r>
      <w:r w:rsidR="00BA1AE2" w:rsidRPr="009E2A0D">
        <w:t xml:space="preserve">non-NIH </w:t>
      </w:r>
      <w:r w:rsidR="00EC642E" w:rsidRPr="009E2A0D">
        <w:t>DFP</w:t>
      </w:r>
      <w:r w:rsidR="00BA1AE2" w:rsidRPr="009E2A0D">
        <w:t>(s)</w:t>
      </w:r>
      <w:r w:rsidRPr="009E2A0D">
        <w:t>.</w:t>
      </w:r>
      <w:r w:rsidR="00BA1AE2" w:rsidRPr="009E2A0D">
        <w:t xml:space="preserve">  Note that this is an optional feature</w:t>
      </w:r>
      <w:r w:rsidR="00067EE5" w:rsidRPr="009E2A0D">
        <w:t>.</w:t>
      </w:r>
      <w:r w:rsidR="00067EE5">
        <w:t xml:space="preserve"> </w:t>
      </w:r>
      <w:r w:rsidR="00BA1AE2">
        <w:t xml:space="preserve"> </w:t>
      </w:r>
    </w:p>
    <w:p w14:paraId="2614C4C5" w14:textId="77777777" w:rsidR="00D51968" w:rsidRDefault="00D51968" w:rsidP="002C4559">
      <w:pPr>
        <w:pStyle w:val="Heading3"/>
      </w:pPr>
      <w:bookmarkStart w:id="6" w:name="_Toc93939291"/>
      <w:r>
        <w:t>Employee Planning Business Process</w:t>
      </w:r>
      <w:bookmarkEnd w:id="6"/>
      <w:r>
        <w:t xml:space="preserve"> </w:t>
      </w:r>
    </w:p>
    <w:p w14:paraId="05CD83AD" w14:textId="77777777" w:rsidR="00D51968" w:rsidRDefault="00D51968" w:rsidP="00D51968">
      <w:r>
        <w:t xml:space="preserve">As with General Planning and Commitment Tracking, there is no single, correct way to approach your forecasting and planning for Employee Planning.  Each Control Point will have different guidelines for their planners.  And, even within those guidelines, you have many options </w:t>
      </w:r>
      <w:r w:rsidR="00F61BAE">
        <w:t xml:space="preserve">regarding the order of </w:t>
      </w:r>
      <w:r w:rsidR="00F61BAE">
        <w:lastRenderedPageBreak/>
        <w:t>planning tasks</w:t>
      </w:r>
      <w:r>
        <w:t xml:space="preserve">. </w:t>
      </w:r>
      <w:r w:rsidR="000241C9">
        <w:t xml:space="preserve"> Here, we will assume that you are going to plan in detail for your existing and future employees.</w:t>
      </w:r>
    </w:p>
    <w:p w14:paraId="3841299D" w14:textId="77777777" w:rsidR="00D51968" w:rsidRPr="00FD65A8" w:rsidRDefault="00D51968" w:rsidP="00D51968">
      <w:r>
        <w:t>The following graphic helps give you a visual perspective on Employee Planning.  Each large block represents activities to be addressed. Notice there are no arrows connecting these blocks.  This indicates that you are not required to proceed in the exact order.</w:t>
      </w:r>
    </w:p>
    <w:p w14:paraId="36E6347E" w14:textId="77777777" w:rsidR="00D51968" w:rsidRPr="0079581B" w:rsidRDefault="00D51968" w:rsidP="00D51968">
      <w:pPr>
        <w:spacing w:after="0"/>
        <w:rPr>
          <w:b/>
        </w:rPr>
      </w:pPr>
      <w:r>
        <w:rPr>
          <w:b/>
          <w:noProof/>
          <w:sz w:val="28"/>
          <w:lang w:eastAsia="ja-JP"/>
        </w:rPr>
        <w:drawing>
          <wp:inline distT="0" distB="0" distL="0" distR="0" wp14:anchorId="1EBF8522" wp14:editId="34631A48">
            <wp:extent cx="5588189" cy="1052623"/>
            <wp:effectExtent l="19050" t="19050" r="0" b="0"/>
            <wp:docPr id="4" name="Picture 4" descr="C:\Users\Carol\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779" cy="1056313"/>
                    </a:xfrm>
                    <a:prstGeom prst="rect">
                      <a:avLst/>
                    </a:prstGeom>
                    <a:noFill/>
                    <a:ln>
                      <a:solidFill>
                        <a:schemeClr val="tx1">
                          <a:lumMod val="65000"/>
                          <a:lumOff val="35000"/>
                        </a:schemeClr>
                      </a:solidFill>
                    </a:ln>
                  </pic:spPr>
                </pic:pic>
              </a:graphicData>
            </a:graphic>
          </wp:inline>
        </w:drawing>
      </w:r>
    </w:p>
    <w:p w14:paraId="3878920D" w14:textId="2D9E8BD2" w:rsidR="000241C9" w:rsidRDefault="00D84880" w:rsidP="0079581B">
      <w:pPr>
        <w:spacing w:before="200"/>
        <w:rPr>
          <w:rFonts w:ascii="Calibri" w:eastAsiaTheme="majorEastAsia" w:hAnsi="Calibri" w:cstheme="majorBidi"/>
          <w:b/>
          <w:bCs/>
          <w:color w:val="4F81BD" w:themeColor="accent1"/>
          <w:sz w:val="24"/>
        </w:rPr>
      </w:pPr>
      <w:r>
        <w:t>Initially</w:t>
      </w:r>
      <w:r w:rsidR="00D51968">
        <w:t xml:space="preserve">, you </w:t>
      </w:r>
      <w:r w:rsidR="009736BF">
        <w:t>may want to</w:t>
      </w:r>
      <w:r w:rsidR="00D51968">
        <w:t xml:space="preserve"> use Employee Planning reports within UPlan</w:t>
      </w:r>
      <w:r w:rsidR="007844BF">
        <w:t xml:space="preserve"> </w:t>
      </w:r>
      <w:r w:rsidR="007844BF" w:rsidRPr="00AF6C89">
        <w:t>(such as the Compensation Detail by DFP report)</w:t>
      </w:r>
      <w:r w:rsidR="00D51968" w:rsidRPr="00AF6C89">
        <w:t xml:space="preserve"> to check the current </w:t>
      </w:r>
      <w:r w:rsidR="00D51968">
        <w:t xml:space="preserve">state of forecast and plans for existing employees.  These will help you determine which individuals’ compensation forecast or plans you need to update. </w:t>
      </w:r>
      <w:r>
        <w:t xml:space="preserve"> </w:t>
      </w:r>
      <w:r w:rsidR="00D51968">
        <w:t xml:space="preserve">You can start with current employees in your own department, current employees in other departments </w:t>
      </w:r>
      <w:r w:rsidR="00F61BAE">
        <w:t xml:space="preserve">for </w:t>
      </w:r>
      <w:r w:rsidR="00D51968">
        <w:t xml:space="preserve">whom you </w:t>
      </w:r>
      <w:r w:rsidR="00F61BAE">
        <w:t>provide funding,</w:t>
      </w:r>
      <w:r w:rsidR="00D51968">
        <w:t xml:space="preserve"> or TBH employees.  You can also review and adjust benefit </w:t>
      </w:r>
      <w:r w:rsidR="0047354B">
        <w:t xml:space="preserve">rate </w:t>
      </w:r>
      <w:r w:rsidR="00D51968">
        <w:t>information</w:t>
      </w:r>
      <w:r w:rsidR="004804B0">
        <w:t xml:space="preserve"> for the </w:t>
      </w:r>
      <w:r w:rsidR="004369DB">
        <w:t>two</w:t>
      </w:r>
      <w:r w:rsidR="004804B0">
        <w:t xml:space="preserve"> pay components</w:t>
      </w:r>
      <w:r w:rsidR="00D51968">
        <w:t xml:space="preserve">.  Finally, after </w:t>
      </w:r>
      <w:proofErr w:type="gramStart"/>
      <w:r w:rsidR="00D51968">
        <w:t>you</w:t>
      </w:r>
      <w:proofErr w:type="gramEnd"/>
      <w:r w:rsidR="00D51968">
        <w:t xml:space="preserve"> complete updates to forecasts or plans, you can review diagnostic reports to check balances and look for errors.</w:t>
      </w:r>
    </w:p>
    <w:p w14:paraId="0487D31E" w14:textId="77777777" w:rsidR="00351E90" w:rsidRDefault="00351E90" w:rsidP="002C4559">
      <w:pPr>
        <w:pStyle w:val="Heading3"/>
      </w:pPr>
      <w:bookmarkStart w:id="7" w:name="_Toc93939292"/>
      <w:r>
        <w:t>What is Not Included in Employee Planning</w:t>
      </w:r>
      <w:bookmarkEnd w:id="7"/>
    </w:p>
    <w:p w14:paraId="69BAE9EE" w14:textId="77777777" w:rsidR="00351E90" w:rsidRDefault="00351E90" w:rsidP="00351E90">
      <w:r>
        <w:t>All planning will be based on total salary</w:t>
      </w:r>
      <w:r w:rsidR="00E72784">
        <w:t xml:space="preserve"> for </w:t>
      </w:r>
      <w:r w:rsidR="00AD1028">
        <w:t>each month</w:t>
      </w:r>
      <w:r>
        <w:t xml:space="preserve">. Employee Planning does not include functionality for planning hourly pay.  In addition, Employee </w:t>
      </w:r>
      <w:r w:rsidR="00F61BAE">
        <w:t>P</w:t>
      </w:r>
      <w:r>
        <w:t xml:space="preserve">lanning </w:t>
      </w:r>
      <w:r w:rsidR="00AD1028">
        <w:t xml:space="preserve">also </w:t>
      </w:r>
      <w:r>
        <w:t>does not address</w:t>
      </w:r>
      <w:r w:rsidRPr="00C76162">
        <w:t xml:space="preserve"> bi-weekly pay dates</w:t>
      </w:r>
      <w:r w:rsidR="00837138">
        <w:t xml:space="preserve"> or hire anniversary dates (identifying merit or end dates).</w:t>
      </w:r>
    </w:p>
    <w:p w14:paraId="42AD4CF7" w14:textId="77777777" w:rsidR="00351E90" w:rsidRDefault="00351E90" w:rsidP="00351E90">
      <w:r>
        <w:t xml:space="preserve">Planners will need to track salary cap funding </w:t>
      </w:r>
      <w:r w:rsidR="00F61BAE">
        <w:t xml:space="preserve">for non-NIH projects </w:t>
      </w:r>
      <w:r>
        <w:t>manually.  These salary restrictions are unique to each award and usually stated in the contract.  These are not</w:t>
      </w:r>
      <w:r w:rsidR="00F61BAE">
        <w:t xml:space="preserve"> currently</w:t>
      </w:r>
      <w:r>
        <w:t xml:space="preserve"> tracked by any codes captured in Research Administration System (RAS).</w:t>
      </w:r>
    </w:p>
    <w:p w14:paraId="0D6E8317" w14:textId="796A5C30" w:rsidR="007C052E" w:rsidRDefault="00327AC4" w:rsidP="00351E90">
      <w:r>
        <w:t xml:space="preserve">Employees whose </w:t>
      </w:r>
      <w:r w:rsidR="00AA6801">
        <w:t>HR</w:t>
      </w:r>
      <w:r w:rsidR="007C052E">
        <w:t xml:space="preserve"> department is the UCSF Medical Center are not included nor are distributions for campus employees who are with fully or partially funded by the Medical Center. </w:t>
      </w:r>
    </w:p>
    <w:p w14:paraId="63A7B749" w14:textId="77777777" w:rsidR="000241C9" w:rsidRDefault="00FA22AE" w:rsidP="002C4559">
      <w:pPr>
        <w:pStyle w:val="Heading3"/>
      </w:pPr>
      <w:bookmarkStart w:id="8" w:name="_Toc93939293"/>
      <w:r>
        <w:t xml:space="preserve">Pay </w:t>
      </w:r>
      <w:r w:rsidR="000241C9">
        <w:t>Components</w:t>
      </w:r>
      <w:bookmarkEnd w:id="8"/>
      <w:r w:rsidR="000241C9">
        <w:t xml:space="preserve"> </w:t>
      </w:r>
    </w:p>
    <w:p w14:paraId="342F529F" w14:textId="23BE9A97" w:rsidR="000241C9" w:rsidRDefault="005A2B19" w:rsidP="000241C9">
      <w:r>
        <w:t xml:space="preserve">An individual </w:t>
      </w:r>
      <w:r w:rsidR="000241C9">
        <w:t xml:space="preserve">employee’s compensation </w:t>
      </w:r>
      <w:r>
        <w:t xml:space="preserve">may </w:t>
      </w:r>
      <w:r w:rsidR="00C629FA">
        <w:t xml:space="preserve">be comprised </w:t>
      </w:r>
      <w:r w:rsidR="000241C9">
        <w:t xml:space="preserve">of many </w:t>
      </w:r>
      <w:r w:rsidR="00C629FA">
        <w:t xml:space="preserve">payroll </w:t>
      </w:r>
      <w:r w:rsidR="000241C9">
        <w:t>components</w:t>
      </w:r>
      <w:r w:rsidR="00FA22AE">
        <w:t xml:space="preserve"> </w:t>
      </w:r>
      <w:r w:rsidR="006E7DA4">
        <w:t xml:space="preserve">from the </w:t>
      </w:r>
      <w:r w:rsidR="00456969">
        <w:t xml:space="preserve">UCPath </w:t>
      </w:r>
      <w:r w:rsidR="006E7DA4">
        <w:t xml:space="preserve">called </w:t>
      </w:r>
      <w:r w:rsidR="00456969">
        <w:t>Earning</w:t>
      </w:r>
      <w:r w:rsidR="00391969">
        <w:t>s</w:t>
      </w:r>
      <w:r w:rsidR="006E7DA4">
        <w:t xml:space="preserve"> </w:t>
      </w:r>
      <w:r w:rsidR="00391969">
        <w:t xml:space="preserve">(ERN) </w:t>
      </w:r>
      <w:r w:rsidR="006E7DA4">
        <w:t>codes</w:t>
      </w:r>
      <w:r w:rsidR="00391969">
        <w:t xml:space="preserve"> </w:t>
      </w:r>
      <w:r w:rsidR="008D04EE">
        <w:t>that</w:t>
      </w:r>
      <w:r w:rsidR="00AE667A">
        <w:t xml:space="preserve"> describe different types of pay</w:t>
      </w:r>
      <w:r w:rsidR="000241C9">
        <w:t xml:space="preserve">.  </w:t>
      </w:r>
      <w:r w:rsidR="003A0772">
        <w:t xml:space="preserve">UPlan maps </w:t>
      </w:r>
      <w:proofErr w:type="gramStart"/>
      <w:r w:rsidR="003A0772">
        <w:t xml:space="preserve">the </w:t>
      </w:r>
      <w:r w:rsidR="00C46B3D">
        <w:t>majority of</w:t>
      </w:r>
      <w:proofErr w:type="gramEnd"/>
      <w:r w:rsidR="00C46B3D">
        <w:t xml:space="preserve"> </w:t>
      </w:r>
      <w:r w:rsidR="006E7DA4">
        <w:t xml:space="preserve">these </w:t>
      </w:r>
      <w:r w:rsidR="00456969">
        <w:t>Earning</w:t>
      </w:r>
      <w:r w:rsidR="00391969">
        <w:t>s</w:t>
      </w:r>
      <w:r w:rsidR="003A0772">
        <w:t xml:space="preserve"> codes into </w:t>
      </w:r>
      <w:r w:rsidR="00FA22AE">
        <w:t>t</w:t>
      </w:r>
      <w:r w:rsidR="00391969">
        <w:t>wo</w:t>
      </w:r>
      <w:r w:rsidR="00FA22AE">
        <w:t xml:space="preserve"> </w:t>
      </w:r>
      <w:r w:rsidR="006E7DA4">
        <w:t xml:space="preserve">pay </w:t>
      </w:r>
      <w:r w:rsidR="003A0772">
        <w:t>component</w:t>
      </w:r>
      <w:r w:rsidR="00FA22AE">
        <w:t xml:space="preserve"> groups for planning</w:t>
      </w:r>
      <w:r w:rsidR="003A0772">
        <w:t xml:space="preserve">.  </w:t>
      </w:r>
      <w:r w:rsidR="000241C9">
        <w:t>This table</w:t>
      </w:r>
      <w:r w:rsidR="003A0772">
        <w:t xml:space="preserve"> </w:t>
      </w:r>
      <w:r>
        <w:t xml:space="preserve">provides </w:t>
      </w:r>
      <w:r w:rsidR="003A0772">
        <w:t xml:space="preserve">an overview of the </w:t>
      </w:r>
      <w:r w:rsidR="00AE667A">
        <w:t>pay</w:t>
      </w:r>
      <w:r w:rsidR="003A0772">
        <w:t xml:space="preserve"> components</w:t>
      </w:r>
      <w:r w:rsidR="000241C9">
        <w:t xml:space="preserve">.  </w:t>
      </w:r>
      <w:r w:rsidR="00B72037">
        <w:t xml:space="preserve">(Note that throughout this manual, “pay component” and “salary component” are used interchangeably.) </w:t>
      </w:r>
    </w:p>
    <w:p w14:paraId="539C83F8" w14:textId="77777777" w:rsidR="00240E50" w:rsidRDefault="00240E50" w:rsidP="000241C9"/>
    <w:tbl>
      <w:tblPr>
        <w:tblStyle w:val="LightList-Accent1"/>
        <w:tblW w:w="9450" w:type="dxa"/>
        <w:tblInd w:w="115" w:type="dxa"/>
        <w:tblLayout w:type="fixed"/>
        <w:tblCellMar>
          <w:left w:w="115" w:type="dxa"/>
          <w:right w:w="115" w:type="dxa"/>
        </w:tblCellMar>
        <w:tblLook w:val="04A0" w:firstRow="1" w:lastRow="0" w:firstColumn="1" w:lastColumn="0" w:noHBand="0" w:noVBand="1"/>
      </w:tblPr>
      <w:tblGrid>
        <w:gridCol w:w="1800"/>
        <w:gridCol w:w="3825"/>
        <w:gridCol w:w="3825"/>
      </w:tblGrid>
      <w:tr w:rsidR="000241C9" w:rsidRPr="00EC5120" w14:paraId="4E88DB32" w14:textId="77777777" w:rsidTr="004369D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6817535" w14:textId="77777777" w:rsidR="000241C9" w:rsidRPr="00EC5120" w:rsidRDefault="000241C9" w:rsidP="00F837D1">
            <w:r w:rsidRPr="00EC5120">
              <w:lastRenderedPageBreak/>
              <w:t>Salary Component</w:t>
            </w:r>
          </w:p>
        </w:tc>
        <w:tc>
          <w:tcPr>
            <w:tcW w:w="3825" w:type="dxa"/>
            <w:noWrap/>
            <w:hideMark/>
          </w:tcPr>
          <w:p w14:paraId="7F7A24C1" w14:textId="77777777"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Faculty Salary and Benefits</w:t>
            </w:r>
          </w:p>
        </w:tc>
        <w:tc>
          <w:tcPr>
            <w:tcW w:w="3825" w:type="dxa"/>
            <w:noWrap/>
            <w:hideMark/>
          </w:tcPr>
          <w:p w14:paraId="0BE0EA4A" w14:textId="77777777"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Non-Faculty Academic/Staff Salary and Benefits</w:t>
            </w:r>
          </w:p>
        </w:tc>
      </w:tr>
      <w:tr w:rsidR="000241C9" w:rsidRPr="00EC5120" w14:paraId="37FADF8B" w14:textId="77777777" w:rsidTr="004369D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4DDD7C" w14:textId="77777777" w:rsidR="000241C9" w:rsidRPr="00EC5120" w:rsidRDefault="000241C9" w:rsidP="00F837D1">
            <w:r w:rsidRPr="00EC5120">
              <w:t>Base</w:t>
            </w:r>
            <w:r w:rsidR="00AD1028" w:rsidRPr="00EC5120">
              <w:t xml:space="preserve"> and </w:t>
            </w:r>
            <w:proofErr w:type="gramStart"/>
            <w:r w:rsidR="00AD1028" w:rsidRPr="00EC5120">
              <w:t>Negotiated</w:t>
            </w:r>
            <w:proofErr w:type="gramEnd"/>
          </w:p>
        </w:tc>
        <w:tc>
          <w:tcPr>
            <w:tcW w:w="3825" w:type="dxa"/>
            <w:hideMark/>
          </w:tcPr>
          <w:p w14:paraId="0D36D377" w14:textId="77777777" w:rsidR="000241C9" w:rsidRPr="00EC5120" w:rsidRDefault="000241C9"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X and X' components of faculty salary (Health Sciences Compensation Plan) as well as credits that impact base pay.</w:t>
            </w:r>
          </w:p>
          <w:p w14:paraId="0B5B21A0" w14:textId="77777777" w:rsidR="00AD1028" w:rsidRPr="00EC5120" w:rsidRDefault="00AD1028"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Y component of faculty salary (Health Sciences Compensation Plan)</w:t>
            </w:r>
          </w:p>
        </w:tc>
        <w:tc>
          <w:tcPr>
            <w:tcW w:w="3825" w:type="dxa"/>
            <w:hideMark/>
          </w:tcPr>
          <w:p w14:paraId="42259CBD" w14:textId="77777777" w:rsidR="000241C9" w:rsidRPr="00EC5120" w:rsidRDefault="000241C9" w:rsidP="00676C58">
            <w:pPr>
              <w:pStyle w:val="ListParagraph"/>
              <w:numPr>
                <w:ilvl w:val="0"/>
                <w:numId w:val="21"/>
              </w:numPr>
              <w:ind w:left="290" w:hanging="225"/>
              <w:cnfStyle w:val="000000100000" w:firstRow="0" w:lastRow="0" w:firstColumn="0" w:lastColumn="0" w:oddVBand="0" w:evenVBand="0" w:oddHBand="1" w:evenHBand="0" w:firstRowFirstColumn="0" w:firstRowLastColumn="0" w:lastRowFirstColumn="0" w:lastRowLastColumn="0"/>
            </w:pPr>
            <w:r w:rsidRPr="00EC5120">
              <w:t>Includes regular salary and those salaries that are treated like regular pay as well as credits that impact base pay.</w:t>
            </w:r>
          </w:p>
        </w:tc>
      </w:tr>
      <w:tr w:rsidR="000241C9" w:rsidRPr="00EC5120" w14:paraId="4170FAEB" w14:textId="77777777" w:rsidTr="004369DB">
        <w:trPr>
          <w:cnfStyle w:val="000000010000" w:firstRow="0" w:lastRow="0" w:firstColumn="0" w:lastColumn="0" w:oddVBand="0" w:evenVBand="0" w:oddHBand="0" w:evenHBand="1"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00" w:type="dxa"/>
            <w:hideMark/>
          </w:tcPr>
          <w:p w14:paraId="2111F76B" w14:textId="77777777" w:rsidR="000241C9" w:rsidRPr="00EC5120" w:rsidRDefault="000241C9" w:rsidP="00F837D1">
            <w:r w:rsidRPr="00EC5120">
              <w:t>Additional/</w:t>
            </w:r>
          </w:p>
          <w:p w14:paraId="494D7B48" w14:textId="77777777" w:rsidR="000241C9" w:rsidRPr="00EC5120" w:rsidRDefault="000241C9" w:rsidP="00F837D1">
            <w:r w:rsidRPr="00EC5120">
              <w:t>Other</w:t>
            </w:r>
          </w:p>
        </w:tc>
        <w:tc>
          <w:tcPr>
            <w:tcW w:w="3825" w:type="dxa"/>
            <w:hideMark/>
          </w:tcPr>
          <w:p w14:paraId="3C7F4C37" w14:textId="31F6B91B" w:rsidR="000241C9" w:rsidRPr="00EC5120" w:rsidRDefault="000241C9" w:rsidP="00147DF3">
            <w:pPr>
              <w:pStyle w:val="ListParagraph"/>
              <w:numPr>
                <w:ilvl w:val="0"/>
                <w:numId w:val="21"/>
              </w:numPr>
              <w:ind w:left="335" w:hanging="270"/>
              <w:cnfStyle w:val="000000010000" w:firstRow="0" w:lastRow="0" w:firstColumn="0" w:lastColumn="0" w:oddVBand="0" w:evenVBand="0" w:oddHBand="0" w:evenHBand="1" w:firstRowFirstColumn="0" w:firstRowLastColumn="0" w:lastRowFirstColumn="0" w:lastRowLastColumn="0"/>
            </w:pPr>
            <w:r w:rsidRPr="00EC5120">
              <w:t>Includes all salary not included in the X</w:t>
            </w:r>
            <w:r w:rsidR="004369DB">
              <w:t xml:space="preserve"> </w:t>
            </w:r>
            <w:r w:rsidR="00147DF3">
              <w:t>and</w:t>
            </w:r>
            <w:r w:rsidRPr="00EC5120">
              <w:t xml:space="preserve"> Y components of faculty salary.</w:t>
            </w:r>
          </w:p>
        </w:tc>
        <w:tc>
          <w:tcPr>
            <w:tcW w:w="3825" w:type="dxa"/>
            <w:hideMark/>
          </w:tcPr>
          <w:p w14:paraId="7A9BAE0C" w14:textId="77777777" w:rsidR="000241C9" w:rsidRPr="00EC5120" w:rsidRDefault="000241C9" w:rsidP="00676C58">
            <w:pPr>
              <w:pStyle w:val="ListParagraph"/>
              <w:numPr>
                <w:ilvl w:val="0"/>
                <w:numId w:val="21"/>
              </w:numPr>
              <w:ind w:left="290" w:hanging="225"/>
              <w:cnfStyle w:val="000000010000" w:firstRow="0" w:lastRow="0" w:firstColumn="0" w:lastColumn="0" w:oddVBand="0" w:evenVBand="0" w:oddHBand="0" w:evenHBand="1" w:firstRowFirstColumn="0" w:firstRowLastColumn="0" w:lastRowFirstColumn="0" w:lastRowLastColumn="0"/>
            </w:pPr>
            <w:r w:rsidRPr="00EC5120">
              <w:t>Includes all non-base salary, such as shift differentials and overtime.</w:t>
            </w:r>
          </w:p>
        </w:tc>
      </w:tr>
    </w:tbl>
    <w:p w14:paraId="2656ED41" w14:textId="77777777" w:rsidR="00423134" w:rsidRPr="00A072E4" w:rsidRDefault="00423134" w:rsidP="002C4559">
      <w:pPr>
        <w:pStyle w:val="Heading3"/>
      </w:pPr>
      <w:bookmarkStart w:id="9" w:name="_Toc93939294"/>
      <w:bookmarkStart w:id="10" w:name="_Toc367773955"/>
      <w:r w:rsidRPr="00A072E4">
        <w:t xml:space="preserve">Employee </w:t>
      </w:r>
      <w:r w:rsidR="009A0D76">
        <w:t>Type</w:t>
      </w:r>
      <w:bookmarkEnd w:id="9"/>
      <w:r w:rsidR="009A0D76">
        <w:t xml:space="preserve"> </w:t>
      </w:r>
    </w:p>
    <w:p w14:paraId="6FD88EF5" w14:textId="0B9D700C" w:rsidR="00423134" w:rsidRDefault="008675CB" w:rsidP="00423134">
      <w:pPr>
        <w:rPr>
          <w:rFonts w:asciiTheme="majorHAnsi" w:eastAsiaTheme="majorEastAsia" w:hAnsiTheme="majorHAnsi" w:cstheme="majorBidi"/>
          <w:i/>
          <w:iCs/>
          <w:color w:val="FFFFFF" w:themeColor="background1"/>
          <w:sz w:val="36"/>
          <w:szCs w:val="36"/>
        </w:rPr>
      </w:pPr>
      <w:r>
        <w:t xml:space="preserve">There are three </w:t>
      </w:r>
      <w:r w:rsidR="002B3BF9">
        <w:t>E</w:t>
      </w:r>
      <w:r w:rsidR="00423134">
        <w:t xml:space="preserve">mployee </w:t>
      </w:r>
      <w:r w:rsidR="00FF56E4">
        <w:t xml:space="preserve">Types - Faculty Academic, Non-faculty Academic, and Staff Employee – that are </w:t>
      </w:r>
      <w:r w:rsidR="002B3BF9">
        <w:t xml:space="preserve">based on </w:t>
      </w:r>
      <w:r w:rsidR="00CD3115">
        <w:t>job</w:t>
      </w:r>
      <w:r w:rsidR="002B3BF9">
        <w:t xml:space="preserve">code. </w:t>
      </w:r>
      <w:r w:rsidR="00423134">
        <w:t xml:space="preserve"> Salary and benefit expenses from Employee Planning will flow into General Planning into accounts depending on the </w:t>
      </w:r>
      <w:r w:rsidR="00C315A6">
        <w:t>e</w:t>
      </w:r>
      <w:r w:rsidR="009A0D76">
        <w:t xml:space="preserve">mployee </w:t>
      </w:r>
      <w:r w:rsidR="00C315A6">
        <w:t>t</w:t>
      </w:r>
      <w:r w:rsidR="009A0D76">
        <w:t>ype</w:t>
      </w:r>
      <w:r w:rsidR="006F607C">
        <w:t xml:space="preserve"> and </w:t>
      </w:r>
      <w:r w:rsidR="00C315A6">
        <w:t>p</w:t>
      </w:r>
      <w:r w:rsidR="006F607C">
        <w:t xml:space="preserve">ay </w:t>
      </w:r>
      <w:r w:rsidR="00C315A6">
        <w:t>c</w:t>
      </w:r>
      <w:r w:rsidR="006F607C">
        <w:t>omponent</w:t>
      </w:r>
      <w:r w:rsidR="00423134">
        <w:t xml:space="preserve">. For example, </w:t>
      </w:r>
      <w:r w:rsidR="006722E1">
        <w:t xml:space="preserve">projected expenses for </w:t>
      </w:r>
      <w:r w:rsidR="009D28D4">
        <w:t>“</w:t>
      </w:r>
      <w:r w:rsidR="009A0D76">
        <w:t xml:space="preserve">Faculty </w:t>
      </w:r>
      <w:r w:rsidR="00C315A6">
        <w:t>Academic</w:t>
      </w:r>
      <w:r w:rsidR="009D28D4">
        <w:t>”</w:t>
      </w:r>
      <w:r w:rsidR="00C315A6">
        <w:t xml:space="preserve"> </w:t>
      </w:r>
      <w:r w:rsidR="009A0D76">
        <w:t xml:space="preserve">and </w:t>
      </w:r>
      <w:r w:rsidR="009D28D4">
        <w:t>“</w:t>
      </w:r>
      <w:r w:rsidR="009A0D76">
        <w:t>Base and Negotiated</w:t>
      </w:r>
      <w:r w:rsidR="009D28D4">
        <w:t>”</w:t>
      </w:r>
      <w:r w:rsidR="00423134">
        <w:t xml:space="preserve"> flow into Accounts </w:t>
      </w:r>
      <w:r w:rsidR="005C4D4C">
        <w:t>“</w:t>
      </w:r>
      <w:r w:rsidR="00423134">
        <w:t>5000C</w:t>
      </w:r>
      <w:r w:rsidR="005C4D4C">
        <w:t xml:space="preserve">: </w:t>
      </w:r>
      <w:r w:rsidR="00423134">
        <w:t xml:space="preserve">Faculty </w:t>
      </w:r>
      <w:proofErr w:type="spellStart"/>
      <w:r w:rsidR="00423134">
        <w:t>salaries</w:t>
      </w:r>
      <w:r w:rsidR="005C4D4C">
        <w:t>_C</w:t>
      </w:r>
      <w:proofErr w:type="spellEnd"/>
      <w:r w:rsidR="005C4D4C">
        <w:t>”</w:t>
      </w:r>
      <w:r w:rsidR="00423134">
        <w:t xml:space="preserve"> and </w:t>
      </w:r>
      <w:r w:rsidR="006722E1">
        <w:t>“</w:t>
      </w:r>
      <w:r w:rsidR="00423134">
        <w:t>5030C</w:t>
      </w:r>
      <w:r w:rsidR="005C4D4C">
        <w:t xml:space="preserve">: </w:t>
      </w:r>
      <w:r w:rsidR="00423134">
        <w:t xml:space="preserve">Faculty </w:t>
      </w:r>
      <w:proofErr w:type="spellStart"/>
      <w:r w:rsidR="00423134">
        <w:t>benefits</w:t>
      </w:r>
      <w:r w:rsidR="006722E1">
        <w:t>_C</w:t>
      </w:r>
      <w:proofErr w:type="spellEnd"/>
      <w:r w:rsidR="006722E1">
        <w:t>”</w:t>
      </w:r>
      <w:r w:rsidR="00423134">
        <w:t>.</w:t>
      </w:r>
    </w:p>
    <w:p w14:paraId="61F13D9F" w14:textId="77777777" w:rsidR="00EF4A83" w:rsidRPr="009E2A0D" w:rsidRDefault="00EF4A83" w:rsidP="002C4559">
      <w:pPr>
        <w:pStyle w:val="Heading3"/>
      </w:pPr>
      <w:bookmarkStart w:id="11" w:name="_Toc93939295"/>
      <w:bookmarkEnd w:id="1"/>
      <w:bookmarkEnd w:id="10"/>
      <w:r w:rsidRPr="009E2A0D">
        <w:t>Employee Planning Data Entry Forms</w:t>
      </w:r>
      <w:bookmarkEnd w:id="11"/>
    </w:p>
    <w:p w14:paraId="6CA22319" w14:textId="204C65FA" w:rsidR="00BF45B5" w:rsidRPr="009E2A0D" w:rsidRDefault="00EF4A83" w:rsidP="0052179E">
      <w:r w:rsidRPr="009E2A0D">
        <w:t xml:space="preserve">Employee Planning includes three sets of planning forms </w:t>
      </w:r>
      <w:r w:rsidR="009E2A0D" w:rsidRPr="009E2A0D">
        <w:t xml:space="preserve">along with reports and other functionality </w:t>
      </w:r>
      <w:r w:rsidRPr="009E2A0D">
        <w:t>on the Task List.</w:t>
      </w:r>
    </w:p>
    <w:tbl>
      <w:tblPr>
        <w:tblStyle w:val="LightList-Accent1"/>
        <w:tblW w:w="7825" w:type="dxa"/>
        <w:tblLook w:val="0420" w:firstRow="1" w:lastRow="0" w:firstColumn="0" w:lastColumn="0" w:noHBand="0" w:noVBand="1"/>
      </w:tblPr>
      <w:tblGrid>
        <w:gridCol w:w="2772"/>
        <w:gridCol w:w="5053"/>
      </w:tblGrid>
      <w:tr w:rsidR="00EF4A83" w:rsidRPr="009E2A0D" w14:paraId="3D93898E" w14:textId="77777777" w:rsidTr="00EF1CF3">
        <w:trPr>
          <w:cnfStyle w:val="100000000000" w:firstRow="1" w:lastRow="0" w:firstColumn="0" w:lastColumn="0" w:oddVBand="0" w:evenVBand="0" w:oddHBand="0" w:evenHBand="0" w:firstRowFirstColumn="0" w:firstRowLastColumn="0" w:lastRowFirstColumn="0" w:lastRowLastColumn="0"/>
          <w:trHeight w:val="432"/>
        </w:trPr>
        <w:tc>
          <w:tcPr>
            <w:tcW w:w="2772" w:type="dxa"/>
            <w:hideMark/>
          </w:tcPr>
          <w:p w14:paraId="23296581" w14:textId="77777777" w:rsidR="00EC5120" w:rsidRPr="009E2A0D" w:rsidRDefault="00EF4A83" w:rsidP="00EF4A83">
            <w:pPr>
              <w:spacing w:line="276" w:lineRule="auto"/>
            </w:pPr>
            <w:r w:rsidRPr="009E2A0D">
              <w:t>Folder</w:t>
            </w:r>
          </w:p>
        </w:tc>
        <w:tc>
          <w:tcPr>
            <w:tcW w:w="5053" w:type="dxa"/>
            <w:hideMark/>
          </w:tcPr>
          <w:p w14:paraId="0627BD3D" w14:textId="77777777" w:rsidR="00EC5120" w:rsidRPr="009E2A0D" w:rsidRDefault="00EF4A83" w:rsidP="00EF4A83">
            <w:pPr>
              <w:spacing w:line="276" w:lineRule="auto"/>
            </w:pPr>
            <w:r w:rsidRPr="009E2A0D">
              <w:t>Forms</w:t>
            </w:r>
          </w:p>
        </w:tc>
      </w:tr>
      <w:tr w:rsidR="00EF4A83" w:rsidRPr="009E2A0D" w14:paraId="2AB7B9B8"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14:paraId="6010CF7F" w14:textId="77777777" w:rsidR="00EC5120" w:rsidRPr="00240E50" w:rsidRDefault="00EF4A83" w:rsidP="00EF4A83">
            <w:pPr>
              <w:spacing w:line="276" w:lineRule="auto"/>
            </w:pPr>
            <w:r w:rsidRPr="00240E50">
              <w:t>Individual Employee Forms</w:t>
            </w:r>
          </w:p>
        </w:tc>
        <w:tc>
          <w:tcPr>
            <w:tcW w:w="5053" w:type="dxa"/>
            <w:hideMark/>
          </w:tcPr>
          <w:p w14:paraId="7FF51CD7" w14:textId="77777777" w:rsidR="00EC5120" w:rsidRPr="00240E50" w:rsidRDefault="00EC5120" w:rsidP="00676C58">
            <w:pPr>
              <w:numPr>
                <w:ilvl w:val="0"/>
                <w:numId w:val="22"/>
              </w:numPr>
              <w:tabs>
                <w:tab w:val="clear" w:pos="720"/>
              </w:tabs>
              <w:spacing w:line="276" w:lineRule="auto"/>
              <w:ind w:left="414"/>
            </w:pPr>
            <w:r w:rsidRPr="00240E50">
              <w:t>Search Individual Employees</w:t>
            </w:r>
          </w:p>
          <w:p w14:paraId="79605EE9" w14:textId="77777777" w:rsidR="00EC5120" w:rsidRPr="00240E50" w:rsidRDefault="00EC5120" w:rsidP="00676C58">
            <w:pPr>
              <w:numPr>
                <w:ilvl w:val="0"/>
                <w:numId w:val="22"/>
              </w:numPr>
              <w:tabs>
                <w:tab w:val="clear" w:pos="720"/>
              </w:tabs>
              <w:spacing w:line="276" w:lineRule="auto"/>
              <w:ind w:left="414"/>
            </w:pPr>
            <w:r w:rsidRPr="00240E50">
              <w:t>Employee Landing Page</w:t>
            </w:r>
          </w:p>
          <w:p w14:paraId="012605C3" w14:textId="43F541C6" w:rsidR="00EC5120" w:rsidRPr="00240E50" w:rsidRDefault="00EC5120" w:rsidP="006E571C">
            <w:pPr>
              <w:numPr>
                <w:ilvl w:val="0"/>
                <w:numId w:val="22"/>
              </w:numPr>
              <w:tabs>
                <w:tab w:val="clear" w:pos="720"/>
              </w:tabs>
              <w:spacing w:line="276" w:lineRule="auto"/>
              <w:ind w:left="414"/>
            </w:pPr>
            <w:r w:rsidRPr="00240E50">
              <w:t>NIH OTC Forms</w:t>
            </w:r>
            <w:r w:rsidR="00EF1CF3" w:rsidRPr="00240E50">
              <w:t xml:space="preserve"> </w:t>
            </w:r>
            <w:r w:rsidR="00EF1CF3" w:rsidRPr="00240E50">
              <w:rPr>
                <w:rFonts w:cs="Arial"/>
                <w:b/>
                <w:bCs/>
                <w:i/>
                <w:highlight w:val="yellow"/>
              </w:rPr>
              <w:t>(</w:t>
            </w:r>
            <w:r w:rsidR="005E2255" w:rsidRPr="00240E50">
              <w:rPr>
                <w:rFonts w:cs="Arial"/>
                <w:b/>
                <w:bCs/>
                <w:i/>
                <w:highlight w:val="yellow"/>
              </w:rPr>
              <w:t xml:space="preserve">currently </w:t>
            </w:r>
            <w:r w:rsidR="00EF1CF3" w:rsidRPr="00240E50">
              <w:rPr>
                <w:rFonts w:cs="Arial"/>
                <w:b/>
                <w:bCs/>
                <w:i/>
                <w:highlight w:val="yellow"/>
              </w:rPr>
              <w:t>unavailable)</w:t>
            </w:r>
          </w:p>
        </w:tc>
      </w:tr>
      <w:tr w:rsidR="00EF4A83" w:rsidRPr="009E2A0D" w14:paraId="39330145"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hideMark/>
          </w:tcPr>
          <w:p w14:paraId="655CA44E" w14:textId="77777777" w:rsidR="00EC5120" w:rsidRPr="00240E50" w:rsidRDefault="00EF4A83" w:rsidP="00EF4A83">
            <w:pPr>
              <w:spacing w:line="276" w:lineRule="auto"/>
              <w:rPr>
                <w:color w:val="auto"/>
              </w:rPr>
            </w:pPr>
            <w:r w:rsidRPr="00240E50">
              <w:rPr>
                <w:color w:val="auto"/>
              </w:rPr>
              <w:t>Multi-Employee Forms</w:t>
            </w:r>
          </w:p>
        </w:tc>
        <w:tc>
          <w:tcPr>
            <w:tcW w:w="5053" w:type="dxa"/>
            <w:hideMark/>
          </w:tcPr>
          <w:p w14:paraId="2E182F39" w14:textId="77777777" w:rsidR="00EC5120" w:rsidRPr="00240E50" w:rsidRDefault="00EC5120" w:rsidP="00676C58">
            <w:pPr>
              <w:numPr>
                <w:ilvl w:val="0"/>
                <w:numId w:val="23"/>
              </w:numPr>
              <w:spacing w:line="276" w:lineRule="auto"/>
              <w:ind w:left="414"/>
              <w:rPr>
                <w:color w:val="auto"/>
              </w:rPr>
            </w:pPr>
            <w:r w:rsidRPr="00240E50">
              <w:rPr>
                <w:color w:val="auto"/>
              </w:rPr>
              <w:t>Multi-Employee Salary and Benefit Levels</w:t>
            </w:r>
          </w:p>
          <w:p w14:paraId="70D868A2" w14:textId="77777777" w:rsidR="00EC5120" w:rsidRPr="00240E50" w:rsidRDefault="00EC5120" w:rsidP="00676C58">
            <w:pPr>
              <w:numPr>
                <w:ilvl w:val="0"/>
                <w:numId w:val="23"/>
              </w:numPr>
              <w:spacing w:line="276" w:lineRule="auto"/>
              <w:ind w:left="414"/>
              <w:rPr>
                <w:color w:val="auto"/>
              </w:rPr>
            </w:pPr>
            <w:r w:rsidRPr="00240E50">
              <w:rPr>
                <w:color w:val="auto"/>
              </w:rPr>
              <w:t>Multi-Employee Distribution Percentages</w:t>
            </w:r>
          </w:p>
        </w:tc>
      </w:tr>
      <w:tr w:rsidR="00EF4A83" w:rsidRPr="00EC5120" w14:paraId="56897F2D"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14:paraId="74C475A0" w14:textId="77777777" w:rsidR="00EC5120" w:rsidRPr="00240E50" w:rsidRDefault="00EF4A83" w:rsidP="00EF4A83">
            <w:pPr>
              <w:spacing w:line="276" w:lineRule="auto"/>
            </w:pPr>
            <w:r w:rsidRPr="00240E50">
              <w:t>TBH Employee Forms</w:t>
            </w:r>
          </w:p>
        </w:tc>
        <w:tc>
          <w:tcPr>
            <w:tcW w:w="5053" w:type="dxa"/>
            <w:hideMark/>
          </w:tcPr>
          <w:p w14:paraId="2FE178DB" w14:textId="77777777" w:rsidR="00EC5120" w:rsidRPr="00240E50" w:rsidRDefault="00EC5120" w:rsidP="00676C58">
            <w:pPr>
              <w:numPr>
                <w:ilvl w:val="0"/>
                <w:numId w:val="24"/>
              </w:numPr>
              <w:spacing w:line="276" w:lineRule="auto"/>
              <w:ind w:left="414"/>
            </w:pPr>
            <w:r w:rsidRPr="00240E50">
              <w:t>Search Individual Employees</w:t>
            </w:r>
          </w:p>
          <w:p w14:paraId="77E63B9A" w14:textId="77777777" w:rsidR="00EC5120" w:rsidRPr="00240E50" w:rsidRDefault="00EC5120" w:rsidP="00676C58">
            <w:pPr>
              <w:numPr>
                <w:ilvl w:val="0"/>
                <w:numId w:val="24"/>
              </w:numPr>
              <w:spacing w:line="276" w:lineRule="auto"/>
              <w:ind w:left="414"/>
            </w:pPr>
            <w:r w:rsidRPr="00240E50">
              <w:t>TBH Employee Landing Page</w:t>
            </w:r>
          </w:p>
        </w:tc>
      </w:tr>
      <w:tr w:rsidR="009E2A0D" w:rsidRPr="00EC5120" w14:paraId="0364B488"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tcPr>
          <w:p w14:paraId="73E0C17A" w14:textId="77777777" w:rsidR="009E2A0D" w:rsidRPr="00240E50" w:rsidRDefault="009E2A0D" w:rsidP="00EF4A83">
            <w:pPr>
              <w:rPr>
                <w:color w:val="auto"/>
              </w:rPr>
            </w:pPr>
            <w:proofErr w:type="spellStart"/>
            <w:r w:rsidRPr="00240E50">
              <w:rPr>
                <w:color w:val="auto"/>
              </w:rPr>
              <w:t>Empl</w:t>
            </w:r>
            <w:proofErr w:type="spellEnd"/>
            <w:r w:rsidRPr="00240E50">
              <w:rPr>
                <w:color w:val="auto"/>
              </w:rPr>
              <w:t xml:space="preserve"> Global Assumptions</w:t>
            </w:r>
          </w:p>
        </w:tc>
        <w:tc>
          <w:tcPr>
            <w:tcW w:w="5053" w:type="dxa"/>
          </w:tcPr>
          <w:p w14:paraId="106B6740" w14:textId="77777777" w:rsidR="009E2A0D" w:rsidRPr="00240E50" w:rsidRDefault="009E2A0D" w:rsidP="00EF1CF3">
            <w:pPr>
              <w:numPr>
                <w:ilvl w:val="0"/>
                <w:numId w:val="24"/>
              </w:numPr>
              <w:ind w:left="414"/>
              <w:rPr>
                <w:color w:val="auto"/>
              </w:rPr>
            </w:pPr>
            <w:r w:rsidRPr="00240E50">
              <w:rPr>
                <w:color w:val="auto"/>
              </w:rPr>
              <w:t>Salary Global Assumptions</w:t>
            </w:r>
          </w:p>
        </w:tc>
      </w:tr>
      <w:tr w:rsidR="009E2A0D" w:rsidRPr="00EC5120" w14:paraId="3791A1A3"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tcPr>
          <w:p w14:paraId="496E7450" w14:textId="77777777" w:rsidR="009E2A0D" w:rsidRPr="00240E50" w:rsidRDefault="00EE26A6" w:rsidP="00EF4A83">
            <w:proofErr w:type="spellStart"/>
            <w:r w:rsidRPr="00240E50">
              <w:t>Empl</w:t>
            </w:r>
            <w:proofErr w:type="spellEnd"/>
            <w:r w:rsidRPr="00240E50">
              <w:t xml:space="preserve"> Seeding Options</w:t>
            </w:r>
          </w:p>
        </w:tc>
        <w:tc>
          <w:tcPr>
            <w:tcW w:w="5053" w:type="dxa"/>
          </w:tcPr>
          <w:p w14:paraId="04DD0BA6" w14:textId="77777777" w:rsidR="00EE26A6" w:rsidRPr="00240E50" w:rsidRDefault="00EE26A6" w:rsidP="00676C58">
            <w:pPr>
              <w:numPr>
                <w:ilvl w:val="0"/>
                <w:numId w:val="24"/>
              </w:numPr>
              <w:ind w:left="414"/>
              <w:rPr>
                <w:rStyle w:val="xsx"/>
              </w:rPr>
            </w:pPr>
            <w:r w:rsidRPr="00240E50">
              <w:rPr>
                <w:rStyle w:val="xsx"/>
              </w:rPr>
              <w:t>Year 1 - Salary Level</w:t>
            </w:r>
          </w:p>
          <w:p w14:paraId="2F149BB3" w14:textId="77777777" w:rsidR="00EE26A6" w:rsidRPr="00240E50" w:rsidRDefault="00EE26A6" w:rsidP="00676C58">
            <w:pPr>
              <w:numPr>
                <w:ilvl w:val="0"/>
                <w:numId w:val="24"/>
              </w:numPr>
              <w:ind w:left="414"/>
              <w:rPr>
                <w:rStyle w:val="xsx"/>
              </w:rPr>
            </w:pPr>
            <w:r w:rsidRPr="00240E50">
              <w:rPr>
                <w:rStyle w:val="xsx"/>
              </w:rPr>
              <w:t>Year 1 - Benefits Level</w:t>
            </w:r>
          </w:p>
          <w:p w14:paraId="44A5E4F0" w14:textId="77777777" w:rsidR="00EE26A6" w:rsidRPr="00240E50" w:rsidRDefault="00EE26A6" w:rsidP="00676C58">
            <w:pPr>
              <w:numPr>
                <w:ilvl w:val="0"/>
                <w:numId w:val="24"/>
              </w:numPr>
              <w:ind w:left="414"/>
              <w:rPr>
                <w:rStyle w:val="xsx"/>
              </w:rPr>
            </w:pPr>
            <w:r w:rsidRPr="00240E50">
              <w:rPr>
                <w:noProof/>
                <w:lang w:eastAsia="ja-JP"/>
              </w:rPr>
              <w:drawing>
                <wp:inline distT="0" distB="0" distL="0" distR="0" wp14:anchorId="58F40715" wp14:editId="24C0A30C">
                  <wp:extent cx="9525" cy="9525"/>
                  <wp:effectExtent l="0" t="0" r="0" b="0"/>
                  <wp:docPr id="706" name="Picture 706" descr="https://uplan.ucsf.edu/HyperionPlanning/adf/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yTLs:25:sp1" descr="https://uplan.ucsf.edu/HyperionPlanning/adf/images/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40E50">
              <w:rPr>
                <w:rStyle w:val="xsx"/>
              </w:rPr>
              <w:t>Year 1 - Distribution Pct %</w:t>
            </w:r>
          </w:p>
          <w:p w14:paraId="2B4CACE5" w14:textId="77777777" w:rsidR="00EE26A6" w:rsidRPr="00240E50" w:rsidRDefault="00EE26A6" w:rsidP="00676C58">
            <w:pPr>
              <w:numPr>
                <w:ilvl w:val="0"/>
                <w:numId w:val="24"/>
              </w:numPr>
              <w:ind w:left="414"/>
            </w:pPr>
            <w:r w:rsidRPr="00240E50">
              <w:rPr>
                <w:rStyle w:val="xsx"/>
              </w:rPr>
              <w:t xml:space="preserve">Year 2 - Salary, Benefits, and </w:t>
            </w:r>
            <w:proofErr w:type="spellStart"/>
            <w:r w:rsidRPr="00240E50">
              <w:rPr>
                <w:rStyle w:val="xsx"/>
              </w:rPr>
              <w:t>Dist</w:t>
            </w:r>
            <w:proofErr w:type="spellEnd"/>
            <w:r w:rsidRPr="00240E50">
              <w:rPr>
                <w:rStyle w:val="xsx"/>
              </w:rPr>
              <w:t xml:space="preserve"> Pct %</w:t>
            </w:r>
          </w:p>
        </w:tc>
      </w:tr>
      <w:tr w:rsidR="00EE26A6" w:rsidRPr="00EC5120" w14:paraId="753DCEF4"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tcPr>
          <w:p w14:paraId="788AA625" w14:textId="77777777" w:rsidR="00EE26A6" w:rsidRPr="00240E50" w:rsidRDefault="00EE26A6" w:rsidP="00EF4A83">
            <w:pPr>
              <w:rPr>
                <w:color w:val="auto"/>
              </w:rPr>
            </w:pPr>
            <w:proofErr w:type="spellStart"/>
            <w:r w:rsidRPr="00240E50">
              <w:rPr>
                <w:color w:val="auto"/>
              </w:rPr>
              <w:t>Empl</w:t>
            </w:r>
            <w:proofErr w:type="spellEnd"/>
            <w:r w:rsidRPr="00240E50">
              <w:rPr>
                <w:color w:val="auto"/>
              </w:rPr>
              <w:t xml:space="preserve"> Reports</w:t>
            </w:r>
          </w:p>
        </w:tc>
        <w:tc>
          <w:tcPr>
            <w:tcW w:w="5053" w:type="dxa"/>
          </w:tcPr>
          <w:p w14:paraId="7A14CCE7" w14:textId="77777777" w:rsidR="00EE26A6" w:rsidRPr="00240E50" w:rsidRDefault="00EE26A6" w:rsidP="00676C58">
            <w:pPr>
              <w:numPr>
                <w:ilvl w:val="0"/>
                <w:numId w:val="24"/>
              </w:numPr>
              <w:ind w:left="414"/>
              <w:rPr>
                <w:color w:val="auto"/>
              </w:rPr>
            </w:pPr>
            <w:r w:rsidRPr="00240E50">
              <w:rPr>
                <w:color w:val="auto"/>
              </w:rPr>
              <w:t>Compensation Detail by DFP</w:t>
            </w:r>
          </w:p>
          <w:p w14:paraId="0B05B6AD" w14:textId="77777777" w:rsidR="00EE26A6" w:rsidRPr="00240E50" w:rsidRDefault="00EE26A6" w:rsidP="00676C58">
            <w:pPr>
              <w:numPr>
                <w:ilvl w:val="0"/>
                <w:numId w:val="24"/>
              </w:numPr>
              <w:ind w:left="414"/>
              <w:rPr>
                <w:color w:val="auto"/>
              </w:rPr>
            </w:pPr>
            <w:r w:rsidRPr="00240E50">
              <w:rPr>
                <w:color w:val="auto"/>
              </w:rPr>
              <w:t>Multi-</w:t>
            </w:r>
            <w:proofErr w:type="spellStart"/>
            <w:r w:rsidRPr="00240E50">
              <w:rPr>
                <w:color w:val="auto"/>
              </w:rPr>
              <w:t>Empl</w:t>
            </w:r>
            <w:proofErr w:type="spellEnd"/>
            <w:r w:rsidRPr="00240E50">
              <w:rPr>
                <w:color w:val="auto"/>
              </w:rPr>
              <w:t xml:space="preserve"> </w:t>
            </w:r>
            <w:proofErr w:type="spellStart"/>
            <w:r w:rsidRPr="00240E50">
              <w:rPr>
                <w:color w:val="auto"/>
              </w:rPr>
              <w:t>Distr</w:t>
            </w:r>
            <w:proofErr w:type="spellEnd"/>
            <w:r w:rsidRPr="00240E50">
              <w:rPr>
                <w:color w:val="auto"/>
              </w:rPr>
              <w:t xml:space="preserve"> Pct and $</w:t>
            </w:r>
          </w:p>
        </w:tc>
      </w:tr>
      <w:tr w:rsidR="00EE26A6" w:rsidRPr="00EC5120" w14:paraId="7BA9583B"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tcPr>
          <w:p w14:paraId="5F396B1D" w14:textId="77777777" w:rsidR="00EE26A6" w:rsidRDefault="00EE26A6" w:rsidP="00EF4A83">
            <w:r w:rsidRPr="00CD3115">
              <w:t xml:space="preserve">Push </w:t>
            </w:r>
            <w:proofErr w:type="spellStart"/>
            <w:r w:rsidRPr="00CD3115">
              <w:t>Empl</w:t>
            </w:r>
            <w:proofErr w:type="spellEnd"/>
            <w:r w:rsidRPr="00CD3115">
              <w:t xml:space="preserve"> Data to General</w:t>
            </w:r>
          </w:p>
        </w:tc>
        <w:tc>
          <w:tcPr>
            <w:tcW w:w="5053" w:type="dxa"/>
          </w:tcPr>
          <w:p w14:paraId="38CF16C5" w14:textId="77777777" w:rsidR="00EE26A6" w:rsidRDefault="00EE26A6" w:rsidP="009A25D0">
            <w:pPr>
              <w:ind w:left="414"/>
            </w:pPr>
          </w:p>
        </w:tc>
      </w:tr>
    </w:tbl>
    <w:p w14:paraId="2AAAD961" w14:textId="77777777" w:rsidR="009736BF" w:rsidRPr="00471557" w:rsidRDefault="009736BF" w:rsidP="00766E52">
      <w:pPr>
        <w:pStyle w:val="Heading2"/>
      </w:pPr>
      <w:bookmarkStart w:id="12" w:name="_Toc93939296"/>
      <w:r w:rsidRPr="003C59B1">
        <w:lastRenderedPageBreak/>
        <w:t>2.</w:t>
      </w:r>
      <w:r>
        <w:t>0</w:t>
      </w:r>
      <w:r w:rsidRPr="003C59B1">
        <w:t xml:space="preserve"> </w:t>
      </w:r>
      <w:r>
        <w:t>Individual Employee Forms</w:t>
      </w:r>
      <w:bookmarkEnd w:id="12"/>
    </w:p>
    <w:p w14:paraId="77622125" w14:textId="77777777" w:rsidR="009736BF" w:rsidRDefault="009736BF" w:rsidP="0068299D">
      <w:pPr>
        <w:pStyle w:val="Heading2"/>
      </w:pPr>
      <w:bookmarkStart w:id="13" w:name="_Toc93939297"/>
      <w:r>
        <w:t>2.1 Search Individual Employees</w:t>
      </w:r>
      <w:bookmarkEnd w:id="13"/>
    </w:p>
    <w:p w14:paraId="0A9E9084" w14:textId="77777777" w:rsidR="00BF45B5" w:rsidRDefault="00D42F70" w:rsidP="00D42F70">
      <w:pPr>
        <w:rPr>
          <w:noProof/>
        </w:rPr>
      </w:pPr>
      <w:r>
        <w:t>The Search Individual Employee form</w:t>
      </w:r>
      <w:r w:rsidR="003D22EA">
        <w:t xml:space="preserve"> (also known as the Employee Composite form)</w:t>
      </w:r>
      <w:r>
        <w:t xml:space="preserve"> allows data entry for a single employee.  Planners can adjust salary levels, benefits rates, and pay distributions </w:t>
      </w:r>
      <w:r w:rsidR="003950A6">
        <w:t xml:space="preserve">on </w:t>
      </w:r>
      <w:r>
        <w:t>this form.</w:t>
      </w:r>
      <w:r w:rsidR="003950A6" w:rsidRPr="003950A6">
        <w:rPr>
          <w:noProof/>
        </w:rPr>
        <w:t xml:space="preserve"> </w:t>
      </w:r>
    </w:p>
    <w:p w14:paraId="1E2C15F2" w14:textId="191D4283" w:rsidR="00EC5120" w:rsidRDefault="00D619F1" w:rsidP="00D42F70">
      <w:r w:rsidRPr="00D619F1">
        <w:rPr>
          <w:noProof/>
        </w:rPr>
        <w:t xml:space="preserve"> </w:t>
      </w:r>
      <w:r w:rsidR="00D57F7D">
        <w:rPr>
          <w:noProof/>
        </w:rPr>
        <w:drawing>
          <wp:inline distT="0" distB="0" distL="0" distR="0" wp14:anchorId="242F4B87" wp14:editId="678D4E84">
            <wp:extent cx="5943600" cy="2889250"/>
            <wp:effectExtent l="0" t="0" r="0" b="6350"/>
            <wp:docPr id="153874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0176" name=""/>
                    <pic:cNvPicPr/>
                  </pic:nvPicPr>
                  <pic:blipFill>
                    <a:blip r:embed="rId18"/>
                    <a:stretch>
                      <a:fillRect/>
                    </a:stretch>
                  </pic:blipFill>
                  <pic:spPr>
                    <a:xfrm>
                      <a:off x="0" y="0"/>
                      <a:ext cx="5943600" cy="2889250"/>
                    </a:xfrm>
                    <a:prstGeom prst="rect">
                      <a:avLst/>
                    </a:prstGeom>
                  </pic:spPr>
                </pic:pic>
              </a:graphicData>
            </a:graphic>
          </wp:inline>
        </w:drawing>
      </w:r>
      <w:r w:rsidR="00EC5120" w:rsidRPr="00D42F70">
        <w:t xml:space="preserve">The Page </w:t>
      </w:r>
      <w:r w:rsidR="003950A6">
        <w:t xml:space="preserve">drop-down </w:t>
      </w:r>
      <w:r w:rsidR="00EC5120" w:rsidRPr="00D42F70">
        <w:t>Filter contains the Employee dimension</w:t>
      </w:r>
      <w:r w:rsidR="00D42F70">
        <w:t xml:space="preserve">.  </w:t>
      </w:r>
      <w:r w:rsidR="00EC5120" w:rsidRPr="00D42F70">
        <w:t xml:space="preserve">The form has </w:t>
      </w:r>
      <w:r w:rsidR="00333E2D">
        <w:t>five</w:t>
      </w:r>
      <w:r w:rsidR="00EC5120" w:rsidRPr="00D42F70">
        <w:t xml:space="preserve"> tabs for data entry</w:t>
      </w:r>
      <w:r w:rsidR="00BD00DA">
        <w:t xml:space="preserve"> and review</w:t>
      </w:r>
      <w:r w:rsidR="00EC5120" w:rsidRPr="00D42F70">
        <w:t>, reducing the effort to load separate forms for different aspects of planning</w:t>
      </w:r>
      <w:r w:rsidR="001D0551">
        <w:t>.</w:t>
      </w:r>
    </w:p>
    <w:tbl>
      <w:tblPr>
        <w:tblStyle w:val="LightList-Accent1"/>
        <w:tblW w:w="8651" w:type="dxa"/>
        <w:tblLook w:val="0420" w:firstRow="1" w:lastRow="0" w:firstColumn="0" w:lastColumn="0" w:noHBand="0" w:noVBand="1"/>
      </w:tblPr>
      <w:tblGrid>
        <w:gridCol w:w="2448"/>
        <w:gridCol w:w="2304"/>
        <w:gridCol w:w="3899"/>
      </w:tblGrid>
      <w:tr w:rsidR="00D42F70" w:rsidRPr="00EC5120" w14:paraId="2E5FAB96" w14:textId="77777777" w:rsidTr="00054104">
        <w:trPr>
          <w:cnfStyle w:val="100000000000" w:firstRow="1" w:lastRow="0" w:firstColumn="0" w:lastColumn="0" w:oddVBand="0" w:evenVBand="0" w:oddHBand="0" w:evenHBand="0" w:firstRowFirstColumn="0" w:firstRowLastColumn="0" w:lastRowFirstColumn="0" w:lastRowLastColumn="0"/>
          <w:trHeight w:val="337"/>
        </w:trPr>
        <w:tc>
          <w:tcPr>
            <w:tcW w:w="2448" w:type="dxa"/>
            <w:hideMark/>
          </w:tcPr>
          <w:p w14:paraId="1C52B41E" w14:textId="77777777" w:rsidR="00D42F70" w:rsidRPr="00EC5120" w:rsidRDefault="00D42F70" w:rsidP="00D42F70">
            <w:r w:rsidRPr="00EC5120">
              <w:t>Tab</w:t>
            </w:r>
          </w:p>
        </w:tc>
        <w:tc>
          <w:tcPr>
            <w:tcW w:w="2304" w:type="dxa"/>
          </w:tcPr>
          <w:p w14:paraId="2BD4A48A" w14:textId="77777777" w:rsidR="00D42F70" w:rsidRPr="00EC5120" w:rsidRDefault="00D42F70" w:rsidP="00D42F70">
            <w:r w:rsidRPr="00EC5120">
              <w:t>Label</w:t>
            </w:r>
          </w:p>
        </w:tc>
        <w:tc>
          <w:tcPr>
            <w:tcW w:w="3899" w:type="dxa"/>
            <w:hideMark/>
          </w:tcPr>
          <w:p w14:paraId="17B8FA1B" w14:textId="77777777" w:rsidR="00D42F70" w:rsidRPr="00EC5120" w:rsidRDefault="00D42F70" w:rsidP="00D42F70">
            <w:r w:rsidRPr="00EC5120">
              <w:t>Functionality</w:t>
            </w:r>
          </w:p>
        </w:tc>
      </w:tr>
      <w:tr w:rsidR="00D42F70" w:rsidRPr="00EC5120" w14:paraId="2BF594D1"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274661CD" w14:textId="77777777" w:rsidR="00D42F70" w:rsidRPr="00FC49AE" w:rsidRDefault="00D42F70" w:rsidP="00D42F70">
            <w:r w:rsidRPr="00FC49AE">
              <w:t>1</w:t>
            </w:r>
            <w:r w:rsidR="0015692E" w:rsidRPr="00FC49AE">
              <w:t>.</w:t>
            </w:r>
            <w:r w:rsidRPr="00FC49AE">
              <w:t xml:space="preserve"> Employee Salary</w:t>
            </w:r>
            <w:r w:rsidR="00A91E63" w:rsidRPr="00FC49AE">
              <w:t xml:space="preserve"> and Benefits Level</w:t>
            </w:r>
          </w:p>
        </w:tc>
        <w:tc>
          <w:tcPr>
            <w:tcW w:w="2304" w:type="dxa"/>
          </w:tcPr>
          <w:p w14:paraId="5222B3D0" w14:textId="77777777" w:rsidR="00D42F70" w:rsidRPr="00FC49AE" w:rsidRDefault="00D42F70" w:rsidP="00D42F70">
            <w:pPr>
              <w:ind w:left="54"/>
            </w:pPr>
            <w:proofErr w:type="spellStart"/>
            <w:r w:rsidRPr="00FC49AE">
              <w:t>Empl</w:t>
            </w:r>
            <w:proofErr w:type="spellEnd"/>
            <w:r w:rsidRPr="00FC49AE">
              <w:t xml:space="preserve"> </w:t>
            </w:r>
            <w:proofErr w:type="spellStart"/>
            <w:r w:rsidRPr="00FC49AE">
              <w:t>Sal</w:t>
            </w:r>
            <w:r w:rsidR="0015692E" w:rsidRPr="00FC49AE">
              <w:t>&amp;Ben</w:t>
            </w:r>
            <w:proofErr w:type="spellEnd"/>
            <w:r w:rsidR="0015692E" w:rsidRPr="00FC49AE">
              <w:t xml:space="preserve"> Level</w:t>
            </w:r>
          </w:p>
        </w:tc>
        <w:tc>
          <w:tcPr>
            <w:tcW w:w="3899" w:type="dxa"/>
          </w:tcPr>
          <w:p w14:paraId="18591133" w14:textId="77777777" w:rsidR="00D42F70" w:rsidRPr="00FC49AE" w:rsidRDefault="00D42F70" w:rsidP="00D42F70">
            <w:pPr>
              <w:ind w:left="54"/>
            </w:pPr>
            <w:r w:rsidRPr="00FC49AE">
              <w:t>Updates to salary</w:t>
            </w:r>
            <w:r w:rsidR="0015692E" w:rsidRPr="00FC49AE">
              <w:t xml:space="preserve"> and benefit</w:t>
            </w:r>
            <w:r w:rsidRPr="00FC49AE">
              <w:t xml:space="preserve"> </w:t>
            </w:r>
            <w:r w:rsidR="00BD00DA" w:rsidRPr="00FC49AE">
              <w:t xml:space="preserve">rate </w:t>
            </w:r>
            <w:r w:rsidRPr="00FC49AE">
              <w:t>levels</w:t>
            </w:r>
          </w:p>
        </w:tc>
      </w:tr>
      <w:tr w:rsidR="00D42F70" w:rsidRPr="00EC5120" w14:paraId="7B7ACE5E" w14:textId="77777777"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14:paraId="075ACDC0" w14:textId="77777777" w:rsidR="00D42F70" w:rsidRPr="00FC49AE" w:rsidRDefault="0015692E" w:rsidP="00D42F70">
            <w:pPr>
              <w:rPr>
                <w:color w:val="auto"/>
              </w:rPr>
            </w:pPr>
            <w:r w:rsidRPr="00FC49AE">
              <w:rPr>
                <w:color w:val="auto"/>
              </w:rPr>
              <w:t>2.</w:t>
            </w:r>
            <w:r w:rsidR="00D42F70" w:rsidRPr="00FC49AE">
              <w:rPr>
                <w:color w:val="auto"/>
              </w:rPr>
              <w:t xml:space="preserve"> Pay Distributions</w:t>
            </w:r>
          </w:p>
        </w:tc>
        <w:tc>
          <w:tcPr>
            <w:tcW w:w="2304" w:type="dxa"/>
          </w:tcPr>
          <w:p w14:paraId="4193FE97" w14:textId="77777777" w:rsidR="00D42F70" w:rsidRPr="00FC49AE" w:rsidRDefault="00D42F70" w:rsidP="00D42F70">
            <w:pPr>
              <w:ind w:left="54"/>
              <w:rPr>
                <w:color w:val="auto"/>
              </w:rPr>
            </w:pPr>
            <w:proofErr w:type="spellStart"/>
            <w:r w:rsidRPr="00FC49AE">
              <w:rPr>
                <w:color w:val="auto"/>
              </w:rPr>
              <w:t>Empl</w:t>
            </w:r>
            <w:proofErr w:type="spellEnd"/>
            <w:r w:rsidRPr="00FC49AE">
              <w:rPr>
                <w:color w:val="auto"/>
              </w:rPr>
              <w:t xml:space="preserve"> </w:t>
            </w:r>
            <w:proofErr w:type="spellStart"/>
            <w:r w:rsidRPr="00FC49AE">
              <w:rPr>
                <w:color w:val="auto"/>
              </w:rPr>
              <w:t>Distr</w:t>
            </w:r>
            <w:proofErr w:type="spellEnd"/>
            <w:r w:rsidRPr="00FC49AE">
              <w:rPr>
                <w:color w:val="auto"/>
              </w:rPr>
              <w:t xml:space="preserve"> Pct</w:t>
            </w:r>
          </w:p>
        </w:tc>
        <w:tc>
          <w:tcPr>
            <w:tcW w:w="3899" w:type="dxa"/>
          </w:tcPr>
          <w:p w14:paraId="659AB767" w14:textId="77777777" w:rsidR="00D42F70" w:rsidRPr="00FC49AE" w:rsidRDefault="00D42F70" w:rsidP="00D42F70">
            <w:pPr>
              <w:ind w:left="54"/>
              <w:rPr>
                <w:color w:val="auto"/>
              </w:rPr>
            </w:pPr>
            <w:r w:rsidRPr="00FC49AE">
              <w:rPr>
                <w:color w:val="auto"/>
              </w:rPr>
              <w:t>Updates to pay distribution</w:t>
            </w:r>
            <w:r w:rsidR="00BD00DA" w:rsidRPr="00FC49AE">
              <w:rPr>
                <w:color w:val="auto"/>
              </w:rPr>
              <w:t xml:space="preserve"> percentages</w:t>
            </w:r>
          </w:p>
        </w:tc>
      </w:tr>
      <w:tr w:rsidR="00D42F70" w:rsidRPr="00EC5120" w14:paraId="1ADD134A"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314BF831" w14:textId="77777777" w:rsidR="00D42F70" w:rsidRPr="00FC49AE" w:rsidRDefault="0015692E" w:rsidP="00D42F70">
            <w:r w:rsidRPr="00FC49AE">
              <w:t>3.</w:t>
            </w:r>
            <w:r w:rsidR="00D42F70" w:rsidRPr="00FC49AE">
              <w:t xml:space="preserve"> Distributed Salary</w:t>
            </w:r>
          </w:p>
        </w:tc>
        <w:tc>
          <w:tcPr>
            <w:tcW w:w="2304" w:type="dxa"/>
          </w:tcPr>
          <w:p w14:paraId="4A7D3602" w14:textId="77777777" w:rsidR="00D42F70" w:rsidRPr="00FC49AE" w:rsidRDefault="00D42F70" w:rsidP="00D42F70">
            <w:pPr>
              <w:ind w:left="54"/>
            </w:pPr>
            <w:proofErr w:type="spellStart"/>
            <w:r w:rsidRPr="00FC49AE">
              <w:t>Empl</w:t>
            </w:r>
            <w:proofErr w:type="spellEnd"/>
            <w:r w:rsidRPr="00FC49AE">
              <w:t xml:space="preserve"> </w:t>
            </w:r>
            <w:proofErr w:type="spellStart"/>
            <w:r w:rsidRPr="00FC49AE">
              <w:t>Distr</w:t>
            </w:r>
            <w:proofErr w:type="spellEnd"/>
            <w:r w:rsidRPr="00FC49AE">
              <w:t xml:space="preserve"> Sal $</w:t>
            </w:r>
          </w:p>
        </w:tc>
        <w:tc>
          <w:tcPr>
            <w:tcW w:w="3899" w:type="dxa"/>
          </w:tcPr>
          <w:p w14:paraId="408DCC22" w14:textId="77777777" w:rsidR="00D42F70" w:rsidRPr="00FC49AE" w:rsidRDefault="00D42F70" w:rsidP="00D42F70">
            <w:pPr>
              <w:ind w:left="54"/>
            </w:pPr>
            <w:r w:rsidRPr="00FC49AE">
              <w:t xml:space="preserve">Review </w:t>
            </w:r>
            <w:r w:rsidR="00BD00DA" w:rsidRPr="00FC49AE">
              <w:t xml:space="preserve">calculated </w:t>
            </w:r>
            <w:r w:rsidRPr="00FC49AE">
              <w:t>salary dollar distributions</w:t>
            </w:r>
          </w:p>
        </w:tc>
      </w:tr>
      <w:tr w:rsidR="00D42F70" w:rsidRPr="00EC5120" w14:paraId="38DBD0CB" w14:textId="77777777"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14:paraId="2E39B6AE" w14:textId="77777777" w:rsidR="00D42F70" w:rsidRPr="00FC49AE" w:rsidRDefault="0015692E" w:rsidP="00D42F70">
            <w:pPr>
              <w:rPr>
                <w:color w:val="auto"/>
              </w:rPr>
            </w:pPr>
            <w:r w:rsidRPr="00FC49AE">
              <w:rPr>
                <w:color w:val="auto"/>
              </w:rPr>
              <w:t>4.</w:t>
            </w:r>
            <w:r w:rsidR="00D42F70" w:rsidRPr="00FC49AE">
              <w:rPr>
                <w:color w:val="auto"/>
              </w:rPr>
              <w:t xml:space="preserve"> Distributed Benefits</w:t>
            </w:r>
          </w:p>
        </w:tc>
        <w:tc>
          <w:tcPr>
            <w:tcW w:w="2304" w:type="dxa"/>
          </w:tcPr>
          <w:p w14:paraId="7721FEE9" w14:textId="77777777" w:rsidR="00D42F70" w:rsidRPr="00FC49AE" w:rsidRDefault="00D42F70" w:rsidP="00D42F70">
            <w:pPr>
              <w:ind w:left="54"/>
              <w:rPr>
                <w:color w:val="auto"/>
              </w:rPr>
            </w:pPr>
            <w:proofErr w:type="spellStart"/>
            <w:r w:rsidRPr="00FC49AE">
              <w:rPr>
                <w:color w:val="auto"/>
              </w:rPr>
              <w:t>Empl</w:t>
            </w:r>
            <w:proofErr w:type="spellEnd"/>
            <w:r w:rsidRPr="00FC49AE">
              <w:rPr>
                <w:color w:val="auto"/>
              </w:rPr>
              <w:t xml:space="preserve"> </w:t>
            </w:r>
            <w:proofErr w:type="spellStart"/>
            <w:r w:rsidRPr="00FC49AE">
              <w:rPr>
                <w:color w:val="auto"/>
              </w:rPr>
              <w:t>Distr</w:t>
            </w:r>
            <w:proofErr w:type="spellEnd"/>
            <w:r w:rsidRPr="00FC49AE">
              <w:rPr>
                <w:color w:val="auto"/>
              </w:rPr>
              <w:t xml:space="preserve"> Ben $</w:t>
            </w:r>
          </w:p>
        </w:tc>
        <w:tc>
          <w:tcPr>
            <w:tcW w:w="3899" w:type="dxa"/>
          </w:tcPr>
          <w:p w14:paraId="6E3D1858" w14:textId="77777777" w:rsidR="00D42F70" w:rsidRPr="00FC49AE" w:rsidRDefault="00D42F70" w:rsidP="00D42F70">
            <w:pPr>
              <w:ind w:left="54"/>
              <w:rPr>
                <w:color w:val="auto"/>
              </w:rPr>
            </w:pPr>
            <w:r w:rsidRPr="00FC49AE">
              <w:rPr>
                <w:color w:val="auto"/>
              </w:rPr>
              <w:t xml:space="preserve">Review </w:t>
            </w:r>
            <w:r w:rsidR="00BD00DA" w:rsidRPr="00FC49AE">
              <w:rPr>
                <w:color w:val="auto"/>
              </w:rPr>
              <w:t xml:space="preserve">calculated </w:t>
            </w:r>
            <w:r w:rsidRPr="00FC49AE">
              <w:rPr>
                <w:color w:val="auto"/>
              </w:rPr>
              <w:t>benefit dollar distributions</w:t>
            </w:r>
          </w:p>
        </w:tc>
      </w:tr>
      <w:tr w:rsidR="00D42F70" w:rsidRPr="00EC5120" w14:paraId="310C63B2"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63E5DA14" w14:textId="77777777" w:rsidR="00D42F70" w:rsidRPr="00FC49AE" w:rsidRDefault="0015692E" w:rsidP="00D42F70">
            <w:r w:rsidRPr="00FC49AE">
              <w:t>5.</w:t>
            </w:r>
            <w:r w:rsidR="00D42F70" w:rsidRPr="00FC49AE">
              <w:t xml:space="preserve"> Employee Summary</w:t>
            </w:r>
          </w:p>
        </w:tc>
        <w:tc>
          <w:tcPr>
            <w:tcW w:w="2304" w:type="dxa"/>
          </w:tcPr>
          <w:p w14:paraId="03EC2569" w14:textId="77777777" w:rsidR="00D42F70" w:rsidRPr="00FC49AE" w:rsidRDefault="00D42F70" w:rsidP="00D42F70">
            <w:pPr>
              <w:ind w:left="54"/>
            </w:pPr>
            <w:proofErr w:type="spellStart"/>
            <w:r w:rsidRPr="00FC49AE">
              <w:t>Empl</w:t>
            </w:r>
            <w:proofErr w:type="spellEnd"/>
            <w:r w:rsidRPr="00FC49AE">
              <w:t xml:space="preserve"> Summary</w:t>
            </w:r>
          </w:p>
        </w:tc>
        <w:tc>
          <w:tcPr>
            <w:tcW w:w="3899" w:type="dxa"/>
          </w:tcPr>
          <w:p w14:paraId="1563CF17" w14:textId="77777777" w:rsidR="00D42F70" w:rsidRPr="00FC49AE" w:rsidRDefault="00D42F70" w:rsidP="00D42F70">
            <w:pPr>
              <w:ind w:left="54"/>
            </w:pPr>
            <w:r w:rsidRPr="00FC49AE">
              <w:t>Updates to employee characteristics</w:t>
            </w:r>
          </w:p>
        </w:tc>
      </w:tr>
    </w:tbl>
    <w:p w14:paraId="4359824C" w14:textId="5411F96C" w:rsidR="00EC5120" w:rsidRPr="00D42F70" w:rsidRDefault="006D2A68" w:rsidP="00D42F70">
      <w:pPr>
        <w:spacing w:before="200"/>
      </w:pPr>
      <w:r>
        <w:t>C</w:t>
      </w:r>
      <w:r w:rsidR="00EC5120" w:rsidRPr="00D42F70">
        <w:t xml:space="preserve">olumns </w:t>
      </w:r>
      <w:r>
        <w:t>for Tab</w:t>
      </w:r>
      <w:r w:rsidR="009E1960">
        <w:t>s</w:t>
      </w:r>
      <w:r>
        <w:t xml:space="preserve"> 1-</w:t>
      </w:r>
      <w:r w:rsidR="00A91E63">
        <w:t>4</w:t>
      </w:r>
      <w:r>
        <w:t xml:space="preserve"> </w:t>
      </w:r>
      <w:r w:rsidR="00EC5120" w:rsidRPr="00D42F70">
        <w:t>include</w:t>
      </w:r>
      <w:r>
        <w:t xml:space="preserve"> the</w:t>
      </w:r>
      <w:r w:rsidR="00EC5120" w:rsidRPr="00D42F70">
        <w:t xml:space="preserve"> </w:t>
      </w:r>
      <w:r>
        <w:t>F</w:t>
      </w:r>
      <w:r w:rsidR="00EC5120" w:rsidRPr="00D42F70">
        <w:t xml:space="preserve">orecast scenario for the current year and Plan </w:t>
      </w:r>
      <w:r w:rsidR="00D42F70">
        <w:t>scenarios for Year 1</w:t>
      </w:r>
      <w:r w:rsidR="00A91E63">
        <w:t xml:space="preserve"> and Year 2 where </w:t>
      </w:r>
      <w:r>
        <w:t>a</w:t>
      </w:r>
      <w:r w:rsidR="00EC5120" w:rsidRPr="00D42F70">
        <w:t>ll</w:t>
      </w:r>
      <w:r w:rsidR="00A91E63">
        <w:t xml:space="preserve"> years</w:t>
      </w:r>
      <w:r w:rsidR="00EC5120" w:rsidRPr="00D42F70">
        <w:t xml:space="preserve"> are expandable to months</w:t>
      </w:r>
      <w:r>
        <w:t xml:space="preserve">.  </w:t>
      </w:r>
      <w:r w:rsidR="0027041D">
        <w:t xml:space="preserve">The </w:t>
      </w:r>
      <w:proofErr w:type="spellStart"/>
      <w:r w:rsidR="0027041D">
        <w:t>YearTotal</w:t>
      </w:r>
      <w:proofErr w:type="spellEnd"/>
      <w:r w:rsidR="0027041D">
        <w:t xml:space="preserve"> for dollar value accounts sums July-June values whereas the </w:t>
      </w:r>
      <w:proofErr w:type="spellStart"/>
      <w:r w:rsidR="0027041D">
        <w:t>YearTotal</w:t>
      </w:r>
      <w:proofErr w:type="spellEnd"/>
      <w:r w:rsidR="0027041D">
        <w:t xml:space="preserve"> for percent</w:t>
      </w:r>
      <w:r w:rsidR="00BD00DA">
        <w:t>age</w:t>
      </w:r>
      <w:r w:rsidR="0027041D">
        <w:t xml:space="preserve">-value accounts reflects the last month that contains a value.  </w:t>
      </w:r>
      <w:r w:rsidR="00E16188">
        <w:t xml:space="preserve">Tabs 3-4 show the calculated distributed dollars of the salary and benefit level against the pay distribution percentages and are read-only.  </w:t>
      </w:r>
      <w:r>
        <w:t xml:space="preserve">For Tab </w:t>
      </w:r>
      <w:r w:rsidR="00A91E63">
        <w:t>5</w:t>
      </w:r>
      <w:r>
        <w:t>, the</w:t>
      </w:r>
      <w:r w:rsidR="00D42F70">
        <w:t xml:space="preserve"> summary data</w:t>
      </w:r>
      <w:r>
        <w:t xml:space="preserve"> columns</w:t>
      </w:r>
      <w:r w:rsidR="00D42F70">
        <w:t xml:space="preserve"> </w:t>
      </w:r>
      <w:r>
        <w:t xml:space="preserve">show </w:t>
      </w:r>
      <w:r w:rsidR="00547EE3">
        <w:t xml:space="preserve">the </w:t>
      </w:r>
      <w:r w:rsidRPr="00D42F70">
        <w:t xml:space="preserve">plan and </w:t>
      </w:r>
      <w:r w:rsidRPr="00D42F70">
        <w:lastRenderedPageBreak/>
        <w:t xml:space="preserve">forecast scenarios for the current year, and </w:t>
      </w:r>
      <w:r w:rsidR="005C444F">
        <w:t>p</w:t>
      </w:r>
      <w:r w:rsidRPr="00D42F70">
        <w:t xml:space="preserve">lan </w:t>
      </w:r>
      <w:r>
        <w:t>scenarios for Year</w:t>
      </w:r>
      <w:r w:rsidR="005E2255">
        <w:t>s</w:t>
      </w:r>
      <w:r>
        <w:t xml:space="preserve"> 1</w:t>
      </w:r>
      <w:r w:rsidR="00547EE3">
        <w:t xml:space="preserve"> 2</w:t>
      </w:r>
      <w:r>
        <w:t>; these columns are not expandable to months.</w:t>
      </w:r>
    </w:p>
    <w:p w14:paraId="5BE88742" w14:textId="0CFD0756" w:rsidR="007F2DEA" w:rsidRDefault="00EC5120" w:rsidP="00D42F70">
      <w:pPr>
        <w:rPr>
          <w:noProof/>
        </w:rPr>
      </w:pPr>
      <w:r w:rsidRPr="00D42F70">
        <w:t xml:space="preserve">All tabs include </w:t>
      </w:r>
      <w:r w:rsidR="00BF6515">
        <w:t>job</w:t>
      </w:r>
      <w:r w:rsidR="005C444F">
        <w:t>c</w:t>
      </w:r>
      <w:r w:rsidRPr="00D42F70">
        <w:t>ode and DeptID as rows</w:t>
      </w:r>
      <w:r w:rsidR="00D42F70">
        <w:t xml:space="preserve">.  </w:t>
      </w:r>
      <w:r w:rsidRPr="00D42F70">
        <w:t xml:space="preserve">Other rows for </w:t>
      </w:r>
      <w:r w:rsidR="005C444F">
        <w:t>pay</w:t>
      </w:r>
      <w:r w:rsidR="005C444F" w:rsidRPr="00D42F70">
        <w:t xml:space="preserve"> </w:t>
      </w:r>
      <w:r w:rsidR="005C444F">
        <w:t>c</w:t>
      </w:r>
      <w:r w:rsidRPr="00D42F70">
        <w:t xml:space="preserve">omponent, </w:t>
      </w:r>
      <w:r w:rsidR="005C444F">
        <w:t>f</w:t>
      </w:r>
      <w:r w:rsidRPr="00D42F70">
        <w:t xml:space="preserve">und and </w:t>
      </w:r>
      <w:r w:rsidR="005C444F">
        <w:t>p</w:t>
      </w:r>
      <w:r w:rsidRPr="00D42F70">
        <w:t>roject may be included depending on the tab</w:t>
      </w:r>
      <w:r w:rsidR="009B3F34">
        <w:t>.</w:t>
      </w:r>
      <w:r w:rsidR="007F2DEA" w:rsidRPr="007F2DEA">
        <w:rPr>
          <w:noProof/>
        </w:rPr>
        <w:t xml:space="preserve"> </w:t>
      </w:r>
    </w:p>
    <w:p w14:paraId="0299CD2A" w14:textId="77777777" w:rsidR="00D42F70" w:rsidRDefault="00D42F70" w:rsidP="002C4559">
      <w:pPr>
        <w:pStyle w:val="Heading3"/>
      </w:pPr>
      <w:bookmarkStart w:id="14" w:name="_Toc93939298"/>
      <w:r>
        <w:t xml:space="preserve">Tab </w:t>
      </w:r>
      <w:r w:rsidRPr="00D42F70">
        <w:t>1 Employee Salary</w:t>
      </w:r>
      <w:r w:rsidR="00ED29E2">
        <w:t xml:space="preserve"> and Benefits Level</w:t>
      </w:r>
      <w:bookmarkEnd w:id="14"/>
    </w:p>
    <w:p w14:paraId="61608418" w14:textId="77777777" w:rsidR="0011659F" w:rsidRDefault="00D42F70" w:rsidP="00D42F70">
      <w:r>
        <w:t>Tab 1 (</w:t>
      </w:r>
      <w:proofErr w:type="spellStart"/>
      <w:r>
        <w:t>Empl</w:t>
      </w:r>
      <w:proofErr w:type="spellEnd"/>
      <w:r>
        <w:t xml:space="preserve"> </w:t>
      </w:r>
      <w:proofErr w:type="spellStart"/>
      <w:r>
        <w:t>Sal</w:t>
      </w:r>
      <w:r w:rsidR="00ED29E2">
        <w:t>&amp;Ben</w:t>
      </w:r>
      <w:proofErr w:type="spellEnd"/>
      <w:r w:rsidR="00ED29E2">
        <w:t xml:space="preserve"> Level</w:t>
      </w:r>
      <w:r>
        <w:t xml:space="preserve">) allows </w:t>
      </w:r>
      <w:r w:rsidR="007D00DC">
        <w:t xml:space="preserve">planners to </w:t>
      </w:r>
      <w:r>
        <w:t xml:space="preserve">update the salary </w:t>
      </w:r>
      <w:r w:rsidR="00ED29E2">
        <w:t xml:space="preserve">and benefit </w:t>
      </w:r>
      <w:r w:rsidR="005C444F">
        <w:t xml:space="preserve">rate </w:t>
      </w:r>
      <w:r>
        <w:t xml:space="preserve">levels by </w:t>
      </w:r>
      <w:r w:rsidR="005C444F">
        <w:t xml:space="preserve">pay </w:t>
      </w:r>
      <w:r>
        <w:t>component</w:t>
      </w:r>
      <w:r w:rsidR="007D00DC">
        <w:t xml:space="preserve"> </w:t>
      </w:r>
      <w:r w:rsidR="005D2825">
        <w:t xml:space="preserve">and re-calculates new values </w:t>
      </w:r>
      <w:r w:rsidR="007D00DC">
        <w:t>upon save</w:t>
      </w:r>
      <w:r>
        <w:t xml:space="preserve">. </w:t>
      </w:r>
    </w:p>
    <w:p w14:paraId="4EB883A2" w14:textId="4C59FCCE" w:rsidR="00D42F70" w:rsidRDefault="00D619F1" w:rsidP="00D42F70">
      <w:r w:rsidRPr="00D619F1">
        <w:rPr>
          <w:noProof/>
        </w:rPr>
        <w:t xml:space="preserve"> </w:t>
      </w:r>
      <w:r w:rsidR="00D57F7D" w:rsidRPr="009F03F8">
        <w:rPr>
          <w:noProof/>
        </w:rPr>
        <w:drawing>
          <wp:inline distT="0" distB="0" distL="0" distR="0" wp14:anchorId="227DCD0D" wp14:editId="09B6224F">
            <wp:extent cx="5943600" cy="1264285"/>
            <wp:effectExtent l="0" t="0" r="0" b="0"/>
            <wp:docPr id="49100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1835" name=""/>
                    <pic:cNvPicPr/>
                  </pic:nvPicPr>
                  <pic:blipFill>
                    <a:blip r:embed="rId19"/>
                    <a:stretch>
                      <a:fillRect/>
                    </a:stretch>
                  </pic:blipFill>
                  <pic:spPr>
                    <a:xfrm>
                      <a:off x="0" y="0"/>
                      <a:ext cx="5943600" cy="1264285"/>
                    </a:xfrm>
                    <a:prstGeom prst="rect">
                      <a:avLst/>
                    </a:prstGeom>
                  </pic:spPr>
                </pic:pic>
              </a:graphicData>
            </a:graphic>
          </wp:inline>
        </w:drawing>
      </w:r>
    </w:p>
    <w:p w14:paraId="179EB273" w14:textId="77777777" w:rsidR="00E747F8" w:rsidRDefault="00E747F8" w:rsidP="00E747F8">
      <w:pPr>
        <w:spacing w:after="0"/>
        <w:rPr>
          <w:b/>
        </w:rPr>
      </w:pPr>
      <w:r w:rsidRPr="007E7153">
        <w:rPr>
          <w:b/>
          <w:u w:val="single"/>
        </w:rPr>
        <w:t>Salary Level section</w:t>
      </w:r>
      <w:r w:rsidRPr="007E7153">
        <w:rPr>
          <w:b/>
        </w:rPr>
        <w:t xml:space="preserve">  </w:t>
      </w:r>
    </w:p>
    <w:p w14:paraId="3E309C07" w14:textId="77777777" w:rsidR="00094C1A" w:rsidRDefault="00094C1A" w:rsidP="00094C1A">
      <w:r>
        <w:t>The following table summarizes the salary level rows on this tab:</w:t>
      </w:r>
    </w:p>
    <w:tbl>
      <w:tblPr>
        <w:tblStyle w:val="LightList-Accent1"/>
        <w:tblW w:w="9396" w:type="dxa"/>
        <w:tblLook w:val="0420" w:firstRow="1" w:lastRow="0" w:firstColumn="0" w:lastColumn="0" w:noHBand="0" w:noVBand="1"/>
      </w:tblPr>
      <w:tblGrid>
        <w:gridCol w:w="2196"/>
        <w:gridCol w:w="7200"/>
      </w:tblGrid>
      <w:tr w:rsidR="00094C1A" w:rsidRPr="00EC5120" w14:paraId="5B75995F" w14:textId="77777777" w:rsidTr="00204DE9">
        <w:trPr>
          <w:cnfStyle w:val="100000000000" w:firstRow="1" w:lastRow="0" w:firstColumn="0" w:lastColumn="0" w:oddVBand="0" w:evenVBand="0" w:oddHBand="0" w:evenHBand="0" w:firstRowFirstColumn="0" w:firstRowLastColumn="0" w:lastRowFirstColumn="0" w:lastRowLastColumn="0"/>
        </w:trPr>
        <w:tc>
          <w:tcPr>
            <w:tcW w:w="2196" w:type="dxa"/>
            <w:hideMark/>
          </w:tcPr>
          <w:p w14:paraId="69DE7F7F" w14:textId="77777777" w:rsidR="00094C1A" w:rsidRPr="00EC5120" w:rsidRDefault="00094C1A" w:rsidP="00204DE9">
            <w:r w:rsidRPr="00EC5120">
              <w:t>Rows (Accounts)</w:t>
            </w:r>
          </w:p>
        </w:tc>
        <w:tc>
          <w:tcPr>
            <w:tcW w:w="7200" w:type="dxa"/>
            <w:hideMark/>
          </w:tcPr>
          <w:p w14:paraId="17CE2BDE" w14:textId="77777777" w:rsidR="00094C1A" w:rsidRPr="00EC5120" w:rsidRDefault="00094C1A" w:rsidP="00204DE9">
            <w:r w:rsidRPr="00EC5120">
              <w:t>Description</w:t>
            </w:r>
          </w:p>
        </w:tc>
      </w:tr>
      <w:tr w:rsidR="00094C1A" w:rsidRPr="00EC5120" w14:paraId="6FDB954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4989B46B" w14:textId="77777777" w:rsidR="00094C1A" w:rsidRPr="00BF6236" w:rsidRDefault="00094C1A" w:rsidP="00204DE9">
            <w:r w:rsidRPr="00BF6236">
              <w:t xml:space="preserve">Initial </w:t>
            </w:r>
            <w:proofErr w:type="spellStart"/>
            <w:r w:rsidRPr="00BF6236">
              <w:t>Base&amp;Neg</w:t>
            </w:r>
            <w:proofErr w:type="spellEnd"/>
            <w:r w:rsidRPr="00BF6236">
              <w:t xml:space="preserve"> Salary</w:t>
            </w:r>
          </w:p>
        </w:tc>
        <w:tc>
          <w:tcPr>
            <w:tcW w:w="7200" w:type="dxa"/>
            <w:hideMark/>
          </w:tcPr>
          <w:p w14:paraId="42DB3DB8" w14:textId="77777777" w:rsidR="00094C1A" w:rsidRPr="00BF6236" w:rsidRDefault="00094C1A" w:rsidP="00204DE9">
            <w:r w:rsidRPr="00BF6236">
              <w:t>Base and Negotiated Salary amount at the beginning of the period, before any salary adjustments are made</w:t>
            </w:r>
          </w:p>
        </w:tc>
      </w:tr>
      <w:tr w:rsidR="00094C1A" w:rsidRPr="00EC5120" w14:paraId="152A2EE1"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55FBCCE4" w14:textId="77777777" w:rsidR="00094C1A" w:rsidRPr="00BF6236" w:rsidRDefault="00094C1A" w:rsidP="00204DE9">
            <w:pPr>
              <w:rPr>
                <w:color w:val="auto"/>
              </w:rPr>
            </w:pPr>
            <w:r w:rsidRPr="00BF6236">
              <w:rPr>
                <w:color w:val="auto"/>
              </w:rPr>
              <w:t>Global Assumptions %</w:t>
            </w:r>
          </w:p>
        </w:tc>
        <w:tc>
          <w:tcPr>
            <w:tcW w:w="7200" w:type="dxa"/>
            <w:hideMark/>
          </w:tcPr>
          <w:p w14:paraId="37F034E6" w14:textId="21F9FCD3" w:rsidR="00094C1A" w:rsidRPr="00BF6236" w:rsidRDefault="00094C1A" w:rsidP="008C111E">
            <w:pPr>
              <w:rPr>
                <w:color w:val="auto"/>
              </w:rPr>
            </w:pPr>
            <w:r w:rsidRPr="00BF6236">
              <w:rPr>
                <w:color w:val="auto"/>
              </w:rPr>
              <w:t xml:space="preserve">Salary </w:t>
            </w:r>
            <w:proofErr w:type="gramStart"/>
            <w:r w:rsidRPr="00BF6236">
              <w:rPr>
                <w:color w:val="auto"/>
              </w:rPr>
              <w:t>increase</w:t>
            </w:r>
            <w:proofErr w:type="gramEnd"/>
            <w:r w:rsidRPr="00BF6236">
              <w:rPr>
                <w:color w:val="auto"/>
              </w:rPr>
              <w:t xml:space="preserve"> percentage based on the global assumption for the </w:t>
            </w:r>
            <w:r w:rsidR="008C111E">
              <w:rPr>
                <w:color w:val="auto"/>
              </w:rPr>
              <w:t>Union</w:t>
            </w:r>
            <w:r w:rsidRPr="00BF6236">
              <w:rPr>
                <w:color w:val="auto"/>
              </w:rPr>
              <w:t xml:space="preserve"> Code to which the Employee belongs</w:t>
            </w:r>
          </w:p>
        </w:tc>
      </w:tr>
      <w:tr w:rsidR="00094C1A" w:rsidRPr="00EC5120" w14:paraId="5906ECE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0E55209E" w14:textId="77777777" w:rsidR="00094C1A" w:rsidRPr="00BF6236" w:rsidRDefault="00094C1A" w:rsidP="00204DE9">
            <w:r w:rsidRPr="00BF6236">
              <w:t>Override Global %</w:t>
            </w:r>
          </w:p>
        </w:tc>
        <w:tc>
          <w:tcPr>
            <w:tcW w:w="7200" w:type="dxa"/>
            <w:hideMark/>
          </w:tcPr>
          <w:p w14:paraId="72D10DAF" w14:textId="792E6A73" w:rsidR="00094C1A" w:rsidRPr="00BF6236" w:rsidRDefault="00094C1A" w:rsidP="00204DE9">
            <w:r w:rsidRPr="00BF6236">
              <w:t>Salary driver to override the global assumption for base and negotiated salary increase for this employee/</w:t>
            </w:r>
            <w:r w:rsidR="008C111E">
              <w:t>job</w:t>
            </w:r>
            <w:r w:rsidRPr="00BF6236">
              <w:t>code combination</w:t>
            </w:r>
          </w:p>
        </w:tc>
      </w:tr>
      <w:tr w:rsidR="00094C1A" w:rsidRPr="00EC5120" w14:paraId="5C066B8F"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tcPr>
          <w:p w14:paraId="79BC5820" w14:textId="77777777" w:rsidR="00094C1A" w:rsidRPr="00BF6236" w:rsidRDefault="00094C1A" w:rsidP="00204DE9">
            <w:pPr>
              <w:rPr>
                <w:color w:val="auto"/>
              </w:rPr>
            </w:pPr>
            <w:r w:rsidRPr="00BF6236">
              <w:rPr>
                <w:color w:val="auto"/>
              </w:rPr>
              <w:t>Global Assumptions Impact $</w:t>
            </w:r>
          </w:p>
        </w:tc>
        <w:tc>
          <w:tcPr>
            <w:tcW w:w="7200" w:type="dxa"/>
          </w:tcPr>
          <w:p w14:paraId="498DB285" w14:textId="77777777" w:rsidR="00094C1A" w:rsidRPr="00BF6236" w:rsidRDefault="00094C1A" w:rsidP="00204DE9">
            <w:pPr>
              <w:rPr>
                <w:color w:val="auto"/>
              </w:rPr>
            </w:pPr>
            <w:r w:rsidRPr="00BF6236">
              <w:rPr>
                <w:color w:val="auto"/>
              </w:rPr>
              <w:t>Calculated dollar amount of the Global Assumptions % or the Override Global %</w:t>
            </w:r>
          </w:p>
        </w:tc>
      </w:tr>
      <w:tr w:rsidR="00094C1A" w:rsidRPr="00EC5120" w14:paraId="0039249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7D594595" w14:textId="77777777" w:rsidR="00094C1A" w:rsidRPr="00BF6236" w:rsidRDefault="00094C1A" w:rsidP="00204DE9">
            <w:r w:rsidRPr="00BF6236">
              <w:t>Salary Level Override</w:t>
            </w:r>
          </w:p>
        </w:tc>
        <w:tc>
          <w:tcPr>
            <w:tcW w:w="7200" w:type="dxa"/>
            <w:hideMark/>
          </w:tcPr>
          <w:p w14:paraId="64CF4FE6" w14:textId="77466698" w:rsidR="00094C1A" w:rsidRPr="00BF6236" w:rsidRDefault="00094C1A" w:rsidP="00204DE9">
            <w:r w:rsidRPr="00BF6236">
              <w:t xml:space="preserve">Base and negotiated salary level entered by planner to override initial base and negotiated salary amount and percentage increases.  When a forecast month closes, this field is trued up with the salary level from </w:t>
            </w:r>
            <w:r w:rsidR="008C111E">
              <w:t>UCPath</w:t>
            </w:r>
            <w:r w:rsidRPr="00BF6236">
              <w:t xml:space="preserve"> and carries forward to the next month. </w:t>
            </w:r>
          </w:p>
        </w:tc>
      </w:tr>
      <w:tr w:rsidR="00094C1A" w:rsidRPr="00EC5120" w14:paraId="4826FF26"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2B3E70C1" w14:textId="77777777" w:rsidR="00094C1A" w:rsidRPr="00BF6236" w:rsidRDefault="00094C1A" w:rsidP="00204DE9">
            <w:pPr>
              <w:rPr>
                <w:color w:val="auto"/>
              </w:rPr>
            </w:pPr>
            <w:r w:rsidRPr="00BF6236">
              <w:rPr>
                <w:b/>
                <w:bCs/>
                <w:color w:val="auto"/>
              </w:rPr>
              <w:t xml:space="preserve">New </w:t>
            </w:r>
            <w:proofErr w:type="spellStart"/>
            <w:r w:rsidRPr="00BF6236">
              <w:rPr>
                <w:b/>
                <w:bCs/>
                <w:color w:val="auto"/>
              </w:rPr>
              <w:t>Base&amp;Neg</w:t>
            </w:r>
            <w:proofErr w:type="spellEnd"/>
            <w:r w:rsidRPr="00BF6236">
              <w:rPr>
                <w:b/>
                <w:bCs/>
                <w:color w:val="auto"/>
              </w:rPr>
              <w:t xml:space="preserve"> Salary</w:t>
            </w:r>
          </w:p>
        </w:tc>
        <w:tc>
          <w:tcPr>
            <w:tcW w:w="7200" w:type="dxa"/>
            <w:hideMark/>
          </w:tcPr>
          <w:p w14:paraId="15786E2A" w14:textId="77777777" w:rsidR="00094C1A" w:rsidRPr="00BF6236" w:rsidRDefault="00094C1A" w:rsidP="00204DE9">
            <w:pPr>
              <w:rPr>
                <w:color w:val="auto"/>
              </w:rPr>
            </w:pPr>
            <w:r w:rsidRPr="00BF6236">
              <w:rPr>
                <w:color w:val="auto"/>
              </w:rPr>
              <w:t>Ending base and negotiated salary calculated based on above salary driver accounts</w:t>
            </w:r>
          </w:p>
        </w:tc>
      </w:tr>
      <w:tr w:rsidR="00094C1A" w:rsidRPr="00EC5120" w14:paraId="7F866F74"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1B172FFF" w14:textId="77777777" w:rsidR="00094C1A" w:rsidRPr="00BF6236" w:rsidRDefault="00094C1A" w:rsidP="00204DE9">
            <w:proofErr w:type="spellStart"/>
            <w:r w:rsidRPr="00BF6236">
              <w:t>Addtl</w:t>
            </w:r>
            <w:proofErr w:type="spellEnd"/>
            <w:r w:rsidRPr="00BF6236">
              <w:t xml:space="preserve"> Salary</w:t>
            </w:r>
          </w:p>
        </w:tc>
        <w:tc>
          <w:tcPr>
            <w:tcW w:w="7200" w:type="dxa"/>
            <w:hideMark/>
          </w:tcPr>
          <w:p w14:paraId="6398FF49" w14:textId="6532C768" w:rsidR="00094C1A" w:rsidRPr="00BF6236" w:rsidRDefault="00094C1A" w:rsidP="0080157C">
            <w:r w:rsidRPr="00BF6236">
              <w:t xml:space="preserve">“Catch-all” salary component that includes other </w:t>
            </w:r>
            <w:r w:rsidR="008C111E">
              <w:t>Earning</w:t>
            </w:r>
            <w:r w:rsidR="00391969">
              <w:t>s</w:t>
            </w:r>
            <w:r w:rsidR="008C111E" w:rsidRPr="00BF6236">
              <w:t xml:space="preserve"> </w:t>
            </w:r>
            <w:r w:rsidRPr="00BF6236">
              <w:t>codes not applied to Base</w:t>
            </w:r>
            <w:r w:rsidR="0080157C">
              <w:t xml:space="preserve"> or</w:t>
            </w:r>
            <w:r w:rsidRPr="00BF6236">
              <w:t xml:space="preserve"> Negotiated Salary.  Examples include stipends and overtime. </w:t>
            </w:r>
          </w:p>
        </w:tc>
      </w:tr>
      <w:tr w:rsidR="00094C1A" w:rsidRPr="00BF6236" w14:paraId="7D21294A"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62B7FCEB" w14:textId="77777777" w:rsidR="00094C1A" w:rsidRPr="00D619F1" w:rsidRDefault="00094C1A" w:rsidP="00204DE9">
            <w:pPr>
              <w:rPr>
                <w:color w:val="auto"/>
              </w:rPr>
            </w:pPr>
            <w:r w:rsidRPr="00D619F1">
              <w:rPr>
                <w:b/>
                <w:bCs/>
                <w:color w:val="auto"/>
              </w:rPr>
              <w:t>Ending Total Salary</w:t>
            </w:r>
          </w:p>
        </w:tc>
        <w:tc>
          <w:tcPr>
            <w:tcW w:w="7200" w:type="dxa"/>
            <w:hideMark/>
          </w:tcPr>
          <w:p w14:paraId="476EB4F6" w14:textId="6CDB4B5D" w:rsidR="00094C1A" w:rsidRPr="00D619F1" w:rsidRDefault="00094C1A" w:rsidP="004369DB">
            <w:pPr>
              <w:rPr>
                <w:color w:val="auto"/>
              </w:rPr>
            </w:pPr>
            <w:r w:rsidRPr="00D619F1">
              <w:rPr>
                <w:color w:val="auto"/>
              </w:rPr>
              <w:t xml:space="preserve">The sum of New </w:t>
            </w:r>
            <w:proofErr w:type="spellStart"/>
            <w:r w:rsidRPr="00D619F1">
              <w:rPr>
                <w:color w:val="auto"/>
              </w:rPr>
              <w:t>Base&amp;Neg</w:t>
            </w:r>
            <w:proofErr w:type="spellEnd"/>
            <w:r w:rsidRPr="00D619F1">
              <w:rPr>
                <w:color w:val="auto"/>
              </w:rPr>
              <w:t xml:space="preserve"> Salary, </w:t>
            </w:r>
            <w:proofErr w:type="spellStart"/>
            <w:r w:rsidRPr="00D619F1">
              <w:rPr>
                <w:color w:val="auto"/>
              </w:rPr>
              <w:t>Addtl</w:t>
            </w:r>
            <w:proofErr w:type="spellEnd"/>
            <w:r w:rsidRPr="00D619F1">
              <w:rPr>
                <w:color w:val="auto"/>
              </w:rPr>
              <w:t xml:space="preserve"> Salary, and Non-UCSF Pay.</w:t>
            </w:r>
          </w:p>
        </w:tc>
      </w:tr>
    </w:tbl>
    <w:p w14:paraId="7C39F99C" w14:textId="77777777" w:rsidR="00094C1A" w:rsidRPr="007E7153" w:rsidRDefault="00094C1A" w:rsidP="00E747F8">
      <w:pPr>
        <w:spacing w:after="0"/>
        <w:rPr>
          <w:b/>
        </w:rPr>
      </w:pPr>
    </w:p>
    <w:p w14:paraId="5729CE15" w14:textId="7CBB6EB6" w:rsidR="00EC5120" w:rsidRDefault="00D42F70" w:rsidP="0011659F">
      <w:pPr>
        <w:spacing w:after="0"/>
      </w:pPr>
      <w:r w:rsidRPr="001519A2">
        <w:t xml:space="preserve">For </w:t>
      </w:r>
      <w:r w:rsidR="00466D60" w:rsidRPr="001519A2">
        <w:t>B</w:t>
      </w:r>
      <w:r w:rsidRPr="001519A2">
        <w:t xml:space="preserve">ase and </w:t>
      </w:r>
      <w:r w:rsidR="00466D60" w:rsidRPr="001519A2">
        <w:t>N</w:t>
      </w:r>
      <w:r w:rsidRPr="001519A2">
        <w:t xml:space="preserve">egotiated salary, </w:t>
      </w:r>
      <w:r w:rsidR="008E736C" w:rsidRPr="001519A2">
        <w:t>b</w:t>
      </w:r>
      <w:r w:rsidR="00EC5120" w:rsidRPr="001519A2">
        <w:t xml:space="preserve">oth the initial monthly salary and the global assumption </w:t>
      </w:r>
      <w:r w:rsidR="001519A2">
        <w:t xml:space="preserve">percentage </w:t>
      </w:r>
      <w:r w:rsidR="00EC5120" w:rsidRPr="001519A2">
        <w:t>are displayed</w:t>
      </w:r>
      <w:r w:rsidR="008E736C" w:rsidRPr="001519A2">
        <w:t xml:space="preserve">.  </w:t>
      </w:r>
      <w:r w:rsidR="00EC5120" w:rsidRPr="001519A2">
        <w:t xml:space="preserve">Planners can override the global assumption </w:t>
      </w:r>
      <w:r w:rsidR="00396FDE" w:rsidRPr="001519A2">
        <w:t xml:space="preserve">percentage </w:t>
      </w:r>
      <w:r w:rsidR="00EC5120" w:rsidRPr="001519A2">
        <w:t>with another percentage adjustment</w:t>
      </w:r>
      <w:r w:rsidR="002556FF" w:rsidRPr="001519A2">
        <w:t xml:space="preserve"> in the Override Global % field</w:t>
      </w:r>
      <w:r w:rsidR="008E736C" w:rsidRPr="001519A2">
        <w:t xml:space="preserve">.  </w:t>
      </w:r>
      <w:r w:rsidR="00EC5120" w:rsidRPr="001519A2">
        <w:t>Planners can</w:t>
      </w:r>
      <w:r w:rsidR="00EC5120" w:rsidRPr="00D42F70">
        <w:t xml:space="preserve"> also simply enter a new monthly salary amount</w:t>
      </w:r>
      <w:r w:rsidR="002556FF">
        <w:t xml:space="preserve"> </w:t>
      </w:r>
      <w:r w:rsidR="002556FF">
        <w:lastRenderedPageBreak/>
        <w:t>in the Salary Level Override</w:t>
      </w:r>
      <w:r w:rsidR="00EC5120" w:rsidRPr="00D42F70">
        <w:t xml:space="preserve">, which takes precedence over the </w:t>
      </w:r>
      <w:r w:rsidR="008E736C">
        <w:t>global assumption and the override</w:t>
      </w:r>
      <w:r w:rsidR="00396FDE">
        <w:t xml:space="preserve"> </w:t>
      </w:r>
      <w:r w:rsidR="00B351DA">
        <w:t>percentages</w:t>
      </w:r>
      <w:r w:rsidR="008E736C">
        <w:t xml:space="preserve">.  </w:t>
      </w:r>
      <w:r w:rsidR="00E0146C">
        <w:t xml:space="preserve">As each forecast month closes, the Base and Negotiated salary is trued up with current data from </w:t>
      </w:r>
      <w:r w:rsidR="008C111E">
        <w:t>UCPath</w:t>
      </w:r>
      <w:r w:rsidR="00E0146C">
        <w:t xml:space="preserve">. </w:t>
      </w:r>
      <w:r w:rsidR="001C70E9">
        <w:t xml:space="preserve"> </w:t>
      </w:r>
      <w:r w:rsidR="00EC5120" w:rsidRPr="00D42F70">
        <w:t xml:space="preserve">The resulting </w:t>
      </w:r>
      <w:r w:rsidR="000F7F23">
        <w:t xml:space="preserve">ending </w:t>
      </w:r>
      <w:r w:rsidR="00EC5120" w:rsidRPr="00D42F70">
        <w:t>salary is then shown</w:t>
      </w:r>
      <w:r w:rsidR="0011659F">
        <w:t xml:space="preserve"> in the New </w:t>
      </w:r>
      <w:proofErr w:type="spellStart"/>
      <w:r w:rsidR="0011659F">
        <w:t>Base&amp;Neg</w:t>
      </w:r>
      <w:proofErr w:type="spellEnd"/>
      <w:r w:rsidR="0011659F">
        <w:t xml:space="preserve"> Salary</w:t>
      </w:r>
      <w:r w:rsidR="00EC5120" w:rsidRPr="00D42F70">
        <w:t>, which carries forward as the</w:t>
      </w:r>
      <w:r w:rsidR="0011659F">
        <w:t xml:space="preserve"> I</w:t>
      </w:r>
      <w:r w:rsidR="00EC5120" w:rsidRPr="00D42F70">
        <w:t xml:space="preserve">nitial </w:t>
      </w:r>
      <w:proofErr w:type="spellStart"/>
      <w:r w:rsidR="0011659F">
        <w:t>Base&amp;Neg</w:t>
      </w:r>
      <w:proofErr w:type="spellEnd"/>
      <w:r w:rsidR="0011659F">
        <w:t xml:space="preserve"> S</w:t>
      </w:r>
      <w:r w:rsidR="00EC5120" w:rsidRPr="00D42F70">
        <w:t xml:space="preserve">alary in </w:t>
      </w:r>
      <w:r w:rsidR="00B351DA">
        <w:t xml:space="preserve">future </w:t>
      </w:r>
      <w:r w:rsidR="00EC5120" w:rsidRPr="00D42F70">
        <w:t>month</w:t>
      </w:r>
      <w:r w:rsidR="00895304">
        <w:t>s</w:t>
      </w:r>
      <w:r w:rsidR="00B351DA">
        <w:t xml:space="preserve"> as Base and Negotiated salary are considered recurring pay</w:t>
      </w:r>
      <w:r w:rsidR="00104BD5">
        <w:t>.</w:t>
      </w:r>
      <w:r w:rsidR="00396FDE">
        <w:t xml:space="preserve">  </w:t>
      </w:r>
    </w:p>
    <w:p w14:paraId="79D3D192" w14:textId="77777777" w:rsidR="0011659F" w:rsidRDefault="0011659F" w:rsidP="0011659F">
      <w:pPr>
        <w:spacing w:after="0"/>
      </w:pPr>
    </w:p>
    <w:p w14:paraId="4E1BB4FD" w14:textId="77777777" w:rsidR="00094C1A" w:rsidRDefault="00094C1A" w:rsidP="0011659F">
      <w:pPr>
        <w:spacing w:after="0"/>
      </w:pPr>
      <w:r>
        <w:t>As shown in the example below, the new base and negotiated salary is calculated based on the four rows above it.</w:t>
      </w:r>
    </w:p>
    <w:tbl>
      <w:tblPr>
        <w:tblStyle w:val="Style1"/>
        <w:tblW w:w="9769" w:type="dxa"/>
        <w:tblLook w:val="0420" w:firstRow="1" w:lastRow="0" w:firstColumn="0" w:lastColumn="0" w:noHBand="0" w:noVBand="1"/>
      </w:tblPr>
      <w:tblGrid>
        <w:gridCol w:w="593"/>
        <w:gridCol w:w="2462"/>
        <w:gridCol w:w="1119"/>
        <w:gridCol w:w="1119"/>
        <w:gridCol w:w="1119"/>
        <w:gridCol w:w="1119"/>
        <w:gridCol w:w="1119"/>
        <w:gridCol w:w="1119"/>
      </w:tblGrid>
      <w:tr w:rsidR="00094C1A" w:rsidRPr="00EC5120" w14:paraId="073AB68F" w14:textId="77777777" w:rsidTr="0095609A">
        <w:trPr>
          <w:cnfStyle w:val="100000000000" w:firstRow="1" w:lastRow="0" w:firstColumn="0" w:lastColumn="0" w:oddVBand="0" w:evenVBand="0" w:oddHBand="0" w:evenHBand="0" w:firstRowFirstColumn="0" w:firstRowLastColumn="0" w:lastRowFirstColumn="0" w:lastRowLastColumn="0"/>
          <w:trHeight w:val="288"/>
        </w:trPr>
        <w:tc>
          <w:tcPr>
            <w:tcW w:w="593" w:type="dxa"/>
            <w:hideMark/>
          </w:tcPr>
          <w:p w14:paraId="17FB3DEE" w14:textId="77777777" w:rsidR="00094C1A" w:rsidRPr="00EC5120" w:rsidRDefault="00094C1A" w:rsidP="00204DE9">
            <w:pPr>
              <w:rPr>
                <w:color w:val="FFFFFF" w:themeColor="background1"/>
              </w:rPr>
            </w:pPr>
          </w:p>
        </w:tc>
        <w:tc>
          <w:tcPr>
            <w:tcW w:w="2462" w:type="dxa"/>
            <w:hideMark/>
          </w:tcPr>
          <w:p w14:paraId="1C839C25" w14:textId="77777777" w:rsidR="00094C1A" w:rsidRPr="00EC5120" w:rsidRDefault="00094C1A" w:rsidP="00204DE9">
            <w:pPr>
              <w:rPr>
                <w:color w:val="FFFFFF" w:themeColor="background1"/>
              </w:rPr>
            </w:pPr>
            <w:r w:rsidRPr="00EC5120">
              <w:rPr>
                <w:b/>
                <w:bCs/>
                <w:color w:val="FFFFFF" w:themeColor="background1"/>
              </w:rPr>
              <w:t>Row</w:t>
            </w:r>
          </w:p>
        </w:tc>
        <w:tc>
          <w:tcPr>
            <w:tcW w:w="1119" w:type="dxa"/>
            <w:hideMark/>
          </w:tcPr>
          <w:p w14:paraId="0009F244" w14:textId="77777777" w:rsidR="00094C1A" w:rsidRPr="00EC5120" w:rsidRDefault="00094C1A" w:rsidP="00204DE9">
            <w:pPr>
              <w:jc w:val="center"/>
              <w:rPr>
                <w:color w:val="FFFFFF" w:themeColor="background1"/>
              </w:rPr>
            </w:pPr>
            <w:r w:rsidRPr="00EC5120">
              <w:rPr>
                <w:b/>
                <w:bCs/>
                <w:color w:val="FFFFFF" w:themeColor="background1"/>
              </w:rPr>
              <w:t>Jul</w:t>
            </w:r>
          </w:p>
        </w:tc>
        <w:tc>
          <w:tcPr>
            <w:tcW w:w="1119" w:type="dxa"/>
            <w:hideMark/>
          </w:tcPr>
          <w:p w14:paraId="189FBE5F" w14:textId="77777777" w:rsidR="00094C1A" w:rsidRPr="00EC5120" w:rsidRDefault="00094C1A" w:rsidP="00204DE9">
            <w:pPr>
              <w:jc w:val="center"/>
              <w:rPr>
                <w:color w:val="FFFFFF" w:themeColor="background1"/>
              </w:rPr>
            </w:pPr>
            <w:r w:rsidRPr="00EC5120">
              <w:rPr>
                <w:b/>
                <w:bCs/>
                <w:color w:val="FFFFFF" w:themeColor="background1"/>
              </w:rPr>
              <w:t>Aug</w:t>
            </w:r>
          </w:p>
        </w:tc>
        <w:tc>
          <w:tcPr>
            <w:tcW w:w="1119" w:type="dxa"/>
            <w:hideMark/>
          </w:tcPr>
          <w:p w14:paraId="435707AC" w14:textId="77777777" w:rsidR="00094C1A" w:rsidRPr="00EC5120" w:rsidRDefault="00094C1A" w:rsidP="00204DE9">
            <w:pPr>
              <w:jc w:val="center"/>
              <w:rPr>
                <w:color w:val="FFFFFF" w:themeColor="background1"/>
              </w:rPr>
            </w:pPr>
            <w:r w:rsidRPr="00EC5120">
              <w:rPr>
                <w:b/>
                <w:bCs/>
                <w:color w:val="FFFFFF" w:themeColor="background1"/>
              </w:rPr>
              <w:t>Sep</w:t>
            </w:r>
          </w:p>
        </w:tc>
        <w:tc>
          <w:tcPr>
            <w:tcW w:w="1119" w:type="dxa"/>
            <w:hideMark/>
          </w:tcPr>
          <w:p w14:paraId="7CCE2BB7" w14:textId="77777777" w:rsidR="00094C1A" w:rsidRPr="00EC5120" w:rsidRDefault="00094C1A" w:rsidP="00204DE9">
            <w:pPr>
              <w:jc w:val="center"/>
              <w:rPr>
                <w:color w:val="FFFFFF" w:themeColor="background1"/>
              </w:rPr>
            </w:pPr>
            <w:r w:rsidRPr="00EC5120">
              <w:rPr>
                <w:b/>
                <w:bCs/>
                <w:color w:val="FFFFFF" w:themeColor="background1"/>
              </w:rPr>
              <w:t>Oct</w:t>
            </w:r>
          </w:p>
        </w:tc>
        <w:tc>
          <w:tcPr>
            <w:tcW w:w="1119" w:type="dxa"/>
            <w:hideMark/>
          </w:tcPr>
          <w:p w14:paraId="0C6FF821" w14:textId="77777777" w:rsidR="00094C1A" w:rsidRPr="00EC5120" w:rsidRDefault="00094C1A" w:rsidP="00204DE9">
            <w:pPr>
              <w:jc w:val="center"/>
              <w:rPr>
                <w:color w:val="FFFFFF" w:themeColor="background1"/>
              </w:rPr>
            </w:pPr>
            <w:r w:rsidRPr="00EC5120">
              <w:rPr>
                <w:b/>
                <w:bCs/>
                <w:color w:val="FFFFFF" w:themeColor="background1"/>
              </w:rPr>
              <w:t>Nov</w:t>
            </w:r>
          </w:p>
        </w:tc>
        <w:tc>
          <w:tcPr>
            <w:tcW w:w="1119" w:type="dxa"/>
            <w:hideMark/>
          </w:tcPr>
          <w:p w14:paraId="3E8ECC26" w14:textId="77777777" w:rsidR="00094C1A" w:rsidRPr="00EC5120" w:rsidRDefault="00094C1A" w:rsidP="00204DE9">
            <w:pPr>
              <w:jc w:val="center"/>
              <w:rPr>
                <w:color w:val="FFFFFF" w:themeColor="background1"/>
              </w:rPr>
            </w:pPr>
            <w:r w:rsidRPr="00EC5120">
              <w:rPr>
                <w:b/>
                <w:bCs/>
                <w:color w:val="FFFFFF" w:themeColor="background1"/>
              </w:rPr>
              <w:t>Dec</w:t>
            </w:r>
          </w:p>
        </w:tc>
      </w:tr>
      <w:tr w:rsidR="00094C1A" w:rsidRPr="00EC5120" w14:paraId="15FF1ADA" w14:textId="77777777" w:rsidTr="0095609A">
        <w:trPr>
          <w:trHeight w:val="288"/>
        </w:trPr>
        <w:tc>
          <w:tcPr>
            <w:tcW w:w="593" w:type="dxa"/>
            <w:hideMark/>
          </w:tcPr>
          <w:p w14:paraId="727A3CE0" w14:textId="77777777" w:rsidR="00094C1A" w:rsidRPr="00EC5120" w:rsidRDefault="00094C1A" w:rsidP="00204DE9">
            <w:r w:rsidRPr="00EC5120">
              <w:t>(A)</w:t>
            </w:r>
          </w:p>
        </w:tc>
        <w:tc>
          <w:tcPr>
            <w:tcW w:w="2462" w:type="dxa"/>
            <w:hideMark/>
          </w:tcPr>
          <w:p w14:paraId="567E4EAA" w14:textId="77777777" w:rsidR="00094C1A" w:rsidRPr="00EC5120" w:rsidRDefault="00094C1A" w:rsidP="00204DE9">
            <w:r w:rsidRPr="00EC5120">
              <w:t xml:space="preserve">Initial </w:t>
            </w:r>
            <w:proofErr w:type="spellStart"/>
            <w:r w:rsidRPr="00EC5120">
              <w:t>Base&amp;Neg</w:t>
            </w:r>
            <w:proofErr w:type="spellEnd"/>
            <w:r w:rsidRPr="00EC5120">
              <w:t xml:space="preserve"> Salary</w:t>
            </w:r>
          </w:p>
        </w:tc>
        <w:tc>
          <w:tcPr>
            <w:tcW w:w="1119" w:type="dxa"/>
            <w:hideMark/>
          </w:tcPr>
          <w:p w14:paraId="469CC22C" w14:textId="77777777" w:rsidR="00094C1A" w:rsidRPr="00EC5120" w:rsidRDefault="00094C1A" w:rsidP="00204DE9">
            <w:pPr>
              <w:jc w:val="right"/>
            </w:pPr>
            <w:r w:rsidRPr="00EC5120">
              <w:t>$100,000</w:t>
            </w:r>
          </w:p>
        </w:tc>
        <w:tc>
          <w:tcPr>
            <w:tcW w:w="1119" w:type="dxa"/>
            <w:hideMark/>
          </w:tcPr>
          <w:p w14:paraId="06D1F9D7" w14:textId="77777777" w:rsidR="00094C1A" w:rsidRPr="00EC5120" w:rsidRDefault="00094C1A" w:rsidP="00204DE9">
            <w:pPr>
              <w:jc w:val="right"/>
            </w:pPr>
            <w:r w:rsidRPr="00EC5120">
              <w:t>$100,000</w:t>
            </w:r>
          </w:p>
        </w:tc>
        <w:tc>
          <w:tcPr>
            <w:tcW w:w="1119" w:type="dxa"/>
            <w:hideMark/>
          </w:tcPr>
          <w:p w14:paraId="406A5724" w14:textId="77777777" w:rsidR="00094C1A" w:rsidRPr="00EC5120" w:rsidRDefault="00094C1A" w:rsidP="00204DE9">
            <w:pPr>
              <w:jc w:val="right"/>
            </w:pPr>
            <w:r w:rsidRPr="00EC5120">
              <w:t>$104,000</w:t>
            </w:r>
          </w:p>
        </w:tc>
        <w:tc>
          <w:tcPr>
            <w:tcW w:w="1119" w:type="dxa"/>
            <w:hideMark/>
          </w:tcPr>
          <w:p w14:paraId="4A9DD618" w14:textId="77777777" w:rsidR="00094C1A" w:rsidRPr="00EC5120" w:rsidRDefault="00094C1A" w:rsidP="00204DE9">
            <w:pPr>
              <w:jc w:val="right"/>
            </w:pPr>
            <w:r w:rsidRPr="00EC5120">
              <w:t>$104,000</w:t>
            </w:r>
          </w:p>
        </w:tc>
        <w:tc>
          <w:tcPr>
            <w:tcW w:w="1119" w:type="dxa"/>
            <w:hideMark/>
          </w:tcPr>
          <w:p w14:paraId="242B44A4" w14:textId="77777777" w:rsidR="00094C1A" w:rsidRPr="00EC5120" w:rsidRDefault="00094C1A" w:rsidP="00204DE9">
            <w:pPr>
              <w:jc w:val="right"/>
            </w:pPr>
            <w:r w:rsidRPr="00EC5120">
              <w:t>$110,000</w:t>
            </w:r>
          </w:p>
        </w:tc>
        <w:tc>
          <w:tcPr>
            <w:tcW w:w="1119" w:type="dxa"/>
            <w:hideMark/>
          </w:tcPr>
          <w:p w14:paraId="2AF50CF7" w14:textId="77777777" w:rsidR="00094C1A" w:rsidRPr="00EC5120" w:rsidRDefault="00094C1A" w:rsidP="00204DE9">
            <w:pPr>
              <w:jc w:val="right"/>
            </w:pPr>
            <w:r w:rsidRPr="00EC5120">
              <w:t>$110,000</w:t>
            </w:r>
          </w:p>
        </w:tc>
      </w:tr>
      <w:tr w:rsidR="00094C1A" w:rsidRPr="00EC5120" w14:paraId="2BC16634" w14:textId="77777777" w:rsidTr="0095609A">
        <w:trPr>
          <w:trHeight w:val="288"/>
        </w:trPr>
        <w:tc>
          <w:tcPr>
            <w:tcW w:w="593" w:type="dxa"/>
            <w:hideMark/>
          </w:tcPr>
          <w:p w14:paraId="76B5DCBB" w14:textId="77777777" w:rsidR="00094C1A" w:rsidRPr="00EC5120" w:rsidRDefault="00094C1A" w:rsidP="00204DE9">
            <w:r w:rsidRPr="00EC5120">
              <w:t>(B)</w:t>
            </w:r>
          </w:p>
        </w:tc>
        <w:tc>
          <w:tcPr>
            <w:tcW w:w="2462" w:type="dxa"/>
            <w:hideMark/>
          </w:tcPr>
          <w:p w14:paraId="39E1F356" w14:textId="77777777" w:rsidR="00094C1A" w:rsidRPr="00EC5120" w:rsidRDefault="00094C1A" w:rsidP="00204DE9">
            <w:r w:rsidRPr="00EC5120">
              <w:t>Global Assumptions %</w:t>
            </w:r>
          </w:p>
        </w:tc>
        <w:tc>
          <w:tcPr>
            <w:tcW w:w="1119" w:type="dxa"/>
            <w:hideMark/>
          </w:tcPr>
          <w:p w14:paraId="2C40F865" w14:textId="77777777" w:rsidR="00094C1A" w:rsidRPr="00EC5120" w:rsidRDefault="00094C1A" w:rsidP="00204DE9">
            <w:pPr>
              <w:jc w:val="right"/>
            </w:pPr>
          </w:p>
        </w:tc>
        <w:tc>
          <w:tcPr>
            <w:tcW w:w="1119" w:type="dxa"/>
            <w:hideMark/>
          </w:tcPr>
          <w:p w14:paraId="5385FF7A" w14:textId="77777777" w:rsidR="00094C1A" w:rsidRPr="00EC5120" w:rsidRDefault="00094C1A" w:rsidP="00204DE9">
            <w:pPr>
              <w:jc w:val="right"/>
            </w:pPr>
            <w:r w:rsidRPr="00EC5120">
              <w:t>3%</w:t>
            </w:r>
          </w:p>
        </w:tc>
        <w:tc>
          <w:tcPr>
            <w:tcW w:w="1119" w:type="dxa"/>
            <w:hideMark/>
          </w:tcPr>
          <w:p w14:paraId="56A6BB6B" w14:textId="77777777" w:rsidR="00094C1A" w:rsidRPr="00EC5120" w:rsidRDefault="00094C1A" w:rsidP="00204DE9">
            <w:pPr>
              <w:jc w:val="right"/>
            </w:pPr>
          </w:p>
        </w:tc>
        <w:tc>
          <w:tcPr>
            <w:tcW w:w="1119" w:type="dxa"/>
            <w:hideMark/>
          </w:tcPr>
          <w:p w14:paraId="5570D861" w14:textId="77777777" w:rsidR="00094C1A" w:rsidRPr="00EC5120" w:rsidRDefault="00094C1A" w:rsidP="00204DE9">
            <w:pPr>
              <w:jc w:val="right"/>
            </w:pPr>
          </w:p>
        </w:tc>
        <w:tc>
          <w:tcPr>
            <w:tcW w:w="1119" w:type="dxa"/>
            <w:hideMark/>
          </w:tcPr>
          <w:p w14:paraId="6529D947" w14:textId="77777777" w:rsidR="00094C1A" w:rsidRPr="00EC5120" w:rsidRDefault="00094C1A" w:rsidP="00204DE9">
            <w:pPr>
              <w:jc w:val="right"/>
            </w:pPr>
          </w:p>
        </w:tc>
        <w:tc>
          <w:tcPr>
            <w:tcW w:w="1119" w:type="dxa"/>
            <w:hideMark/>
          </w:tcPr>
          <w:p w14:paraId="1181630B" w14:textId="77777777" w:rsidR="00094C1A" w:rsidRPr="00EC5120" w:rsidRDefault="00094C1A" w:rsidP="00204DE9">
            <w:pPr>
              <w:jc w:val="right"/>
            </w:pPr>
          </w:p>
        </w:tc>
      </w:tr>
      <w:tr w:rsidR="00094C1A" w:rsidRPr="00EC5120" w14:paraId="39DBF0FF" w14:textId="77777777" w:rsidTr="0095609A">
        <w:trPr>
          <w:trHeight w:val="288"/>
        </w:trPr>
        <w:tc>
          <w:tcPr>
            <w:tcW w:w="593" w:type="dxa"/>
            <w:hideMark/>
          </w:tcPr>
          <w:p w14:paraId="357A9E20" w14:textId="77777777" w:rsidR="00094C1A" w:rsidRPr="00EC5120" w:rsidRDefault="00094C1A" w:rsidP="00204DE9">
            <w:r w:rsidRPr="00EC5120">
              <w:t>(C)</w:t>
            </w:r>
          </w:p>
        </w:tc>
        <w:tc>
          <w:tcPr>
            <w:tcW w:w="2462" w:type="dxa"/>
            <w:hideMark/>
          </w:tcPr>
          <w:p w14:paraId="3C11052C" w14:textId="77777777" w:rsidR="00094C1A" w:rsidRPr="00EC5120" w:rsidRDefault="00094C1A" w:rsidP="00204DE9">
            <w:r w:rsidRPr="00EC5120">
              <w:t>Override Global %</w:t>
            </w:r>
          </w:p>
        </w:tc>
        <w:tc>
          <w:tcPr>
            <w:tcW w:w="1119" w:type="dxa"/>
            <w:hideMark/>
          </w:tcPr>
          <w:p w14:paraId="740030C3" w14:textId="77777777" w:rsidR="00094C1A" w:rsidRPr="00EC5120" w:rsidRDefault="00094C1A" w:rsidP="00204DE9">
            <w:pPr>
              <w:jc w:val="right"/>
            </w:pPr>
          </w:p>
        </w:tc>
        <w:tc>
          <w:tcPr>
            <w:tcW w:w="1119" w:type="dxa"/>
            <w:hideMark/>
          </w:tcPr>
          <w:p w14:paraId="465BA97E" w14:textId="77777777" w:rsidR="00094C1A" w:rsidRPr="00EC5120" w:rsidRDefault="00094C1A" w:rsidP="00204DE9">
            <w:pPr>
              <w:jc w:val="right"/>
            </w:pPr>
            <w:r w:rsidRPr="00EC5120">
              <w:t>4%</w:t>
            </w:r>
          </w:p>
        </w:tc>
        <w:tc>
          <w:tcPr>
            <w:tcW w:w="1119" w:type="dxa"/>
            <w:hideMark/>
          </w:tcPr>
          <w:p w14:paraId="45821BF8" w14:textId="77777777" w:rsidR="00094C1A" w:rsidRPr="00EC5120" w:rsidRDefault="00094C1A" w:rsidP="00204DE9">
            <w:pPr>
              <w:jc w:val="right"/>
            </w:pPr>
          </w:p>
        </w:tc>
        <w:tc>
          <w:tcPr>
            <w:tcW w:w="1119" w:type="dxa"/>
            <w:hideMark/>
          </w:tcPr>
          <w:p w14:paraId="2B77C0BA" w14:textId="77777777" w:rsidR="00094C1A" w:rsidRPr="00EC5120" w:rsidRDefault="00094C1A" w:rsidP="00204DE9">
            <w:pPr>
              <w:jc w:val="right"/>
            </w:pPr>
            <w:r w:rsidRPr="00EC5120">
              <w:t>5%</w:t>
            </w:r>
          </w:p>
        </w:tc>
        <w:tc>
          <w:tcPr>
            <w:tcW w:w="1119" w:type="dxa"/>
            <w:hideMark/>
          </w:tcPr>
          <w:p w14:paraId="2C296BEC" w14:textId="77777777" w:rsidR="00094C1A" w:rsidRPr="00EC5120" w:rsidRDefault="00094C1A" w:rsidP="00204DE9">
            <w:pPr>
              <w:jc w:val="right"/>
            </w:pPr>
          </w:p>
        </w:tc>
        <w:tc>
          <w:tcPr>
            <w:tcW w:w="1119" w:type="dxa"/>
            <w:hideMark/>
          </w:tcPr>
          <w:p w14:paraId="4C1E1A18" w14:textId="77777777" w:rsidR="00094C1A" w:rsidRPr="00EC5120" w:rsidRDefault="00094C1A" w:rsidP="00204DE9">
            <w:pPr>
              <w:jc w:val="right"/>
            </w:pPr>
          </w:p>
        </w:tc>
      </w:tr>
      <w:tr w:rsidR="007C770C" w:rsidRPr="00EC5120" w14:paraId="6A8ACA99" w14:textId="77777777" w:rsidTr="0095609A">
        <w:trPr>
          <w:trHeight w:val="288"/>
        </w:trPr>
        <w:tc>
          <w:tcPr>
            <w:tcW w:w="593" w:type="dxa"/>
          </w:tcPr>
          <w:p w14:paraId="45B93E27" w14:textId="77777777" w:rsidR="007C770C" w:rsidRPr="00EC5120" w:rsidRDefault="007C770C" w:rsidP="00204DE9">
            <w:r>
              <w:t>(D)</w:t>
            </w:r>
          </w:p>
        </w:tc>
        <w:tc>
          <w:tcPr>
            <w:tcW w:w="2462" w:type="dxa"/>
          </w:tcPr>
          <w:p w14:paraId="6E923E00" w14:textId="77777777" w:rsidR="007C770C" w:rsidRPr="00EC5120" w:rsidRDefault="007C770C" w:rsidP="00204DE9">
            <w:r>
              <w:t>Global Assumptions Impact $</w:t>
            </w:r>
          </w:p>
        </w:tc>
        <w:tc>
          <w:tcPr>
            <w:tcW w:w="1119" w:type="dxa"/>
          </w:tcPr>
          <w:p w14:paraId="7B616C0D" w14:textId="77777777" w:rsidR="007C770C" w:rsidRPr="00EC5120" w:rsidRDefault="007C770C" w:rsidP="00204DE9">
            <w:pPr>
              <w:jc w:val="right"/>
            </w:pPr>
          </w:p>
        </w:tc>
        <w:tc>
          <w:tcPr>
            <w:tcW w:w="1119" w:type="dxa"/>
          </w:tcPr>
          <w:p w14:paraId="637B17D8" w14:textId="77777777" w:rsidR="007C770C" w:rsidRPr="00EC5120" w:rsidRDefault="005C0D86" w:rsidP="00204DE9">
            <w:pPr>
              <w:jc w:val="right"/>
            </w:pPr>
            <w:r>
              <w:t>$4,000</w:t>
            </w:r>
          </w:p>
        </w:tc>
        <w:tc>
          <w:tcPr>
            <w:tcW w:w="1119" w:type="dxa"/>
          </w:tcPr>
          <w:p w14:paraId="044EB3AE" w14:textId="77777777" w:rsidR="007C770C" w:rsidRPr="00EC5120" w:rsidRDefault="007C770C" w:rsidP="00204DE9">
            <w:pPr>
              <w:jc w:val="right"/>
            </w:pPr>
          </w:p>
        </w:tc>
        <w:tc>
          <w:tcPr>
            <w:tcW w:w="1119" w:type="dxa"/>
          </w:tcPr>
          <w:p w14:paraId="5A4FD780" w14:textId="77777777" w:rsidR="007C770C" w:rsidRPr="00EC5120" w:rsidRDefault="007C770C" w:rsidP="00204DE9">
            <w:pPr>
              <w:jc w:val="right"/>
            </w:pPr>
          </w:p>
        </w:tc>
        <w:tc>
          <w:tcPr>
            <w:tcW w:w="1119" w:type="dxa"/>
          </w:tcPr>
          <w:p w14:paraId="440B39AB" w14:textId="77777777" w:rsidR="007C770C" w:rsidRPr="00EC5120" w:rsidRDefault="007C770C" w:rsidP="00204DE9">
            <w:pPr>
              <w:jc w:val="right"/>
            </w:pPr>
          </w:p>
        </w:tc>
        <w:tc>
          <w:tcPr>
            <w:tcW w:w="1119" w:type="dxa"/>
          </w:tcPr>
          <w:p w14:paraId="7DB02BBC" w14:textId="77777777" w:rsidR="007C770C" w:rsidRPr="00EC5120" w:rsidRDefault="007C770C" w:rsidP="00204DE9">
            <w:pPr>
              <w:jc w:val="right"/>
            </w:pPr>
          </w:p>
        </w:tc>
      </w:tr>
      <w:tr w:rsidR="00094C1A" w:rsidRPr="00EC5120" w14:paraId="65470244" w14:textId="77777777" w:rsidTr="0095609A">
        <w:trPr>
          <w:trHeight w:val="288"/>
        </w:trPr>
        <w:tc>
          <w:tcPr>
            <w:tcW w:w="593" w:type="dxa"/>
            <w:hideMark/>
          </w:tcPr>
          <w:p w14:paraId="698B40CC" w14:textId="77777777" w:rsidR="00094C1A" w:rsidRPr="00EC5120" w:rsidRDefault="00094C1A" w:rsidP="00204DE9">
            <w:r w:rsidRPr="00EC5120">
              <w:t>(</w:t>
            </w:r>
            <w:r w:rsidR="0095609A">
              <w:t>E</w:t>
            </w:r>
            <w:r w:rsidRPr="00EC5120">
              <w:t>)</w:t>
            </w:r>
          </w:p>
        </w:tc>
        <w:tc>
          <w:tcPr>
            <w:tcW w:w="2462" w:type="dxa"/>
            <w:hideMark/>
          </w:tcPr>
          <w:p w14:paraId="1E41BD8F" w14:textId="77777777" w:rsidR="00094C1A" w:rsidRPr="00EC5120" w:rsidRDefault="00094C1A" w:rsidP="00204DE9">
            <w:r w:rsidRPr="00EC5120">
              <w:t>Salary Level Override</w:t>
            </w:r>
          </w:p>
        </w:tc>
        <w:tc>
          <w:tcPr>
            <w:tcW w:w="1119" w:type="dxa"/>
            <w:hideMark/>
          </w:tcPr>
          <w:p w14:paraId="5B11DC8E" w14:textId="77777777" w:rsidR="00094C1A" w:rsidRPr="00EC5120" w:rsidRDefault="00094C1A" w:rsidP="00204DE9">
            <w:pPr>
              <w:jc w:val="right"/>
            </w:pPr>
          </w:p>
        </w:tc>
        <w:tc>
          <w:tcPr>
            <w:tcW w:w="1119" w:type="dxa"/>
            <w:hideMark/>
          </w:tcPr>
          <w:p w14:paraId="574729F9" w14:textId="77777777" w:rsidR="00094C1A" w:rsidRPr="00EC5120" w:rsidRDefault="00094C1A" w:rsidP="00204DE9">
            <w:pPr>
              <w:jc w:val="right"/>
            </w:pPr>
          </w:p>
        </w:tc>
        <w:tc>
          <w:tcPr>
            <w:tcW w:w="1119" w:type="dxa"/>
            <w:hideMark/>
          </w:tcPr>
          <w:p w14:paraId="60220EFF" w14:textId="77777777" w:rsidR="00094C1A" w:rsidRPr="00EC5120" w:rsidRDefault="00094C1A" w:rsidP="00204DE9">
            <w:pPr>
              <w:jc w:val="right"/>
            </w:pPr>
          </w:p>
        </w:tc>
        <w:tc>
          <w:tcPr>
            <w:tcW w:w="1119" w:type="dxa"/>
            <w:hideMark/>
          </w:tcPr>
          <w:p w14:paraId="15A628CD" w14:textId="77777777" w:rsidR="00094C1A" w:rsidRPr="00EC5120" w:rsidRDefault="00094C1A" w:rsidP="00204DE9">
            <w:pPr>
              <w:jc w:val="right"/>
            </w:pPr>
            <w:r w:rsidRPr="00EC5120">
              <w:t>$110,000</w:t>
            </w:r>
          </w:p>
        </w:tc>
        <w:tc>
          <w:tcPr>
            <w:tcW w:w="1119" w:type="dxa"/>
            <w:hideMark/>
          </w:tcPr>
          <w:p w14:paraId="227803FC" w14:textId="77777777" w:rsidR="00094C1A" w:rsidRPr="00EC5120" w:rsidRDefault="00094C1A" w:rsidP="00204DE9">
            <w:pPr>
              <w:jc w:val="right"/>
            </w:pPr>
          </w:p>
        </w:tc>
        <w:tc>
          <w:tcPr>
            <w:tcW w:w="1119" w:type="dxa"/>
            <w:hideMark/>
          </w:tcPr>
          <w:p w14:paraId="713DA745" w14:textId="77777777" w:rsidR="00094C1A" w:rsidRPr="00EC5120" w:rsidRDefault="00094C1A" w:rsidP="00204DE9">
            <w:pPr>
              <w:jc w:val="right"/>
            </w:pPr>
          </w:p>
        </w:tc>
      </w:tr>
      <w:tr w:rsidR="00094C1A" w:rsidRPr="00EC5120" w14:paraId="0360CE7A" w14:textId="77777777" w:rsidTr="0095609A">
        <w:trPr>
          <w:trHeight w:val="288"/>
        </w:trPr>
        <w:tc>
          <w:tcPr>
            <w:tcW w:w="593" w:type="dxa"/>
            <w:hideMark/>
          </w:tcPr>
          <w:p w14:paraId="702EE2D0" w14:textId="77777777" w:rsidR="00094C1A" w:rsidRPr="00EC5120" w:rsidRDefault="00094C1A" w:rsidP="00204DE9">
            <w:r w:rsidRPr="00EC5120">
              <w:t>(</w:t>
            </w:r>
            <w:r w:rsidR="0095609A">
              <w:t>F</w:t>
            </w:r>
            <w:r w:rsidRPr="00EC5120">
              <w:t>)</w:t>
            </w:r>
          </w:p>
        </w:tc>
        <w:tc>
          <w:tcPr>
            <w:tcW w:w="2462" w:type="dxa"/>
            <w:hideMark/>
          </w:tcPr>
          <w:p w14:paraId="51C025EB" w14:textId="77777777" w:rsidR="00094C1A" w:rsidRPr="00EC5120" w:rsidRDefault="00094C1A" w:rsidP="00204DE9">
            <w:r w:rsidRPr="00EC5120">
              <w:rPr>
                <w:b/>
                <w:bCs/>
              </w:rPr>
              <w:t xml:space="preserve">New </w:t>
            </w:r>
            <w:proofErr w:type="spellStart"/>
            <w:r w:rsidRPr="00EC5120">
              <w:rPr>
                <w:b/>
                <w:bCs/>
              </w:rPr>
              <w:t>Base&amp;Neg</w:t>
            </w:r>
            <w:proofErr w:type="spellEnd"/>
            <w:r w:rsidRPr="00EC5120">
              <w:rPr>
                <w:b/>
                <w:bCs/>
              </w:rPr>
              <w:t xml:space="preserve"> Salary</w:t>
            </w:r>
          </w:p>
        </w:tc>
        <w:tc>
          <w:tcPr>
            <w:tcW w:w="1119" w:type="dxa"/>
            <w:hideMark/>
          </w:tcPr>
          <w:p w14:paraId="537B98FD" w14:textId="77777777" w:rsidR="00094C1A" w:rsidRPr="00EC5120" w:rsidRDefault="00094C1A" w:rsidP="00204DE9">
            <w:pPr>
              <w:jc w:val="right"/>
            </w:pPr>
            <w:r w:rsidRPr="00EC5120">
              <w:t>$100,000</w:t>
            </w:r>
          </w:p>
        </w:tc>
        <w:tc>
          <w:tcPr>
            <w:tcW w:w="1119" w:type="dxa"/>
            <w:hideMark/>
          </w:tcPr>
          <w:p w14:paraId="47A8FBF9" w14:textId="77777777" w:rsidR="00094C1A" w:rsidRPr="00EC5120" w:rsidRDefault="00094C1A" w:rsidP="00204DE9">
            <w:pPr>
              <w:jc w:val="right"/>
            </w:pPr>
            <w:r w:rsidRPr="00EC5120">
              <w:t>$104,000</w:t>
            </w:r>
          </w:p>
        </w:tc>
        <w:tc>
          <w:tcPr>
            <w:tcW w:w="1119" w:type="dxa"/>
            <w:hideMark/>
          </w:tcPr>
          <w:p w14:paraId="38D76609" w14:textId="77777777" w:rsidR="00094C1A" w:rsidRPr="00EC5120" w:rsidRDefault="00094C1A" w:rsidP="00204DE9">
            <w:pPr>
              <w:jc w:val="right"/>
            </w:pPr>
            <w:r w:rsidRPr="00EC5120">
              <w:t>$104,000</w:t>
            </w:r>
          </w:p>
        </w:tc>
        <w:tc>
          <w:tcPr>
            <w:tcW w:w="1119" w:type="dxa"/>
            <w:hideMark/>
          </w:tcPr>
          <w:p w14:paraId="3A72344C" w14:textId="77777777" w:rsidR="00094C1A" w:rsidRPr="00EC5120" w:rsidRDefault="00094C1A" w:rsidP="00204DE9">
            <w:pPr>
              <w:jc w:val="right"/>
            </w:pPr>
            <w:r w:rsidRPr="00EC5120">
              <w:t>$110,000</w:t>
            </w:r>
          </w:p>
        </w:tc>
        <w:tc>
          <w:tcPr>
            <w:tcW w:w="1119" w:type="dxa"/>
            <w:hideMark/>
          </w:tcPr>
          <w:p w14:paraId="4A4D16F5" w14:textId="77777777" w:rsidR="00094C1A" w:rsidRPr="00EC5120" w:rsidRDefault="00094C1A" w:rsidP="00204DE9">
            <w:pPr>
              <w:jc w:val="right"/>
            </w:pPr>
            <w:r w:rsidRPr="00EC5120">
              <w:t>$110,000</w:t>
            </w:r>
          </w:p>
        </w:tc>
        <w:tc>
          <w:tcPr>
            <w:tcW w:w="1119" w:type="dxa"/>
            <w:hideMark/>
          </w:tcPr>
          <w:p w14:paraId="0A769C8F" w14:textId="77777777" w:rsidR="00094C1A" w:rsidRPr="00EC5120" w:rsidRDefault="00094C1A" w:rsidP="00204DE9">
            <w:pPr>
              <w:jc w:val="right"/>
            </w:pPr>
            <w:r w:rsidRPr="00EC5120">
              <w:t>$110,000</w:t>
            </w:r>
          </w:p>
        </w:tc>
      </w:tr>
      <w:tr w:rsidR="00094C1A" w:rsidRPr="00EC5120" w14:paraId="6ED5494B" w14:textId="77777777" w:rsidTr="0095609A">
        <w:trPr>
          <w:trHeight w:val="288"/>
        </w:trPr>
        <w:tc>
          <w:tcPr>
            <w:tcW w:w="593" w:type="dxa"/>
            <w:shd w:val="clear" w:color="auto" w:fill="9BA6B6"/>
            <w:hideMark/>
          </w:tcPr>
          <w:p w14:paraId="33DDDE76" w14:textId="77777777" w:rsidR="00094C1A" w:rsidRPr="00EC5120" w:rsidRDefault="00094C1A" w:rsidP="00204DE9"/>
        </w:tc>
        <w:tc>
          <w:tcPr>
            <w:tcW w:w="2462" w:type="dxa"/>
            <w:shd w:val="clear" w:color="auto" w:fill="9BA6B6"/>
            <w:hideMark/>
          </w:tcPr>
          <w:p w14:paraId="61AC1AEC" w14:textId="77777777" w:rsidR="00094C1A" w:rsidRPr="00EC5120" w:rsidRDefault="00094C1A" w:rsidP="00204DE9"/>
        </w:tc>
        <w:tc>
          <w:tcPr>
            <w:tcW w:w="1119" w:type="dxa"/>
            <w:shd w:val="clear" w:color="auto" w:fill="9BA6B6"/>
            <w:hideMark/>
          </w:tcPr>
          <w:p w14:paraId="2291C992" w14:textId="77777777" w:rsidR="00094C1A" w:rsidRPr="00EC5120" w:rsidRDefault="00094C1A" w:rsidP="00204DE9">
            <w:pPr>
              <w:jc w:val="center"/>
            </w:pPr>
            <w:r w:rsidRPr="00EC5120">
              <w:t>(1)</w:t>
            </w:r>
          </w:p>
        </w:tc>
        <w:tc>
          <w:tcPr>
            <w:tcW w:w="1119" w:type="dxa"/>
            <w:shd w:val="clear" w:color="auto" w:fill="9BA6B6"/>
            <w:hideMark/>
          </w:tcPr>
          <w:p w14:paraId="4DEEA6DA" w14:textId="77777777" w:rsidR="00094C1A" w:rsidRPr="00EC5120" w:rsidRDefault="00094C1A" w:rsidP="00204DE9">
            <w:pPr>
              <w:jc w:val="center"/>
            </w:pPr>
            <w:r w:rsidRPr="00EC5120">
              <w:t>(2)</w:t>
            </w:r>
          </w:p>
        </w:tc>
        <w:tc>
          <w:tcPr>
            <w:tcW w:w="1119" w:type="dxa"/>
            <w:shd w:val="clear" w:color="auto" w:fill="9BA6B6"/>
            <w:hideMark/>
          </w:tcPr>
          <w:p w14:paraId="5783D79B" w14:textId="77777777" w:rsidR="00094C1A" w:rsidRPr="00EC5120" w:rsidRDefault="00094C1A" w:rsidP="00204DE9">
            <w:pPr>
              <w:jc w:val="center"/>
            </w:pPr>
            <w:r w:rsidRPr="00EC5120">
              <w:t>(3)</w:t>
            </w:r>
          </w:p>
        </w:tc>
        <w:tc>
          <w:tcPr>
            <w:tcW w:w="1119" w:type="dxa"/>
            <w:shd w:val="clear" w:color="auto" w:fill="9BA6B6"/>
            <w:hideMark/>
          </w:tcPr>
          <w:p w14:paraId="77F32A0D" w14:textId="77777777" w:rsidR="00094C1A" w:rsidRPr="00EC5120" w:rsidRDefault="00094C1A" w:rsidP="00204DE9">
            <w:pPr>
              <w:jc w:val="center"/>
            </w:pPr>
            <w:r w:rsidRPr="00EC5120">
              <w:t>(4)</w:t>
            </w:r>
          </w:p>
        </w:tc>
        <w:tc>
          <w:tcPr>
            <w:tcW w:w="1119" w:type="dxa"/>
            <w:shd w:val="clear" w:color="auto" w:fill="9BA6B6"/>
            <w:hideMark/>
          </w:tcPr>
          <w:p w14:paraId="46A11F45" w14:textId="77777777" w:rsidR="00094C1A" w:rsidRPr="00EC5120" w:rsidRDefault="00094C1A" w:rsidP="00204DE9"/>
        </w:tc>
        <w:tc>
          <w:tcPr>
            <w:tcW w:w="1119" w:type="dxa"/>
            <w:shd w:val="clear" w:color="auto" w:fill="9BA6B6"/>
            <w:hideMark/>
          </w:tcPr>
          <w:p w14:paraId="2E397F4C" w14:textId="77777777" w:rsidR="00094C1A" w:rsidRPr="00EC5120" w:rsidRDefault="00094C1A" w:rsidP="00204DE9"/>
        </w:tc>
      </w:tr>
    </w:tbl>
    <w:p w14:paraId="0769B56A" w14:textId="77777777" w:rsidR="00094C1A" w:rsidRPr="008E736C" w:rsidRDefault="00094C1A" w:rsidP="00094C1A">
      <w:pPr>
        <w:numPr>
          <w:ilvl w:val="0"/>
          <w:numId w:val="25"/>
        </w:numPr>
        <w:spacing w:before="120" w:after="0" w:line="240" w:lineRule="auto"/>
      </w:pPr>
      <w:r w:rsidRPr="008E736C">
        <w:t>Because rows B, C</w:t>
      </w:r>
      <w:r w:rsidR="000D76D2">
        <w:t>, D</w:t>
      </w:r>
      <w:r w:rsidRPr="008E736C">
        <w:t xml:space="preserve"> and </w:t>
      </w:r>
      <w:r w:rsidR="005C0D86">
        <w:t>E</w:t>
      </w:r>
      <w:r w:rsidRPr="008E736C">
        <w:t xml:space="preserve"> are blank, the new salary equals the initial salary</w:t>
      </w:r>
    </w:p>
    <w:p w14:paraId="7D615E06" w14:textId="77777777" w:rsidR="00094C1A" w:rsidRPr="008E736C" w:rsidRDefault="00094C1A" w:rsidP="00094C1A">
      <w:pPr>
        <w:numPr>
          <w:ilvl w:val="0"/>
          <w:numId w:val="25"/>
        </w:numPr>
        <w:spacing w:before="120" w:after="0" w:line="240" w:lineRule="auto"/>
      </w:pPr>
      <w:r w:rsidRPr="008E736C">
        <w:t>Row C takes precedence over Row B, and therefore the</w:t>
      </w:r>
      <w:r w:rsidR="000D76D2">
        <w:t xml:space="preserve"> </w:t>
      </w:r>
      <w:r w:rsidRPr="008E736C">
        <w:t>salary increases by 4%</w:t>
      </w:r>
    </w:p>
    <w:p w14:paraId="1B610711" w14:textId="77777777" w:rsidR="00094C1A" w:rsidRPr="008E736C" w:rsidRDefault="00094C1A" w:rsidP="00094C1A">
      <w:pPr>
        <w:numPr>
          <w:ilvl w:val="0"/>
          <w:numId w:val="25"/>
        </w:numPr>
        <w:spacing w:before="120" w:after="0" w:line="240" w:lineRule="auto"/>
      </w:pPr>
      <w:r w:rsidRPr="008E736C">
        <w:t xml:space="preserve">Note that the </w:t>
      </w:r>
      <w:r>
        <w:t xml:space="preserve">New </w:t>
      </w:r>
      <w:proofErr w:type="spellStart"/>
      <w:r>
        <w:t>Base&amp;Neg</w:t>
      </w:r>
      <w:proofErr w:type="spellEnd"/>
      <w:r w:rsidRPr="008E736C">
        <w:t xml:space="preserve"> </w:t>
      </w:r>
      <w:r w:rsidR="000D76D2">
        <w:t>S</w:t>
      </w:r>
      <w:r w:rsidRPr="008E736C">
        <w:t>alary</w:t>
      </w:r>
      <w:r w:rsidR="000D76D2">
        <w:t xml:space="preserve"> (F)</w:t>
      </w:r>
      <w:r w:rsidRPr="008E736C">
        <w:t xml:space="preserve"> for the prior month becomes the </w:t>
      </w:r>
      <w:r>
        <w:t>I</w:t>
      </w:r>
      <w:r w:rsidRPr="008E736C">
        <w:t xml:space="preserve">nitial </w:t>
      </w:r>
      <w:proofErr w:type="spellStart"/>
      <w:r>
        <w:t>Base&amp;Neg</w:t>
      </w:r>
      <w:proofErr w:type="spellEnd"/>
      <w:r>
        <w:t xml:space="preserve"> S</w:t>
      </w:r>
      <w:r w:rsidRPr="008E736C">
        <w:t xml:space="preserve">alary </w:t>
      </w:r>
      <w:r w:rsidR="000D76D2">
        <w:t xml:space="preserve">(A) </w:t>
      </w:r>
      <w:r w:rsidRPr="008E736C">
        <w:t xml:space="preserve">for the </w:t>
      </w:r>
      <w:r>
        <w:t>nex</w:t>
      </w:r>
      <w:r w:rsidRPr="008E736C">
        <w:t>t month</w:t>
      </w:r>
    </w:p>
    <w:p w14:paraId="7458C674" w14:textId="77777777" w:rsidR="00094C1A" w:rsidRPr="008E736C" w:rsidRDefault="00094C1A" w:rsidP="00094C1A">
      <w:pPr>
        <w:numPr>
          <w:ilvl w:val="0"/>
          <w:numId w:val="25"/>
        </w:numPr>
        <w:spacing w:before="120" w:after="0" w:line="240" w:lineRule="auto"/>
      </w:pPr>
      <w:r w:rsidRPr="008E736C">
        <w:t xml:space="preserve">Row </w:t>
      </w:r>
      <w:r w:rsidR="000D76D2">
        <w:t>E</w:t>
      </w:r>
      <w:r w:rsidRPr="008E736C">
        <w:t xml:space="preserve"> takes precedence over Row C, and therefore the salary changes to $110,000</w:t>
      </w:r>
    </w:p>
    <w:p w14:paraId="0CC24196" w14:textId="77777777" w:rsidR="00094C1A" w:rsidRDefault="00094C1A" w:rsidP="00E747F8">
      <w:pPr>
        <w:spacing w:after="0"/>
      </w:pPr>
    </w:p>
    <w:p w14:paraId="135ACB45" w14:textId="64AB3294" w:rsidR="00EC5120" w:rsidRPr="00D42F70" w:rsidRDefault="00EC5120" w:rsidP="008E736C">
      <w:r w:rsidRPr="00D42F70">
        <w:t xml:space="preserve">For </w:t>
      </w:r>
      <w:proofErr w:type="spellStart"/>
      <w:r w:rsidR="00466D60">
        <w:t>Addtl</w:t>
      </w:r>
      <w:proofErr w:type="spellEnd"/>
      <w:r w:rsidR="00466D60">
        <w:t xml:space="preserve"> Salary, </w:t>
      </w:r>
      <w:r w:rsidRPr="00D42F70">
        <w:t>planners simply enter the values</w:t>
      </w:r>
      <w:r w:rsidR="00396FDE">
        <w:t xml:space="preserve"> in the relevant months</w:t>
      </w:r>
      <w:r w:rsidR="008E736C">
        <w:t xml:space="preserve">.  </w:t>
      </w:r>
      <w:r w:rsidR="00B351DA">
        <w:t>The values in th</w:t>
      </w:r>
      <w:r w:rsidR="0080157C">
        <w:t>is</w:t>
      </w:r>
      <w:r w:rsidR="00B351DA">
        <w:t xml:space="preserve"> pay component</w:t>
      </w:r>
      <w:r w:rsidR="0080157C">
        <w:t xml:space="preserve"> </w:t>
      </w:r>
      <w:r w:rsidR="003729E1">
        <w:t xml:space="preserve">are trued up with </w:t>
      </w:r>
      <w:r w:rsidR="000603EB">
        <w:t>UCPath</w:t>
      </w:r>
      <w:r w:rsidR="003729E1">
        <w:t xml:space="preserve"> data as each forecast month closes but </w:t>
      </w:r>
      <w:r w:rsidR="00B351DA">
        <w:t>do not carry forward to any future months as these are considered one-time or short-term pay.</w:t>
      </w:r>
    </w:p>
    <w:p w14:paraId="1D34DD40" w14:textId="77777777" w:rsidR="004D078F" w:rsidRDefault="00016550" w:rsidP="00016550">
      <w:pPr>
        <w:spacing w:after="0"/>
        <w:rPr>
          <w:b/>
          <w:u w:val="single"/>
        </w:rPr>
      </w:pPr>
      <w:r w:rsidRPr="00016550">
        <w:rPr>
          <w:b/>
          <w:u w:val="single"/>
        </w:rPr>
        <w:t>Benefit Rate Level section</w:t>
      </w:r>
    </w:p>
    <w:p w14:paraId="1018A929" w14:textId="77777777" w:rsidR="004D078F" w:rsidRDefault="004D078F" w:rsidP="004D078F">
      <w:r>
        <w:t>The following table describes the benefit rate level rows on the Employee Benefits form:</w:t>
      </w:r>
    </w:p>
    <w:tbl>
      <w:tblPr>
        <w:tblStyle w:val="LightList-Accent111"/>
        <w:tblW w:w="9504" w:type="dxa"/>
        <w:tblInd w:w="108" w:type="dxa"/>
        <w:tblLook w:val="0420" w:firstRow="1" w:lastRow="0" w:firstColumn="0" w:lastColumn="0" w:noHBand="0" w:noVBand="1"/>
      </w:tblPr>
      <w:tblGrid>
        <w:gridCol w:w="3456"/>
        <w:gridCol w:w="6048"/>
      </w:tblGrid>
      <w:tr w:rsidR="004D078F" w:rsidRPr="00EC5120" w14:paraId="03A1083A" w14:textId="77777777" w:rsidTr="00A47CF1">
        <w:trPr>
          <w:cnfStyle w:val="100000000000" w:firstRow="1" w:lastRow="0" w:firstColumn="0" w:lastColumn="0" w:oddVBand="0" w:evenVBand="0" w:oddHBand="0" w:evenHBand="0" w:firstRowFirstColumn="0" w:firstRowLastColumn="0" w:lastRowFirstColumn="0" w:lastRowLastColumn="0"/>
          <w:trHeight w:val="403"/>
        </w:trPr>
        <w:tc>
          <w:tcPr>
            <w:tcW w:w="3456" w:type="dxa"/>
            <w:tcBorders>
              <w:left w:val="single" w:sz="4" w:space="0" w:color="052049"/>
              <w:bottom w:val="single" w:sz="4" w:space="0" w:color="052049"/>
            </w:tcBorders>
            <w:shd w:val="clear" w:color="auto" w:fill="052049"/>
            <w:hideMark/>
          </w:tcPr>
          <w:p w14:paraId="1D1E3342" w14:textId="77777777" w:rsidR="004D078F" w:rsidRPr="00EC5120" w:rsidRDefault="004D078F" w:rsidP="00A47CF1">
            <w:pPr>
              <w:rPr>
                <w:color w:val="FFFFFF" w:themeColor="background1"/>
              </w:rPr>
            </w:pPr>
            <w:r w:rsidRPr="00EC5120">
              <w:rPr>
                <w:color w:val="FFFFFF" w:themeColor="background1"/>
              </w:rPr>
              <w:t>Rows (Accounts)</w:t>
            </w:r>
          </w:p>
        </w:tc>
        <w:tc>
          <w:tcPr>
            <w:tcW w:w="6048" w:type="dxa"/>
            <w:tcBorders>
              <w:bottom w:val="single" w:sz="4" w:space="0" w:color="052049"/>
              <w:right w:val="single" w:sz="4" w:space="0" w:color="052049"/>
            </w:tcBorders>
            <w:shd w:val="clear" w:color="auto" w:fill="052049"/>
            <w:hideMark/>
          </w:tcPr>
          <w:p w14:paraId="2AA128A5" w14:textId="77777777" w:rsidR="004D078F" w:rsidRPr="00EC5120" w:rsidRDefault="004D078F" w:rsidP="00A47CF1">
            <w:pPr>
              <w:rPr>
                <w:color w:val="FFFFFF" w:themeColor="background1"/>
              </w:rPr>
            </w:pPr>
            <w:r w:rsidRPr="00EC5120">
              <w:rPr>
                <w:color w:val="FFFFFF" w:themeColor="background1"/>
              </w:rPr>
              <w:t>Description</w:t>
            </w:r>
          </w:p>
        </w:tc>
      </w:tr>
      <w:tr w:rsidR="004D078F" w:rsidRPr="00EC5120" w14:paraId="2F114196"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53C55B15" w14:textId="77777777" w:rsidR="004D078F" w:rsidRPr="00EC5120" w:rsidRDefault="004D078F" w:rsidP="00A47CF1">
            <w:r w:rsidRPr="00EC5120">
              <w:rPr>
                <w:b/>
                <w:bCs/>
              </w:rPr>
              <w:t>System-estimated Rate Accounts</w:t>
            </w:r>
          </w:p>
        </w:tc>
        <w:tc>
          <w:tcPr>
            <w:tcW w:w="6048" w:type="dxa"/>
            <w:tcBorders>
              <w:top w:val="single" w:sz="4" w:space="0" w:color="052049"/>
              <w:bottom w:val="single" w:sz="4" w:space="0" w:color="052049"/>
              <w:right w:val="single" w:sz="4" w:space="0" w:color="052049"/>
            </w:tcBorders>
            <w:shd w:val="clear" w:color="auto" w:fill="9BA6B6"/>
            <w:hideMark/>
          </w:tcPr>
          <w:p w14:paraId="55440F71" w14:textId="77777777" w:rsidR="004D078F" w:rsidRPr="00EC5120" w:rsidRDefault="004D078F" w:rsidP="00A47CF1">
            <w:r w:rsidRPr="00EC5120">
              <w:rPr>
                <w:b/>
                <w:bCs/>
              </w:rPr>
              <w:t>Read-only</w:t>
            </w:r>
          </w:p>
        </w:tc>
      </w:tr>
      <w:tr w:rsidR="004D078F" w:rsidRPr="00EC5120" w14:paraId="3FE15677" w14:textId="77777777" w:rsidTr="00A47CF1">
        <w:trPr>
          <w:trHeight w:val="504"/>
        </w:trPr>
        <w:tc>
          <w:tcPr>
            <w:tcW w:w="3456" w:type="dxa"/>
            <w:tcBorders>
              <w:top w:val="single" w:sz="4" w:space="0" w:color="052049"/>
              <w:left w:val="single" w:sz="4" w:space="0" w:color="052049"/>
              <w:bottom w:val="single" w:sz="4" w:space="0" w:color="052049"/>
            </w:tcBorders>
            <w:hideMark/>
          </w:tcPr>
          <w:p w14:paraId="440DE1AC" w14:textId="472174C8" w:rsidR="004D078F" w:rsidRPr="00EC5120" w:rsidRDefault="004D078F" w:rsidP="00A47CF1">
            <w:r w:rsidRPr="00EC5120">
              <w:t>Benefits (%)</w:t>
            </w:r>
          </w:p>
        </w:tc>
        <w:tc>
          <w:tcPr>
            <w:tcW w:w="6048" w:type="dxa"/>
            <w:tcBorders>
              <w:top w:val="single" w:sz="4" w:space="0" w:color="052049"/>
              <w:bottom w:val="single" w:sz="4" w:space="0" w:color="052049"/>
              <w:right w:val="single" w:sz="4" w:space="0" w:color="052049"/>
            </w:tcBorders>
            <w:hideMark/>
          </w:tcPr>
          <w:p w14:paraId="79CD12D6" w14:textId="75561872" w:rsidR="007D6A08" w:rsidRDefault="007D6A08" w:rsidP="00AB22F9">
            <w:pPr>
              <w:pStyle w:val="ListParagraph"/>
              <w:numPr>
                <w:ilvl w:val="0"/>
                <w:numId w:val="38"/>
              </w:numPr>
              <w:ind w:left="195" w:hanging="180"/>
            </w:pPr>
            <w:r w:rsidRPr="00AB22F9">
              <w:t>Seeded/calculated estimate of benefits rate for base and negotiated salary</w:t>
            </w:r>
          </w:p>
          <w:p w14:paraId="322E9CD9" w14:textId="71EF062E" w:rsidR="00CE7F3A" w:rsidRDefault="00E14E69" w:rsidP="00AB22F9">
            <w:pPr>
              <w:pStyle w:val="ListParagraph"/>
              <w:numPr>
                <w:ilvl w:val="0"/>
                <w:numId w:val="38"/>
              </w:numPr>
              <w:ind w:left="195" w:hanging="180"/>
            </w:pPr>
            <w:r>
              <w:t>R</w:t>
            </w:r>
            <w:r w:rsidR="006F4211">
              <w:t>ate in F</w:t>
            </w:r>
            <w:r>
              <w:t>orecast = Planning CBR</w:t>
            </w:r>
            <w:r w:rsidR="006F4211">
              <w:t xml:space="preserve"> %, however, rate in Actuals = CBR + VLA + UCRP Supplemental Interest.  This % rolls forward into open forecast and overrides the Planning CBR %.</w:t>
            </w:r>
          </w:p>
          <w:p w14:paraId="474F88FA" w14:textId="1956B23D" w:rsidR="00AB22F9" w:rsidRDefault="006F4211" w:rsidP="00AB22F9">
            <w:pPr>
              <w:pStyle w:val="ListParagraph"/>
              <w:numPr>
                <w:ilvl w:val="0"/>
                <w:numId w:val="38"/>
              </w:numPr>
              <w:ind w:left="195" w:hanging="180"/>
            </w:pPr>
            <w:r>
              <w:t>The</w:t>
            </w:r>
            <w:r w:rsidR="00AB22F9" w:rsidRPr="00AB22F9">
              <w:t xml:space="preserve"> </w:t>
            </w:r>
            <w:r>
              <w:t>Planning CBR %</w:t>
            </w:r>
            <w:r w:rsidR="00AB22F9" w:rsidRPr="00AB22F9">
              <w:t xml:space="preserve"> is brought into the Forecast</w:t>
            </w:r>
            <w:r>
              <w:t xml:space="preserve"> nightly</w:t>
            </w:r>
            <w:r w:rsidR="00AB22F9" w:rsidRPr="00AB22F9">
              <w:t>, and wil</w:t>
            </w:r>
            <w:r w:rsidR="007D6A08">
              <w:t>l soon be brought into the Plan</w:t>
            </w:r>
          </w:p>
          <w:p w14:paraId="0B03C951" w14:textId="7E242625" w:rsidR="00AB22F9" w:rsidRDefault="00CE7F3A" w:rsidP="00AB22F9">
            <w:pPr>
              <w:pStyle w:val="ListParagraph"/>
              <w:numPr>
                <w:ilvl w:val="0"/>
                <w:numId w:val="38"/>
              </w:numPr>
              <w:ind w:left="195" w:hanging="180"/>
            </w:pPr>
            <w:r w:rsidRPr="00CE7F3A">
              <w:lastRenderedPageBreak/>
              <w:t>The planning rate is slightly lower than the real CBR charged to the department to account for the VLA credit</w:t>
            </w:r>
            <w:r w:rsidR="001F2E61">
              <w:t xml:space="preserve"> </w:t>
            </w:r>
            <w:r w:rsidRPr="00CE7F3A">
              <w:t>to the department w</w:t>
            </w:r>
            <w:r w:rsidR="007D6A08">
              <w:t>hen the employee takes vacation</w:t>
            </w:r>
          </w:p>
          <w:p w14:paraId="63975694" w14:textId="398247A5" w:rsidR="004D078F" w:rsidRPr="007D6A08" w:rsidRDefault="00CE7F3A" w:rsidP="007D6A08">
            <w:pPr>
              <w:pStyle w:val="ListParagraph"/>
              <w:numPr>
                <w:ilvl w:val="0"/>
                <w:numId w:val="38"/>
              </w:numPr>
              <w:ind w:left="195" w:hanging="180"/>
            </w:pPr>
            <w:r w:rsidRPr="00CE7F3A">
              <w:t xml:space="preserve">For HCOMP-eligible employees, </w:t>
            </w:r>
            <w:r>
              <w:t xml:space="preserve">the Benefits % includes the </w:t>
            </w:r>
            <w:r w:rsidR="003A2282">
              <w:t>.</w:t>
            </w:r>
            <w:r w:rsidR="009F2538">
              <w:t>8</w:t>
            </w:r>
            <w:r w:rsidRPr="00CE7F3A">
              <w:t>% Faculty child</w:t>
            </w:r>
            <w:r w:rsidR="007D6A08">
              <w:t>bearing/childrearing assessment</w:t>
            </w:r>
          </w:p>
        </w:tc>
      </w:tr>
      <w:tr w:rsidR="004D078F" w:rsidRPr="00EC5120" w14:paraId="59891053"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352CB3D2" w14:textId="77777777" w:rsidR="004D078F" w:rsidRPr="00EC5120" w:rsidRDefault="004D078F" w:rsidP="00A47CF1">
            <w:r w:rsidRPr="00EC5120">
              <w:rPr>
                <w:b/>
                <w:bCs/>
              </w:rPr>
              <w:lastRenderedPageBreak/>
              <w:t xml:space="preserve">Rate </w:t>
            </w:r>
            <w:r>
              <w:rPr>
                <w:b/>
                <w:bCs/>
              </w:rPr>
              <w:t>Override</w:t>
            </w:r>
            <w:r w:rsidRPr="00EC5120">
              <w:rPr>
                <w:b/>
                <w:bCs/>
              </w:rPr>
              <w:t xml:space="preserve"> Accounts</w:t>
            </w:r>
          </w:p>
        </w:tc>
        <w:tc>
          <w:tcPr>
            <w:tcW w:w="6048" w:type="dxa"/>
            <w:tcBorders>
              <w:top w:val="single" w:sz="4" w:space="0" w:color="052049"/>
              <w:bottom w:val="single" w:sz="4" w:space="0" w:color="052049"/>
              <w:right w:val="single" w:sz="4" w:space="0" w:color="052049"/>
            </w:tcBorders>
            <w:shd w:val="clear" w:color="auto" w:fill="9BA6B6"/>
            <w:hideMark/>
          </w:tcPr>
          <w:p w14:paraId="0EFB4B6B" w14:textId="77777777" w:rsidR="004D078F" w:rsidRPr="00EC5120" w:rsidRDefault="004D078F" w:rsidP="00A47CF1">
            <w:r w:rsidRPr="00EC5120">
              <w:rPr>
                <w:b/>
                <w:bCs/>
              </w:rPr>
              <w:t>Writable</w:t>
            </w:r>
          </w:p>
        </w:tc>
      </w:tr>
      <w:tr w:rsidR="004D078F" w:rsidRPr="00EC5120" w14:paraId="0C0A6531" w14:textId="77777777" w:rsidTr="00A47CF1">
        <w:trPr>
          <w:trHeight w:val="504"/>
        </w:trPr>
        <w:tc>
          <w:tcPr>
            <w:tcW w:w="3456" w:type="dxa"/>
            <w:tcBorders>
              <w:top w:val="single" w:sz="4" w:space="0" w:color="052049"/>
              <w:left w:val="single" w:sz="4" w:space="0" w:color="052049"/>
              <w:bottom w:val="single" w:sz="4" w:space="0" w:color="052049"/>
            </w:tcBorders>
            <w:hideMark/>
          </w:tcPr>
          <w:p w14:paraId="7A4432CA" w14:textId="3FC0B064" w:rsidR="004D078F" w:rsidRPr="00EC5120" w:rsidRDefault="004D078F" w:rsidP="00A47CF1">
            <w:r w:rsidRPr="00EC5120">
              <w:t>Benefits Adj (%)</w:t>
            </w:r>
          </w:p>
        </w:tc>
        <w:tc>
          <w:tcPr>
            <w:tcW w:w="6048" w:type="dxa"/>
            <w:tcBorders>
              <w:top w:val="single" w:sz="4" w:space="0" w:color="052049"/>
              <w:bottom w:val="single" w:sz="4" w:space="0" w:color="052049"/>
              <w:right w:val="single" w:sz="4" w:space="0" w:color="052049"/>
            </w:tcBorders>
            <w:hideMark/>
          </w:tcPr>
          <w:p w14:paraId="255D6C24" w14:textId="3845BE2A" w:rsidR="004D078F" w:rsidRPr="00EC5120" w:rsidRDefault="004D078F" w:rsidP="00CE7F3A">
            <w:r w:rsidRPr="00EC5120">
              <w:t xml:space="preserve">Planner-entered </w:t>
            </w:r>
            <w:r w:rsidRPr="00D243DC">
              <w:rPr>
                <w:u w:val="single"/>
              </w:rPr>
              <w:t>override</w:t>
            </w:r>
            <w:r w:rsidR="00A257D0">
              <w:rPr>
                <w:u w:val="single"/>
              </w:rPr>
              <w:t>s</w:t>
            </w:r>
            <w:r w:rsidRPr="00EC5120">
              <w:t xml:space="preserve"> t</w:t>
            </w:r>
            <w:r w:rsidR="00CE7F3A">
              <w:t xml:space="preserve">he Benefits % account if there is a value in the cell, and calculates on the “New </w:t>
            </w:r>
            <w:proofErr w:type="spellStart"/>
            <w:r w:rsidR="00CE7F3A">
              <w:t>Base&amp;Neg</w:t>
            </w:r>
            <w:proofErr w:type="spellEnd"/>
            <w:r w:rsidR="00CE7F3A">
              <w:t xml:space="preserve"> Salary” account</w:t>
            </w:r>
          </w:p>
        </w:tc>
      </w:tr>
      <w:tr w:rsidR="004D078F" w:rsidRPr="00EC5120" w14:paraId="74933F8D"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2378E3FC" w14:textId="77777777" w:rsidR="004D078F" w:rsidRPr="00EC5120" w:rsidRDefault="004D078F" w:rsidP="00A47CF1">
            <w:r w:rsidRPr="00EC5120">
              <w:rPr>
                <w:b/>
                <w:bCs/>
              </w:rPr>
              <w:t>Dollar Amounts</w:t>
            </w:r>
          </w:p>
        </w:tc>
        <w:tc>
          <w:tcPr>
            <w:tcW w:w="6048" w:type="dxa"/>
            <w:tcBorders>
              <w:top w:val="single" w:sz="4" w:space="0" w:color="052049"/>
              <w:bottom w:val="single" w:sz="4" w:space="0" w:color="052049"/>
              <w:right w:val="single" w:sz="4" w:space="0" w:color="052049"/>
            </w:tcBorders>
            <w:shd w:val="clear" w:color="auto" w:fill="9BA6B6"/>
            <w:hideMark/>
          </w:tcPr>
          <w:p w14:paraId="6FCF08D8" w14:textId="77777777" w:rsidR="004D078F" w:rsidRPr="00EC5120" w:rsidRDefault="004D078F" w:rsidP="00A47CF1">
            <w:r w:rsidRPr="00EC5120">
              <w:rPr>
                <w:b/>
                <w:bCs/>
              </w:rPr>
              <w:t>Read-only</w:t>
            </w:r>
          </w:p>
        </w:tc>
      </w:tr>
      <w:tr w:rsidR="004D078F" w:rsidRPr="00EC5120" w14:paraId="42B91991" w14:textId="77777777" w:rsidTr="00A47CF1">
        <w:trPr>
          <w:trHeight w:val="288"/>
        </w:trPr>
        <w:tc>
          <w:tcPr>
            <w:tcW w:w="3456" w:type="dxa"/>
            <w:tcBorders>
              <w:top w:val="single" w:sz="4" w:space="0" w:color="052049"/>
              <w:left w:val="single" w:sz="4" w:space="0" w:color="052049"/>
              <w:bottom w:val="single" w:sz="4" w:space="0" w:color="052049"/>
            </w:tcBorders>
            <w:hideMark/>
          </w:tcPr>
          <w:p w14:paraId="4FF9F271" w14:textId="66B90AFB" w:rsidR="004D078F" w:rsidRPr="006F4211" w:rsidRDefault="004D078F" w:rsidP="00A47CF1">
            <w:r w:rsidRPr="006F4211">
              <w:t>Benefits ($)</w:t>
            </w:r>
          </w:p>
        </w:tc>
        <w:tc>
          <w:tcPr>
            <w:tcW w:w="6048" w:type="dxa"/>
            <w:tcBorders>
              <w:top w:val="single" w:sz="4" w:space="0" w:color="052049"/>
              <w:bottom w:val="single" w:sz="4" w:space="0" w:color="052049"/>
              <w:right w:val="single" w:sz="4" w:space="0" w:color="052049"/>
            </w:tcBorders>
            <w:hideMark/>
          </w:tcPr>
          <w:p w14:paraId="42D6BA62" w14:textId="77777777" w:rsidR="004D078F" w:rsidRPr="006F4211" w:rsidRDefault="004D078F" w:rsidP="00A47CF1">
            <w:r w:rsidRPr="006F4211">
              <w:t>Dollar amount of benefits for base and negotiated salary</w:t>
            </w:r>
          </w:p>
        </w:tc>
      </w:tr>
    </w:tbl>
    <w:p w14:paraId="6F8F6998" w14:textId="77777777" w:rsidR="00B25CD3" w:rsidRDefault="00B25CD3" w:rsidP="00016550">
      <w:pPr>
        <w:spacing w:after="0"/>
      </w:pPr>
    </w:p>
    <w:p w14:paraId="15EFDB1E" w14:textId="77777777" w:rsidR="00016550" w:rsidRDefault="00016550" w:rsidP="00016550">
      <w:pPr>
        <w:spacing w:after="0"/>
      </w:pPr>
    </w:p>
    <w:p w14:paraId="2DB5DDD9" w14:textId="49697F8E" w:rsidR="00EC5120" w:rsidRPr="008E736C" w:rsidRDefault="00EC5120" w:rsidP="00912BA1">
      <w:pPr>
        <w:spacing w:after="0"/>
      </w:pPr>
      <w:r w:rsidRPr="008E736C">
        <w:t>The form displays the calculated benefits amounts based on either the original or adjust</w:t>
      </w:r>
      <w:r w:rsidR="008D527F">
        <w:t>e</w:t>
      </w:r>
      <w:r w:rsidRPr="008E736C">
        <w:t>d benefits rates</w:t>
      </w:r>
      <w:r w:rsidR="006650D9">
        <w:t xml:space="preserve"> against the salary rate level</w:t>
      </w:r>
      <w:r w:rsidR="00E0146C">
        <w:t xml:space="preserve"> for each pay component</w:t>
      </w:r>
      <w:r w:rsidR="008E736C">
        <w:t xml:space="preserve">.  </w:t>
      </w:r>
      <w:r w:rsidR="00DC6188">
        <w:t>A</w:t>
      </w:r>
      <w:r w:rsidRPr="008E736C">
        <w:t>ctuals carry forward to future months</w:t>
      </w:r>
      <w:r w:rsidR="00D243DC">
        <w:t>; planners should enter overrides for all months as appropriate</w:t>
      </w:r>
      <w:r w:rsidR="008E736C">
        <w:t>.</w:t>
      </w:r>
      <w:r w:rsidR="00DC34EA" w:rsidRPr="00DC34EA">
        <w:rPr>
          <w:noProof/>
        </w:rPr>
        <w:t xml:space="preserve"> </w:t>
      </w:r>
    </w:p>
    <w:p w14:paraId="350CA067" w14:textId="77777777" w:rsidR="00D42F70" w:rsidRDefault="00D42F70" w:rsidP="00912BA1">
      <w:pPr>
        <w:pStyle w:val="Heading3"/>
      </w:pPr>
      <w:bookmarkStart w:id="15" w:name="_Toc93939299"/>
      <w:r>
        <w:t xml:space="preserve">Tab </w:t>
      </w:r>
      <w:r w:rsidR="009945EE">
        <w:t>2</w:t>
      </w:r>
      <w:r w:rsidRPr="00D42F70">
        <w:t xml:space="preserve"> Pay Distributions</w:t>
      </w:r>
      <w:bookmarkEnd w:id="15"/>
    </w:p>
    <w:p w14:paraId="40726FB3" w14:textId="56034D52" w:rsidR="00A1629C" w:rsidRDefault="000576CA" w:rsidP="006F6213">
      <w:pPr>
        <w:spacing w:after="0"/>
      </w:pPr>
      <w:r w:rsidRPr="000576CA">
        <w:t xml:space="preserve">Tab </w:t>
      </w:r>
      <w:r w:rsidR="009945EE">
        <w:t>2</w:t>
      </w:r>
      <w:r w:rsidRPr="000576CA">
        <w:t xml:space="preserve"> (</w:t>
      </w:r>
      <w:proofErr w:type="spellStart"/>
      <w:r w:rsidRPr="000576CA">
        <w:t>Empl</w:t>
      </w:r>
      <w:proofErr w:type="spellEnd"/>
      <w:r w:rsidRPr="000576CA">
        <w:t xml:space="preserve"> </w:t>
      </w:r>
      <w:proofErr w:type="spellStart"/>
      <w:r w:rsidRPr="000576CA">
        <w:t>Distr</w:t>
      </w:r>
      <w:proofErr w:type="spellEnd"/>
      <w:r w:rsidRPr="000576CA">
        <w:t xml:space="preserve"> Pct) allows adjustments to pay distributions by salary component</w:t>
      </w:r>
      <w:r>
        <w:t xml:space="preserve">.  </w:t>
      </w:r>
      <w:r w:rsidR="00EC5120" w:rsidRPr="000576CA">
        <w:t xml:space="preserve">Rows include </w:t>
      </w:r>
      <w:r w:rsidR="00A67129">
        <w:t>fund</w:t>
      </w:r>
      <w:r w:rsidR="00EC5120" w:rsidRPr="000576CA">
        <w:t>ing DeptID, Fund, and Project</w:t>
      </w:r>
      <w:r>
        <w:t xml:space="preserve">.  </w:t>
      </w:r>
      <w:r w:rsidR="00EC5120" w:rsidRPr="000576CA">
        <w:t xml:space="preserve">All actual </w:t>
      </w:r>
      <w:r w:rsidR="00A67129">
        <w:t>and</w:t>
      </w:r>
      <w:r w:rsidR="00EC5120" w:rsidRPr="000576CA">
        <w:t xml:space="preserve"> planned DFP combinations are displayed</w:t>
      </w:r>
      <w:r>
        <w:t xml:space="preserve">.  </w:t>
      </w:r>
      <w:r w:rsidR="00664B89">
        <w:t>N</w:t>
      </w:r>
      <w:r w:rsidR="00A67129">
        <w:t xml:space="preserve">ew DFP distribution line added in </w:t>
      </w:r>
      <w:r w:rsidR="00C45B33">
        <w:t>UCPath</w:t>
      </w:r>
      <w:r w:rsidR="00664B89">
        <w:t xml:space="preserve"> will load to UPlan nightly</w:t>
      </w:r>
      <w:r w:rsidR="00A67129">
        <w:t xml:space="preserve">, </w:t>
      </w:r>
      <w:r w:rsidR="00664B89">
        <w:t xml:space="preserve">however, only the new DFP members will appear, not the percentage values from </w:t>
      </w:r>
      <w:r w:rsidR="00C45B33">
        <w:t>UCPath</w:t>
      </w:r>
      <w:r w:rsidR="00664B89">
        <w:t xml:space="preserve">.  This allows </w:t>
      </w:r>
      <w:r w:rsidR="00741C38">
        <w:t>planners</w:t>
      </w:r>
      <w:r w:rsidR="00664B89">
        <w:t xml:space="preserve"> ease of entering percentage data </w:t>
      </w:r>
      <w:r w:rsidR="00060D66">
        <w:t xml:space="preserve">without </w:t>
      </w:r>
      <w:r w:rsidR="00F61A0E">
        <w:t xml:space="preserve">the need to </w:t>
      </w:r>
      <w:r w:rsidR="00060D66">
        <w:t>add new DFP distribution row</w:t>
      </w:r>
      <w:r w:rsidR="00F61A0E">
        <w:t>(s)</w:t>
      </w:r>
      <w:r w:rsidR="00060D66">
        <w:t xml:space="preserve">.  </w:t>
      </w:r>
      <w:r w:rsidR="00EC5120" w:rsidRPr="000576CA">
        <w:t xml:space="preserve">Totals by </w:t>
      </w:r>
      <w:r w:rsidR="00C45B33">
        <w:t>job</w:t>
      </w:r>
      <w:r w:rsidR="00060D66">
        <w:t>c</w:t>
      </w:r>
      <w:r w:rsidR="00EC5120" w:rsidRPr="000576CA">
        <w:t xml:space="preserve">ode and </w:t>
      </w:r>
      <w:r w:rsidR="00060D66">
        <w:t>pay</w:t>
      </w:r>
      <w:r w:rsidR="00060D66" w:rsidRPr="000576CA">
        <w:t xml:space="preserve"> </w:t>
      </w:r>
      <w:r w:rsidR="00060D66">
        <w:t>c</w:t>
      </w:r>
      <w:r w:rsidR="00EC5120" w:rsidRPr="000576CA">
        <w:t>omponent are displayed at the bottom of the form</w:t>
      </w:r>
      <w:r>
        <w:t xml:space="preserve">.  </w:t>
      </w:r>
    </w:p>
    <w:p w14:paraId="01340F88" w14:textId="54C85E95" w:rsidR="00EC5120" w:rsidRDefault="006F6213" w:rsidP="006F6213">
      <w:pPr>
        <w:spacing w:after="0"/>
        <w:rPr>
          <w:noProof/>
        </w:rPr>
      </w:pPr>
      <w:r w:rsidRPr="006F6213">
        <w:rPr>
          <w:noProof/>
        </w:rPr>
        <w:t xml:space="preserve"> </w:t>
      </w:r>
      <w:r w:rsidR="00D619F1" w:rsidRPr="00D619F1">
        <w:rPr>
          <w:noProof/>
        </w:rPr>
        <w:t xml:space="preserve"> </w:t>
      </w:r>
      <w:r w:rsidR="00D57F7D" w:rsidRPr="009F03F8">
        <w:rPr>
          <w:noProof/>
        </w:rPr>
        <w:drawing>
          <wp:inline distT="0" distB="0" distL="0" distR="0" wp14:anchorId="0809339F" wp14:editId="423D7291">
            <wp:extent cx="5943600" cy="734695"/>
            <wp:effectExtent l="0" t="0" r="0" b="8255"/>
            <wp:docPr id="50493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11799" name=""/>
                    <pic:cNvPicPr/>
                  </pic:nvPicPr>
                  <pic:blipFill>
                    <a:blip r:embed="rId20"/>
                    <a:stretch>
                      <a:fillRect/>
                    </a:stretch>
                  </pic:blipFill>
                  <pic:spPr>
                    <a:xfrm>
                      <a:off x="0" y="0"/>
                      <a:ext cx="5943600" cy="734695"/>
                    </a:xfrm>
                    <a:prstGeom prst="rect">
                      <a:avLst/>
                    </a:prstGeom>
                  </pic:spPr>
                </pic:pic>
              </a:graphicData>
            </a:graphic>
          </wp:inline>
        </w:drawing>
      </w:r>
    </w:p>
    <w:p w14:paraId="45447E4B" w14:textId="77777777" w:rsidR="006F6213" w:rsidRPr="000576CA" w:rsidRDefault="006F6213" w:rsidP="006F6213">
      <w:pPr>
        <w:spacing w:after="0"/>
      </w:pPr>
    </w:p>
    <w:p w14:paraId="6FADCB53" w14:textId="77777777" w:rsidR="000576CA" w:rsidRDefault="00EC5120" w:rsidP="000576CA">
      <w:r w:rsidRPr="000576CA">
        <w:t xml:space="preserve">Values do not carry-forward from one month to the next, so planners must copy </w:t>
      </w:r>
      <w:r w:rsidR="00060D66">
        <w:t xml:space="preserve">percentage </w:t>
      </w:r>
      <w:r w:rsidRPr="000576CA">
        <w:t>adjustments to future months</w:t>
      </w:r>
      <w:r w:rsidR="000576CA">
        <w:t xml:space="preserve">.  </w:t>
      </w:r>
    </w:p>
    <w:p w14:paraId="795E30C6" w14:textId="77777777" w:rsidR="00EC5120" w:rsidRDefault="00EC5120" w:rsidP="000576CA">
      <w:r w:rsidRPr="000576CA">
        <w:t>Write access is provided based on planner security settings</w:t>
      </w:r>
      <w:r w:rsidR="000576CA">
        <w:t xml:space="preserve">.  </w:t>
      </w:r>
      <w:r w:rsidRPr="000576CA">
        <w:t xml:space="preserve">Planners may only add or adjust distributions for </w:t>
      </w:r>
      <w:proofErr w:type="spellStart"/>
      <w:r w:rsidRPr="000576CA">
        <w:rPr>
          <w:u w:val="single"/>
        </w:rPr>
        <w:t>DeptIDs</w:t>
      </w:r>
      <w:proofErr w:type="spellEnd"/>
      <w:r w:rsidRPr="000576CA">
        <w:t xml:space="preserve"> they own</w:t>
      </w:r>
      <w:r w:rsidR="000576CA">
        <w:t>.</w:t>
      </w:r>
    </w:p>
    <w:p w14:paraId="2D82256D" w14:textId="77777777" w:rsidR="000576CA" w:rsidRDefault="00FA6E2C" w:rsidP="000576CA">
      <w:r>
        <w:rPr>
          <w:bCs/>
        </w:rPr>
        <w:t>Since t</w:t>
      </w:r>
      <w:r w:rsidR="000576CA" w:rsidRPr="000576CA">
        <w:rPr>
          <w:bCs/>
        </w:rPr>
        <w:t xml:space="preserve">he </w:t>
      </w:r>
      <w:r>
        <w:rPr>
          <w:bCs/>
        </w:rPr>
        <w:t>accounts</w:t>
      </w:r>
      <w:r w:rsidR="000576CA" w:rsidRPr="000576CA">
        <w:rPr>
          <w:bCs/>
        </w:rPr>
        <w:t xml:space="preserve"> on the Employee Distributions form </w:t>
      </w:r>
      <w:r>
        <w:rPr>
          <w:bCs/>
        </w:rPr>
        <w:t xml:space="preserve">are all percent values, the </w:t>
      </w:r>
      <w:proofErr w:type="spellStart"/>
      <w:r>
        <w:rPr>
          <w:bCs/>
        </w:rPr>
        <w:t>YearTotal</w:t>
      </w:r>
      <w:proofErr w:type="spellEnd"/>
      <w:r>
        <w:rPr>
          <w:bCs/>
        </w:rPr>
        <w:t xml:space="preserve"> column </w:t>
      </w:r>
      <w:r>
        <w:t>w</w:t>
      </w:r>
      <w:r w:rsidR="00EC5120" w:rsidRPr="000576CA">
        <w:t>ill display the last non-missing value</w:t>
      </w:r>
      <w:r w:rsidR="000576CA">
        <w:t xml:space="preserve">. </w:t>
      </w:r>
      <w:r>
        <w:t xml:space="preserve"> This feature is known as the “time-balance-last”.</w:t>
      </w:r>
      <w:r w:rsidR="000576CA">
        <w:t xml:space="preserve"> </w:t>
      </w:r>
      <w:r>
        <w:t xml:space="preserve"> </w:t>
      </w:r>
      <w:r w:rsidR="00EC5120" w:rsidRPr="000576CA">
        <w:t xml:space="preserve">For example, if June contains a percentage, the June value will appear in the </w:t>
      </w:r>
      <w:proofErr w:type="spellStart"/>
      <w:r w:rsidR="00EC5120" w:rsidRPr="000576CA">
        <w:t>YearTotal</w:t>
      </w:r>
      <w:proofErr w:type="spellEnd"/>
      <w:r w:rsidR="000576CA">
        <w:t xml:space="preserve">.  </w:t>
      </w:r>
      <w:r w:rsidR="00EC5120" w:rsidRPr="000576CA">
        <w:t xml:space="preserve">If June does not contain a percentage, but May does, the </w:t>
      </w:r>
      <w:proofErr w:type="spellStart"/>
      <w:r w:rsidR="00EC5120" w:rsidRPr="000576CA">
        <w:t>YearTotal</w:t>
      </w:r>
      <w:proofErr w:type="spellEnd"/>
      <w:r w:rsidR="00EC5120" w:rsidRPr="000576CA">
        <w:t xml:space="preserve"> col</w:t>
      </w:r>
      <w:r w:rsidR="000576CA">
        <w:t xml:space="preserve">umn will display the May value.  </w:t>
      </w:r>
    </w:p>
    <w:p w14:paraId="74E2860F" w14:textId="77777777" w:rsidR="00DF7272" w:rsidRDefault="00FA6E2C" w:rsidP="000576CA">
      <w:r>
        <w:lastRenderedPageBreak/>
        <w:t>Additionally, the time-balance-last feature for percentage directs d</w:t>
      </w:r>
      <w:r w:rsidR="00EC5120" w:rsidRPr="000576CA">
        <w:t xml:space="preserve">ata entered in the </w:t>
      </w:r>
      <w:proofErr w:type="spellStart"/>
      <w:r w:rsidR="00EC5120" w:rsidRPr="000576CA">
        <w:t>YearTotal</w:t>
      </w:r>
      <w:proofErr w:type="spellEnd"/>
      <w:r w:rsidR="00EC5120" w:rsidRPr="000576CA">
        <w:t xml:space="preserve"> column </w:t>
      </w:r>
      <w:r>
        <w:t>to</w:t>
      </w:r>
      <w:r w:rsidR="00EC5120" w:rsidRPr="000576CA">
        <w:t xml:space="preserve"> spread to all months if there is no data in any </w:t>
      </w:r>
      <w:r>
        <w:t xml:space="preserve">of the </w:t>
      </w:r>
      <w:r w:rsidR="00EC5120" w:rsidRPr="000576CA">
        <w:t>month</w:t>
      </w:r>
      <w:r>
        <w:t>s</w:t>
      </w:r>
      <w:r w:rsidR="000576CA">
        <w:t xml:space="preserve">.  </w:t>
      </w:r>
      <w:r w:rsidR="00A25348" w:rsidRPr="0030420B">
        <w:rPr>
          <w:u w:val="single"/>
        </w:rPr>
        <w:t xml:space="preserve">If data does exist in any of the months, then </w:t>
      </w:r>
      <w:r w:rsidR="00EC5120" w:rsidRPr="0030420B">
        <w:rPr>
          <w:u w:val="single"/>
        </w:rPr>
        <w:t xml:space="preserve">the </w:t>
      </w:r>
      <w:r w:rsidR="001720C3" w:rsidRPr="0030420B">
        <w:rPr>
          <w:u w:val="single"/>
        </w:rPr>
        <w:t xml:space="preserve">percentage </w:t>
      </w:r>
      <w:r w:rsidR="00EC5120" w:rsidRPr="0030420B">
        <w:rPr>
          <w:u w:val="single"/>
        </w:rPr>
        <w:t>value entered will populate June only</w:t>
      </w:r>
      <w:r w:rsidR="000576CA" w:rsidRPr="0030420B">
        <w:rPr>
          <w:u w:val="single"/>
        </w:rPr>
        <w:t>.</w:t>
      </w:r>
      <w:r w:rsidR="000576CA">
        <w:t xml:space="preserve">  </w:t>
      </w:r>
    </w:p>
    <w:p w14:paraId="313DE7E2" w14:textId="77777777" w:rsidR="00EC5120" w:rsidRPr="00DF7272" w:rsidRDefault="00EC5120" w:rsidP="000576CA">
      <w:pPr>
        <w:rPr>
          <w:rStyle w:val="IntenseReference"/>
        </w:rPr>
      </w:pPr>
      <w:r w:rsidRPr="00881F7C">
        <w:rPr>
          <w:rStyle w:val="IntenseReference"/>
          <w:sz w:val="24"/>
        </w:rPr>
        <w:t xml:space="preserve">Best Practice: Avoid entering data in the </w:t>
      </w:r>
      <w:proofErr w:type="spellStart"/>
      <w:r w:rsidRPr="00881F7C">
        <w:rPr>
          <w:rStyle w:val="IntenseReference"/>
          <w:sz w:val="24"/>
        </w:rPr>
        <w:t>YearTotal</w:t>
      </w:r>
      <w:proofErr w:type="spellEnd"/>
      <w:r w:rsidRPr="00881F7C">
        <w:rPr>
          <w:rStyle w:val="IntenseReference"/>
          <w:sz w:val="24"/>
        </w:rPr>
        <w:t xml:space="preserve"> column, unless you just added </w:t>
      </w:r>
      <w:r w:rsidR="0030420B" w:rsidRPr="00881F7C">
        <w:rPr>
          <w:rStyle w:val="IntenseReference"/>
          <w:sz w:val="24"/>
        </w:rPr>
        <w:t>a New</w:t>
      </w:r>
      <w:r w:rsidRPr="00881F7C">
        <w:rPr>
          <w:rStyle w:val="IntenseReference"/>
          <w:sz w:val="24"/>
        </w:rPr>
        <w:t xml:space="preserve"> DFP combination</w:t>
      </w:r>
    </w:p>
    <w:p w14:paraId="2EF59B73" w14:textId="77777777" w:rsidR="000576CA" w:rsidRPr="000576CA" w:rsidRDefault="000576CA" w:rsidP="002C4559">
      <w:pPr>
        <w:pStyle w:val="Heading3"/>
      </w:pPr>
      <w:bookmarkStart w:id="16" w:name="_Toc93939300"/>
      <w:r>
        <w:t>Adding and Deleting Distributions</w:t>
      </w:r>
      <w:bookmarkEnd w:id="16"/>
    </w:p>
    <w:p w14:paraId="1F595628" w14:textId="77777777" w:rsidR="006E02ED" w:rsidRDefault="006E02ED" w:rsidP="006E02ED">
      <w:r w:rsidRPr="00D02C48">
        <w:t xml:space="preserve">In some cases, you may need to add a </w:t>
      </w:r>
      <w:r w:rsidR="008206F5" w:rsidRPr="00D02C48">
        <w:t xml:space="preserve">funding </w:t>
      </w:r>
      <w:r w:rsidRPr="00D02C48">
        <w:t xml:space="preserve">distribution for an employee </w:t>
      </w:r>
      <w:r w:rsidR="008206F5" w:rsidRPr="00D02C48">
        <w:t>who is either owned by your department or owned by another department which your department funds</w:t>
      </w:r>
      <w:r w:rsidRPr="00D02C48">
        <w:t xml:space="preserve">. </w:t>
      </w:r>
      <w:r w:rsidR="008206F5" w:rsidRPr="00D02C48">
        <w:t xml:space="preserve"> </w:t>
      </w:r>
      <w:r w:rsidR="00D02C48">
        <w:t>As n</w:t>
      </w:r>
      <w:r w:rsidR="008206F5" w:rsidRPr="00D02C48">
        <w:t>ote</w:t>
      </w:r>
      <w:r w:rsidR="00D02C48">
        <w:t>d above,</w:t>
      </w:r>
      <w:r w:rsidR="008206F5" w:rsidRPr="00D02C48">
        <w:t xml:space="preserve"> </w:t>
      </w:r>
      <w:r w:rsidR="00741C38" w:rsidRPr="00D02C48">
        <w:t>planners</w:t>
      </w:r>
      <w:r w:rsidRPr="00D02C48">
        <w:t xml:space="preserve"> can add a distribution for</w:t>
      </w:r>
      <w:r w:rsidRPr="00D7613B">
        <w:t xml:space="preserve"> their DeptID(s</w:t>
      </w:r>
      <w:proofErr w:type="gramStart"/>
      <w:r w:rsidRPr="00D7613B">
        <w:t>), but</w:t>
      </w:r>
      <w:proofErr w:type="gramEnd"/>
      <w:r w:rsidRPr="00D7613B">
        <w:t xml:space="preserve"> cannot add or make adjustments to distributions for </w:t>
      </w:r>
      <w:proofErr w:type="spellStart"/>
      <w:r w:rsidRPr="00D7613B">
        <w:t>DeptIDs</w:t>
      </w:r>
      <w:proofErr w:type="spellEnd"/>
      <w:r w:rsidRPr="00D7613B">
        <w:t xml:space="preserve"> they do not control.</w:t>
      </w:r>
    </w:p>
    <w:p w14:paraId="414B0C08" w14:textId="77777777" w:rsidR="006E02ED" w:rsidRPr="0021771B" w:rsidRDefault="006E02ED" w:rsidP="0021771B">
      <w:pPr>
        <w:pStyle w:val="Heading4"/>
      </w:pPr>
      <w:r w:rsidRPr="0021771B">
        <w:t>Where to Right-Click</w:t>
      </w:r>
    </w:p>
    <w:p w14:paraId="77195E07" w14:textId="4BA878F7" w:rsidR="006E02ED" w:rsidRDefault="006E02ED" w:rsidP="004D21A4">
      <w:pPr>
        <w:pStyle w:val="Textboxnormal0"/>
        <w:ind w:left="0"/>
        <w:rPr>
          <w:sz w:val="22"/>
          <w:szCs w:val="22"/>
        </w:rPr>
      </w:pPr>
      <w:r w:rsidRPr="004B7032">
        <w:rPr>
          <w:sz w:val="22"/>
          <w:szCs w:val="22"/>
        </w:rPr>
        <w:t>You can right</w:t>
      </w:r>
      <w:r w:rsidR="00884FB1">
        <w:rPr>
          <w:sz w:val="22"/>
          <w:szCs w:val="22"/>
        </w:rPr>
        <w:t>-</w:t>
      </w:r>
      <w:r w:rsidRPr="004B7032">
        <w:rPr>
          <w:sz w:val="22"/>
          <w:szCs w:val="22"/>
        </w:rPr>
        <w:t xml:space="preserve">click anywhere in the </w:t>
      </w:r>
      <w:proofErr w:type="spellStart"/>
      <w:r w:rsidR="002E697F">
        <w:rPr>
          <w:sz w:val="22"/>
          <w:szCs w:val="22"/>
        </w:rPr>
        <w:t>Empl</w:t>
      </w:r>
      <w:proofErr w:type="spellEnd"/>
      <w:r w:rsidR="002E697F">
        <w:rPr>
          <w:sz w:val="22"/>
          <w:szCs w:val="22"/>
        </w:rPr>
        <w:t xml:space="preserve"> </w:t>
      </w:r>
      <w:proofErr w:type="spellStart"/>
      <w:r w:rsidR="002E697F">
        <w:rPr>
          <w:sz w:val="22"/>
          <w:szCs w:val="22"/>
        </w:rPr>
        <w:t>Distr</w:t>
      </w:r>
      <w:proofErr w:type="spellEnd"/>
      <w:r w:rsidR="002E697F">
        <w:rPr>
          <w:sz w:val="22"/>
          <w:szCs w:val="22"/>
        </w:rPr>
        <w:t xml:space="preserve"> Pct tab</w:t>
      </w:r>
      <w:r w:rsidRPr="004B7032">
        <w:rPr>
          <w:sz w:val="22"/>
          <w:szCs w:val="22"/>
        </w:rPr>
        <w:t xml:space="preserve"> and select Add</w:t>
      </w:r>
      <w:r w:rsidR="00222517">
        <w:rPr>
          <w:sz w:val="22"/>
          <w:szCs w:val="22"/>
        </w:rPr>
        <w:t>_</w:t>
      </w:r>
      <w:r w:rsidRPr="004B7032">
        <w:rPr>
          <w:sz w:val="22"/>
          <w:szCs w:val="22"/>
        </w:rPr>
        <w:t xml:space="preserve"> </w:t>
      </w:r>
      <w:proofErr w:type="spellStart"/>
      <w:r w:rsidRPr="004B7032">
        <w:rPr>
          <w:sz w:val="22"/>
          <w:szCs w:val="22"/>
        </w:rPr>
        <w:t>Dist</w:t>
      </w:r>
      <w:proofErr w:type="spellEnd"/>
      <w:r w:rsidR="00222517">
        <w:rPr>
          <w:sz w:val="22"/>
          <w:szCs w:val="22"/>
        </w:rPr>
        <w:t xml:space="preserve"> to add a new dist</w:t>
      </w:r>
      <w:r w:rsidRPr="004B7032">
        <w:rPr>
          <w:sz w:val="22"/>
          <w:szCs w:val="22"/>
        </w:rPr>
        <w:t xml:space="preserve">ribution.  </w:t>
      </w:r>
      <w:r w:rsidR="009403BA">
        <w:rPr>
          <w:sz w:val="22"/>
          <w:szCs w:val="22"/>
        </w:rPr>
        <w:t>*T</w:t>
      </w:r>
      <w:r w:rsidR="00DB425F">
        <w:rPr>
          <w:sz w:val="22"/>
          <w:szCs w:val="22"/>
        </w:rPr>
        <w:t>ip -</w:t>
      </w:r>
      <w:r w:rsidR="009403BA">
        <w:rPr>
          <w:sz w:val="22"/>
          <w:szCs w:val="22"/>
        </w:rPr>
        <w:t xml:space="preserve"> c</w:t>
      </w:r>
      <w:r w:rsidRPr="004B7032">
        <w:rPr>
          <w:sz w:val="22"/>
          <w:szCs w:val="22"/>
        </w:rPr>
        <w:t xml:space="preserve">licking on an existing distribution will pre-populate the form with the </w:t>
      </w:r>
      <w:r w:rsidR="00960ECA">
        <w:rPr>
          <w:sz w:val="22"/>
          <w:szCs w:val="22"/>
        </w:rPr>
        <w:t>same</w:t>
      </w:r>
      <w:r w:rsidR="001F31E5">
        <w:rPr>
          <w:sz w:val="22"/>
          <w:szCs w:val="22"/>
        </w:rPr>
        <w:t xml:space="preserve"> Job</w:t>
      </w:r>
      <w:r w:rsidR="002E726C">
        <w:rPr>
          <w:sz w:val="22"/>
          <w:szCs w:val="22"/>
        </w:rPr>
        <w:t>c</w:t>
      </w:r>
      <w:r w:rsidR="00222517">
        <w:rPr>
          <w:sz w:val="22"/>
          <w:szCs w:val="22"/>
        </w:rPr>
        <w:t xml:space="preserve">ode, </w:t>
      </w:r>
      <w:r w:rsidRPr="004B7032">
        <w:rPr>
          <w:sz w:val="22"/>
          <w:szCs w:val="22"/>
        </w:rPr>
        <w:t>Salary Component</w:t>
      </w:r>
      <w:r w:rsidR="00222517">
        <w:rPr>
          <w:sz w:val="22"/>
          <w:szCs w:val="22"/>
        </w:rPr>
        <w:t xml:space="preserve">, and </w:t>
      </w:r>
      <w:r w:rsidRPr="004B7032">
        <w:rPr>
          <w:sz w:val="22"/>
          <w:szCs w:val="22"/>
        </w:rPr>
        <w:t>DFP combination you selected</w:t>
      </w:r>
      <w:r w:rsidR="009403BA">
        <w:rPr>
          <w:sz w:val="22"/>
          <w:szCs w:val="22"/>
        </w:rPr>
        <w:t>, which can be helpful if there is only one of these attributes that need to be change</w:t>
      </w:r>
      <w:r w:rsidR="007A0F88">
        <w:rPr>
          <w:sz w:val="22"/>
          <w:szCs w:val="22"/>
        </w:rPr>
        <w:t>d</w:t>
      </w:r>
      <w:r w:rsidR="009403BA">
        <w:rPr>
          <w:sz w:val="22"/>
          <w:szCs w:val="22"/>
        </w:rPr>
        <w:t xml:space="preserve"> for the new distribution</w:t>
      </w:r>
      <w:r w:rsidRPr="004B7032">
        <w:rPr>
          <w:sz w:val="22"/>
          <w:szCs w:val="22"/>
        </w:rPr>
        <w:t xml:space="preserve">.  </w:t>
      </w:r>
    </w:p>
    <w:p w14:paraId="23392B8E" w14:textId="77777777" w:rsidR="006E02ED" w:rsidRPr="00BB4444" w:rsidRDefault="006E02ED" w:rsidP="00BB4444">
      <w:pPr>
        <w:pStyle w:val="ProcedureHead"/>
      </w:pPr>
      <w:r w:rsidRPr="00BB4444">
        <w:t>To add a distribution:</w:t>
      </w:r>
    </w:p>
    <w:p w14:paraId="6348A78C" w14:textId="4B72021F" w:rsidR="006E02ED" w:rsidRDefault="00813A5F" w:rsidP="00FC2D62">
      <w:pPr>
        <w:pStyle w:val="Stepwspacing"/>
        <w:numPr>
          <w:ilvl w:val="0"/>
          <w:numId w:val="13"/>
        </w:numPr>
        <w:rPr>
          <w:noProof/>
        </w:rPr>
      </w:pPr>
      <w:r>
        <w:t xml:space="preserve">Right-click anywhere </w:t>
      </w:r>
      <w:r w:rsidR="0053407B">
        <w:t xml:space="preserve">in the </w:t>
      </w:r>
      <w:proofErr w:type="spellStart"/>
      <w:r w:rsidR="00D15790">
        <w:t>Empl</w:t>
      </w:r>
      <w:proofErr w:type="spellEnd"/>
      <w:r w:rsidR="00D15790">
        <w:t xml:space="preserve"> </w:t>
      </w:r>
      <w:proofErr w:type="spellStart"/>
      <w:r w:rsidR="00D15790">
        <w:t>Distr</w:t>
      </w:r>
      <w:proofErr w:type="spellEnd"/>
      <w:r w:rsidR="00D15790">
        <w:t xml:space="preserve"> Pct </w:t>
      </w:r>
      <w:r w:rsidR="0053407B">
        <w:t>tab workspace</w:t>
      </w:r>
      <w:r>
        <w:t xml:space="preserve"> and select </w:t>
      </w:r>
      <w:proofErr w:type="spellStart"/>
      <w:r>
        <w:t>Add_Dist</w:t>
      </w:r>
      <w:proofErr w:type="spellEnd"/>
      <w:r w:rsidR="006E02ED">
        <w:t>.</w:t>
      </w:r>
      <w:r w:rsidR="004835FB" w:rsidRPr="004835FB">
        <w:rPr>
          <w:noProof/>
        </w:rPr>
        <w:t xml:space="preserve"> </w:t>
      </w:r>
    </w:p>
    <w:p w14:paraId="75509234" w14:textId="662E4847" w:rsidR="00DB425F" w:rsidRDefault="0083051E" w:rsidP="00FC2D62">
      <w:pPr>
        <w:pStyle w:val="Stepwspacing"/>
        <w:rPr>
          <w:noProof/>
        </w:rPr>
      </w:pPr>
      <w:r w:rsidRPr="0083051E">
        <w:rPr>
          <w:noProof/>
        </w:rPr>
        <w:t xml:space="preserve"> </w:t>
      </w:r>
      <w:r w:rsidR="00D57F7D">
        <w:rPr>
          <w:noProof/>
        </w:rPr>
        <w:drawing>
          <wp:inline distT="0" distB="0" distL="0" distR="0" wp14:anchorId="10D8CA34" wp14:editId="023394A3">
            <wp:extent cx="5943600" cy="2673985"/>
            <wp:effectExtent l="0" t="0" r="0" b="0"/>
            <wp:docPr id="136998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50289" name=""/>
                    <pic:cNvPicPr/>
                  </pic:nvPicPr>
                  <pic:blipFill>
                    <a:blip r:embed="rId21"/>
                    <a:stretch>
                      <a:fillRect/>
                    </a:stretch>
                  </pic:blipFill>
                  <pic:spPr>
                    <a:xfrm>
                      <a:off x="0" y="0"/>
                      <a:ext cx="5943600" cy="2673985"/>
                    </a:xfrm>
                    <a:prstGeom prst="rect">
                      <a:avLst/>
                    </a:prstGeom>
                  </pic:spPr>
                </pic:pic>
              </a:graphicData>
            </a:graphic>
          </wp:inline>
        </w:drawing>
      </w:r>
    </w:p>
    <w:p w14:paraId="2F05C7C2" w14:textId="77777777" w:rsidR="0064435C" w:rsidRDefault="004835FB" w:rsidP="00FC2D62">
      <w:pPr>
        <w:pStyle w:val="Stepwspacing"/>
      </w:pPr>
      <w:r>
        <w:t xml:space="preserve">The </w:t>
      </w:r>
      <w:proofErr w:type="spellStart"/>
      <w:r>
        <w:t>Add_Dist</w:t>
      </w:r>
      <w:r w:rsidR="009212C2">
        <w:t>rib</w:t>
      </w:r>
      <w:proofErr w:type="spellEnd"/>
      <w:r>
        <w:t xml:space="preserve"> prompt will appear.</w:t>
      </w:r>
      <w:r w:rsidRPr="004835FB">
        <w:rPr>
          <w:noProof/>
        </w:rPr>
        <w:t xml:space="preserve"> </w:t>
      </w:r>
      <w:r w:rsidR="00F90518">
        <w:rPr>
          <w:noProof/>
        </w:rPr>
        <w:t xml:space="preserve"> </w:t>
      </w:r>
      <w:r>
        <w:t>To change a value, simply type in the value in the appropriate field or search by clicking the Member Selection pull-down icon to the far right.</w:t>
      </w:r>
      <w:r w:rsidRPr="004835FB">
        <w:rPr>
          <w:noProof/>
        </w:rPr>
        <w:t xml:space="preserve"> </w:t>
      </w:r>
      <w:r w:rsidR="00CD5C99">
        <w:rPr>
          <w:noProof/>
        </w:rPr>
        <w:t>The Planning Scenario can be either “Forecast” or “Plan”.</w:t>
      </w:r>
      <w:r w:rsidR="00156A7E" w:rsidRPr="00156A7E">
        <w:rPr>
          <w:noProof/>
        </w:rPr>
        <w:t xml:space="preserve"> </w:t>
      </w:r>
    </w:p>
    <w:p w14:paraId="0BCD227D" w14:textId="66EEF545" w:rsidR="0064435C" w:rsidRDefault="0064435C" w:rsidP="00FC2D62">
      <w:pPr>
        <w:pStyle w:val="Stepwspacing"/>
      </w:pPr>
    </w:p>
    <w:p w14:paraId="57B0D40D" w14:textId="51CB42CC" w:rsidR="00F30AC2" w:rsidRDefault="006674D9" w:rsidP="00FC2D62">
      <w:pPr>
        <w:pStyle w:val="Stepwspacing"/>
      </w:pPr>
      <w:r>
        <w:rPr>
          <w:noProof/>
        </w:rPr>
        <w:drawing>
          <wp:inline distT="0" distB="0" distL="0" distR="0" wp14:anchorId="1D4FCD35" wp14:editId="128C8051">
            <wp:extent cx="5907819" cy="269722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972" cy="2705969"/>
                    </a:xfrm>
                    <a:prstGeom prst="rect">
                      <a:avLst/>
                    </a:prstGeom>
                  </pic:spPr>
                </pic:pic>
              </a:graphicData>
            </a:graphic>
          </wp:inline>
        </w:drawing>
      </w:r>
      <w:r w:rsidR="004835FB">
        <w:t xml:space="preserve">If employee has more than one </w:t>
      </w:r>
      <w:r w:rsidR="00225D71">
        <w:t>Job</w:t>
      </w:r>
      <w:r w:rsidR="003A2282">
        <w:t>c</w:t>
      </w:r>
      <w:r w:rsidR="004835FB">
        <w:t>ode</w:t>
      </w:r>
      <w:r w:rsidR="00CB0E69">
        <w:t xml:space="preserve"> s</w:t>
      </w:r>
      <w:r w:rsidR="0093102F">
        <w:t xml:space="preserve">hown on the </w:t>
      </w:r>
      <w:proofErr w:type="spellStart"/>
      <w:r w:rsidR="0093102F">
        <w:t>Empl</w:t>
      </w:r>
      <w:proofErr w:type="spellEnd"/>
      <w:r w:rsidR="0093102F">
        <w:t xml:space="preserve"> </w:t>
      </w:r>
      <w:proofErr w:type="spellStart"/>
      <w:r w:rsidR="0093102F">
        <w:t>Sal&amp;Ben</w:t>
      </w:r>
      <w:proofErr w:type="spellEnd"/>
      <w:r w:rsidR="0093102F">
        <w:t xml:space="preserve"> Level</w:t>
      </w:r>
      <w:r w:rsidR="004835FB">
        <w:t xml:space="preserve">, </w:t>
      </w:r>
      <w:r w:rsidR="00A257D0">
        <w:t>e</w:t>
      </w:r>
      <w:r w:rsidR="004835FB">
        <w:t xml:space="preserve">nsure that the correct </w:t>
      </w:r>
      <w:r w:rsidR="001F31E5">
        <w:t>job</w:t>
      </w:r>
      <w:r w:rsidR="004835FB">
        <w:t xml:space="preserve">code is selected.  Otherwise, click on the member selection pull-down icon to search for the correct </w:t>
      </w:r>
      <w:r w:rsidR="00225D71">
        <w:t>job</w:t>
      </w:r>
      <w:r w:rsidR="004835FB">
        <w:t>code.</w:t>
      </w:r>
      <w:r w:rsidR="00187728">
        <w:t xml:space="preserve">  </w:t>
      </w:r>
      <w:r w:rsidR="0093102F">
        <w:t xml:space="preserve">Note that </w:t>
      </w:r>
      <w:proofErr w:type="spellStart"/>
      <w:r w:rsidR="00225D71">
        <w:t>job</w:t>
      </w:r>
      <w:r w:rsidR="0093102F">
        <w:t>codes</w:t>
      </w:r>
      <w:proofErr w:type="spellEnd"/>
      <w:r w:rsidR="0093102F">
        <w:t xml:space="preserve"> that do not already exist on the </w:t>
      </w:r>
      <w:proofErr w:type="spellStart"/>
      <w:r w:rsidR="0093102F">
        <w:t>Empl</w:t>
      </w:r>
      <w:proofErr w:type="spellEnd"/>
      <w:r w:rsidR="0093102F">
        <w:t xml:space="preserve"> </w:t>
      </w:r>
      <w:proofErr w:type="spellStart"/>
      <w:r w:rsidR="0093102F">
        <w:t>Sal&amp;Ben</w:t>
      </w:r>
      <w:proofErr w:type="spellEnd"/>
      <w:r w:rsidR="0093102F">
        <w:t xml:space="preserve"> Level tab cannot be added. </w:t>
      </w:r>
      <w:r w:rsidR="00187728">
        <w:t xml:space="preserve">To search for the </w:t>
      </w:r>
      <w:r w:rsidR="00225D71">
        <w:t>job</w:t>
      </w:r>
      <w:r w:rsidR="00187728">
        <w:t xml:space="preserve">code, either enter the </w:t>
      </w:r>
      <w:r w:rsidR="00225D71">
        <w:t>job</w:t>
      </w:r>
      <w:r w:rsidR="00187728">
        <w:t xml:space="preserve">code in the search box and click the magnifying glass icon or expand the All </w:t>
      </w:r>
      <w:proofErr w:type="spellStart"/>
      <w:r w:rsidR="00187728">
        <w:t>Title</w:t>
      </w:r>
      <w:r w:rsidR="00225D71">
        <w:t>_</w:t>
      </w:r>
      <w:r w:rsidR="00187728">
        <w:t>Code</w:t>
      </w:r>
      <w:proofErr w:type="spellEnd"/>
      <w:r w:rsidR="00187728">
        <w:t xml:space="preserve"> section to manually scroll through the </w:t>
      </w:r>
      <w:proofErr w:type="spellStart"/>
      <w:r w:rsidR="00225D71">
        <w:t>job</w:t>
      </w:r>
      <w:r w:rsidR="00187728">
        <w:t>codes</w:t>
      </w:r>
      <w:proofErr w:type="spellEnd"/>
      <w:r w:rsidR="00187728">
        <w:t xml:space="preserve">. </w:t>
      </w:r>
      <w:r w:rsidR="004835FB">
        <w:t xml:space="preserve"> </w:t>
      </w:r>
      <w:r w:rsidR="00022E3D">
        <w:t xml:space="preserve">To select the </w:t>
      </w:r>
      <w:r w:rsidR="00225D71">
        <w:t>job</w:t>
      </w:r>
      <w:r w:rsidR="00022E3D">
        <w:t>code o</w:t>
      </w:r>
      <w:r w:rsidR="00426DC9">
        <w:t xml:space="preserve">nce </w:t>
      </w:r>
      <w:r w:rsidR="00022E3D">
        <w:t>it</w:t>
      </w:r>
      <w:r w:rsidR="00426DC9">
        <w:t xml:space="preserve"> is found on the left section of the dialog box, click on it, </w:t>
      </w:r>
      <w:r w:rsidR="00022E3D">
        <w:t>then click</w:t>
      </w:r>
      <w:r w:rsidR="00426DC9">
        <w:t xml:space="preserve"> the </w:t>
      </w:r>
      <w:r w:rsidR="00426DC9" w:rsidRPr="00426DC9">
        <w:rPr>
          <w:b/>
        </w:rPr>
        <w:t>Add</w:t>
      </w:r>
      <w:r w:rsidR="00022E3D">
        <w:t xml:space="preserve"> arrow</w:t>
      </w:r>
      <w:r w:rsidR="00426DC9">
        <w:t xml:space="preserve"> to add to the right section and</w:t>
      </w:r>
      <w:r w:rsidR="00022E3D">
        <w:t xml:space="preserve"> then click</w:t>
      </w:r>
      <w:r w:rsidR="00426DC9">
        <w:t xml:space="preserve"> the </w:t>
      </w:r>
      <w:r w:rsidR="00426DC9" w:rsidRPr="00426DC9">
        <w:rPr>
          <w:b/>
        </w:rPr>
        <w:t>OK</w:t>
      </w:r>
      <w:r w:rsidR="00426DC9">
        <w:t xml:space="preserve"> button. </w:t>
      </w:r>
      <w:r w:rsidR="00F30AC2">
        <w:t xml:space="preserve">Note that you may need to scroll down and to the right to see the </w:t>
      </w:r>
      <w:r w:rsidR="00F30AC2" w:rsidRPr="004C5916">
        <w:rPr>
          <w:b/>
        </w:rPr>
        <w:t>OK</w:t>
      </w:r>
      <w:r w:rsidR="00F30AC2">
        <w:t xml:space="preserve"> button.</w:t>
      </w:r>
    </w:p>
    <w:p w14:paraId="35C3CADE" w14:textId="74A99D59" w:rsidR="006E02ED" w:rsidRDefault="004835FB" w:rsidP="00FC2D62">
      <w:pPr>
        <w:pStyle w:val="Stepwspacing"/>
        <w:rPr>
          <w:noProof/>
        </w:rPr>
      </w:pPr>
      <w:r>
        <w:t xml:space="preserve">*Tip – the </w:t>
      </w:r>
      <w:proofErr w:type="spellStart"/>
      <w:r w:rsidR="00225D71">
        <w:t>job</w:t>
      </w:r>
      <w:r>
        <w:t>codes</w:t>
      </w:r>
      <w:proofErr w:type="spellEnd"/>
      <w:r>
        <w:t xml:space="preserve"> usually show in the row on the distribution tab so there is usually little need to search for the </w:t>
      </w:r>
      <w:r w:rsidR="001F31E5">
        <w:t>job</w:t>
      </w:r>
      <w:r>
        <w:t>code</w:t>
      </w:r>
      <w:r w:rsidR="00BB5526">
        <w:t xml:space="preserve">; simply right-click on the row with the appropriate </w:t>
      </w:r>
      <w:r w:rsidR="00225D71">
        <w:t>job</w:t>
      </w:r>
      <w:r w:rsidR="00BB5526">
        <w:t xml:space="preserve">code to pre-populate the new distribution row with the same </w:t>
      </w:r>
      <w:r w:rsidR="00225D71">
        <w:t>job</w:t>
      </w:r>
      <w:r w:rsidR="00BB5526">
        <w:t>code</w:t>
      </w:r>
      <w:r>
        <w:t>.</w:t>
      </w:r>
      <w:r w:rsidR="00BB5526" w:rsidRPr="00BB5526">
        <w:rPr>
          <w:noProof/>
        </w:rPr>
        <w:t xml:space="preserve"> </w:t>
      </w:r>
      <w:r w:rsidR="00F30AC2">
        <w:rPr>
          <w:noProof/>
        </w:rPr>
        <w:t xml:space="preserve"> </w:t>
      </w:r>
    </w:p>
    <w:p w14:paraId="334A7FD0" w14:textId="6613A662" w:rsidR="0093102F" w:rsidRDefault="00225D71" w:rsidP="00FC2D62">
      <w:pPr>
        <w:pStyle w:val="Stepwspacing"/>
      </w:pPr>
      <w:r>
        <w:rPr>
          <w:noProof/>
          <w:lang w:eastAsia="ja-JP"/>
        </w:rPr>
        <w:lastRenderedPageBreak/>
        <w:drawing>
          <wp:inline distT="0" distB="0" distL="0" distR="0" wp14:anchorId="1AE2E7DA" wp14:editId="56FFCEA5">
            <wp:extent cx="5340096" cy="34015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0096" cy="3401568"/>
                    </a:xfrm>
                    <a:prstGeom prst="rect">
                      <a:avLst/>
                    </a:prstGeom>
                  </pic:spPr>
                </pic:pic>
              </a:graphicData>
            </a:graphic>
          </wp:inline>
        </w:drawing>
      </w:r>
    </w:p>
    <w:p w14:paraId="4C162E3F" w14:textId="3EF4160F" w:rsidR="006E02ED" w:rsidRDefault="004835FB" w:rsidP="00FC2D62">
      <w:pPr>
        <w:pStyle w:val="Stepwspacing"/>
      </w:pPr>
      <w:r w:rsidRPr="0081019D">
        <w:t>If the pay component account needs to be adjusted, click in the member selection pull-down icon.</w:t>
      </w:r>
      <w:r w:rsidR="004C5916" w:rsidRPr="0081019D">
        <w:rPr>
          <w:noProof/>
        </w:rPr>
        <w:t xml:space="preserve"> </w:t>
      </w:r>
      <w:r w:rsidR="00F90518" w:rsidRPr="0081019D">
        <w:rPr>
          <w:noProof/>
        </w:rPr>
        <w:t xml:space="preserve"> </w:t>
      </w:r>
      <w:r w:rsidR="004C5916" w:rsidRPr="0081019D">
        <w:rPr>
          <w:noProof/>
        </w:rPr>
        <w:t xml:space="preserve">There are only </w:t>
      </w:r>
      <w:r w:rsidR="00F60D0B">
        <w:rPr>
          <w:noProof/>
        </w:rPr>
        <w:t>2</w:t>
      </w:r>
      <w:r w:rsidR="004C5916" w:rsidRPr="0081019D">
        <w:rPr>
          <w:noProof/>
        </w:rPr>
        <w:t xml:space="preserve"> pay components to choose from.  Click on the appropriate pay component account</w:t>
      </w:r>
      <w:r w:rsidR="00022E3D">
        <w:rPr>
          <w:noProof/>
        </w:rPr>
        <w:t xml:space="preserve">, then </w:t>
      </w:r>
      <w:r w:rsidR="004C5916" w:rsidRPr="0081019D">
        <w:rPr>
          <w:noProof/>
        </w:rPr>
        <w:t>click the Add arrow</w:t>
      </w:r>
      <w:r w:rsidR="00956C8F">
        <w:rPr>
          <w:noProof/>
        </w:rPr>
        <w:t xml:space="preserve">, and then click the </w:t>
      </w:r>
      <w:r w:rsidR="00956C8F" w:rsidRPr="009212C2">
        <w:rPr>
          <w:b/>
          <w:noProof/>
        </w:rPr>
        <w:t>OK</w:t>
      </w:r>
      <w:r w:rsidR="00956C8F">
        <w:rPr>
          <w:noProof/>
        </w:rPr>
        <w:t xml:space="preserve"> button</w:t>
      </w:r>
      <w:r w:rsidR="004C5916" w:rsidRPr="0081019D">
        <w:rPr>
          <w:noProof/>
        </w:rPr>
        <w:t xml:space="preserve">. </w:t>
      </w:r>
      <w:r w:rsidR="00956C8F" w:rsidRPr="00956C8F">
        <w:rPr>
          <w:noProof/>
        </w:rPr>
        <w:t xml:space="preserve"> </w:t>
      </w:r>
    </w:p>
    <w:p w14:paraId="775DFB6B" w14:textId="0A3F1138" w:rsidR="00225D71" w:rsidRDefault="00F60D0B" w:rsidP="00FC2D62">
      <w:pPr>
        <w:pStyle w:val="Stepwspacing"/>
      </w:pPr>
      <w:r>
        <w:rPr>
          <w:noProof/>
          <w:lang w:eastAsia="ja-JP"/>
        </w:rPr>
        <w:drawing>
          <wp:inline distT="0" distB="0" distL="0" distR="0" wp14:anchorId="30843E9A" wp14:editId="5C35235A">
            <wp:extent cx="5340096" cy="3483864"/>
            <wp:effectExtent l="0" t="0" r="0" b="2540"/>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0096" cy="3483864"/>
                    </a:xfrm>
                    <a:prstGeom prst="rect">
                      <a:avLst/>
                    </a:prstGeom>
                  </pic:spPr>
                </pic:pic>
              </a:graphicData>
            </a:graphic>
          </wp:inline>
        </w:drawing>
      </w:r>
    </w:p>
    <w:p w14:paraId="09F8FF02" w14:textId="77777777" w:rsidR="006E02ED" w:rsidRDefault="009212C2" w:rsidP="00FC2D62">
      <w:pPr>
        <w:pStyle w:val="Stepwspacing"/>
      </w:pPr>
      <w:r>
        <w:lastRenderedPageBreak/>
        <w:t>R</w:t>
      </w:r>
      <w:r w:rsidR="006E02ED">
        <w:t>epeat these steps</w:t>
      </w:r>
      <w:r>
        <w:t xml:space="preserve"> on the </w:t>
      </w:r>
      <w:proofErr w:type="spellStart"/>
      <w:r>
        <w:t>Add_Distrib</w:t>
      </w:r>
      <w:proofErr w:type="spellEnd"/>
      <w:r>
        <w:t xml:space="preserve"> prompt</w:t>
      </w:r>
      <w:r w:rsidR="006E02ED">
        <w:t xml:space="preserve"> to </w:t>
      </w:r>
      <w:r w:rsidR="004C5916">
        <w:t xml:space="preserve">adjust the </w:t>
      </w:r>
      <w:r w:rsidR="004C5916" w:rsidRPr="004C5916">
        <w:rPr>
          <w:b/>
        </w:rPr>
        <w:t>Funding DeptID</w:t>
      </w:r>
      <w:r w:rsidR="004C5916">
        <w:t xml:space="preserve">, </w:t>
      </w:r>
      <w:r w:rsidR="006E02ED" w:rsidRPr="00426C50">
        <w:rPr>
          <w:b/>
        </w:rPr>
        <w:t>Fund</w:t>
      </w:r>
      <w:r w:rsidR="006E02ED">
        <w:t xml:space="preserve"> and </w:t>
      </w:r>
      <w:r w:rsidR="006E02ED" w:rsidRPr="00426C50">
        <w:rPr>
          <w:b/>
        </w:rPr>
        <w:t>Project</w:t>
      </w:r>
      <w:r>
        <w:rPr>
          <w:b/>
        </w:rPr>
        <w:t xml:space="preserve"> </w:t>
      </w:r>
      <w:r w:rsidRPr="009212C2">
        <w:t>as needed</w:t>
      </w:r>
      <w:r w:rsidR="006E02ED">
        <w:t>.</w:t>
      </w:r>
    </w:p>
    <w:p w14:paraId="305B9438" w14:textId="77777777" w:rsidR="00633CC8" w:rsidRDefault="006E02ED" w:rsidP="00FC2D62">
      <w:pPr>
        <w:pStyle w:val="Stepwspacing"/>
      </w:pPr>
      <w:r>
        <w:t xml:space="preserve">When you have finished filling in all fields, click </w:t>
      </w:r>
      <w:r w:rsidR="00E14A53">
        <w:t xml:space="preserve">the </w:t>
      </w:r>
      <w:r w:rsidRPr="00417040">
        <w:rPr>
          <w:b/>
        </w:rPr>
        <w:t>Launch</w:t>
      </w:r>
      <w:r w:rsidR="004C5916" w:rsidRPr="004C5916">
        <w:t xml:space="preserve"> button</w:t>
      </w:r>
      <w:r w:rsidRPr="004C5916">
        <w:t>.</w:t>
      </w:r>
      <w:r w:rsidR="004C5916" w:rsidRPr="004C5916">
        <w:rPr>
          <w:noProof/>
        </w:rPr>
        <w:t xml:space="preserve"> </w:t>
      </w:r>
      <w:r w:rsidR="004B426B" w:rsidRPr="004B426B">
        <w:rPr>
          <w:noProof/>
        </w:rPr>
        <w:t xml:space="preserve"> </w:t>
      </w:r>
    </w:p>
    <w:p w14:paraId="4451ED6D" w14:textId="1345AEC3" w:rsidR="006E02ED" w:rsidRDefault="0083051E" w:rsidP="00FC2D62">
      <w:pPr>
        <w:pStyle w:val="Stepwspacing"/>
      </w:pPr>
      <w:r w:rsidRPr="0083051E">
        <w:rPr>
          <w:noProof/>
        </w:rPr>
        <w:t xml:space="preserve"> </w:t>
      </w:r>
      <w:r w:rsidR="006674D9">
        <w:rPr>
          <w:noProof/>
        </w:rPr>
        <w:drawing>
          <wp:inline distT="0" distB="0" distL="0" distR="0" wp14:anchorId="19FDA547" wp14:editId="05DC5B52">
            <wp:extent cx="5919746" cy="2525432"/>
            <wp:effectExtent l="0" t="0" r="508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7214" cy="2532884"/>
                    </a:xfrm>
                    <a:prstGeom prst="rect">
                      <a:avLst/>
                    </a:prstGeom>
                  </pic:spPr>
                </pic:pic>
              </a:graphicData>
            </a:graphic>
          </wp:inline>
        </w:drawing>
      </w:r>
    </w:p>
    <w:p w14:paraId="160E5A92" w14:textId="77777777" w:rsidR="00582F14" w:rsidRPr="00DF710A" w:rsidRDefault="00394920" w:rsidP="00FC2D62">
      <w:pPr>
        <w:pStyle w:val="Stepwspacing"/>
      </w:pPr>
      <w:r w:rsidRPr="00DF710A">
        <w:t xml:space="preserve">If </w:t>
      </w:r>
      <w:r w:rsidR="000F6BB6" w:rsidRPr="00DF710A">
        <w:t xml:space="preserve">the </w:t>
      </w:r>
      <w:r w:rsidR="00EE4A65" w:rsidRPr="00DF710A">
        <w:t xml:space="preserve">new </w:t>
      </w:r>
      <w:r w:rsidR="000F6BB6" w:rsidRPr="00DF710A">
        <w:t xml:space="preserve">distribution was </w:t>
      </w:r>
      <w:r w:rsidR="00EE4A65" w:rsidRPr="00DF710A">
        <w:t xml:space="preserve">added </w:t>
      </w:r>
      <w:r w:rsidR="000F6BB6" w:rsidRPr="00DF710A">
        <w:t>successfully</w:t>
      </w:r>
      <w:r w:rsidRPr="00DF710A">
        <w:t>, the below message will appear</w:t>
      </w:r>
      <w:r w:rsidR="000F6BB6" w:rsidRPr="00DF710A">
        <w:t>.</w:t>
      </w:r>
      <w:r w:rsidR="00582F14" w:rsidRPr="00DF710A">
        <w:t xml:space="preserve"> </w:t>
      </w:r>
      <w:r w:rsidR="00F90518" w:rsidRPr="00DF710A">
        <w:t xml:space="preserve"> </w:t>
      </w:r>
      <w:r w:rsidR="006E02ED" w:rsidRPr="00DF710A">
        <w:t xml:space="preserve">Click </w:t>
      </w:r>
      <w:r w:rsidR="006E02ED" w:rsidRPr="00DF710A">
        <w:rPr>
          <w:b/>
        </w:rPr>
        <w:t>OK</w:t>
      </w:r>
      <w:r w:rsidR="00582F14" w:rsidRPr="00DF710A">
        <w:t xml:space="preserve"> to </w:t>
      </w:r>
      <w:r w:rsidR="00616A10" w:rsidRPr="00DF710A">
        <w:t>remove the message</w:t>
      </w:r>
      <w:r w:rsidR="006E02ED" w:rsidRPr="00DF710A">
        <w:t>.</w:t>
      </w:r>
      <w:r w:rsidR="004B24D6" w:rsidRPr="00DF710A">
        <w:t xml:space="preserve">  </w:t>
      </w:r>
    </w:p>
    <w:p w14:paraId="3FB56310" w14:textId="77777777" w:rsidR="00582F14" w:rsidRDefault="00582F14" w:rsidP="00FC2D62">
      <w:pPr>
        <w:pStyle w:val="Stepwspacing"/>
      </w:pPr>
      <w:r w:rsidRPr="00582F14">
        <w:rPr>
          <w:noProof/>
        </w:rPr>
        <w:t xml:space="preserve"> </w:t>
      </w:r>
      <w:r>
        <w:rPr>
          <w:noProof/>
        </w:rPr>
        <w:t xml:space="preserve"> </w:t>
      </w:r>
      <w:r w:rsidR="00633CC8">
        <w:rPr>
          <w:noProof/>
          <w:lang w:eastAsia="ja-JP"/>
        </w:rPr>
        <w:drawing>
          <wp:inline distT="0" distB="0" distL="0" distR="0" wp14:anchorId="3340315C" wp14:editId="40B2531D">
            <wp:extent cx="3038095" cy="83809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095" cy="838095"/>
                    </a:xfrm>
                    <a:prstGeom prst="rect">
                      <a:avLst/>
                    </a:prstGeom>
                  </pic:spPr>
                </pic:pic>
              </a:graphicData>
            </a:graphic>
          </wp:inline>
        </w:drawing>
      </w:r>
    </w:p>
    <w:p w14:paraId="2CA6365A" w14:textId="1801AE0C" w:rsidR="006E02ED" w:rsidRDefault="0083051E" w:rsidP="00FC2D62">
      <w:pPr>
        <w:pStyle w:val="Stepwspacing"/>
      </w:pPr>
      <w:r w:rsidRPr="0083051E">
        <w:rPr>
          <w:noProof/>
        </w:rPr>
        <w:t xml:space="preserve"> </w:t>
      </w:r>
      <w:r w:rsidR="00FC6B2C">
        <w:rPr>
          <w:noProof/>
        </w:rPr>
        <w:drawing>
          <wp:inline distT="0" distB="0" distL="0" distR="0" wp14:anchorId="2D8D91C8" wp14:editId="5998EF44">
            <wp:extent cx="5943600" cy="1584325"/>
            <wp:effectExtent l="0" t="0" r="0" b="0"/>
            <wp:docPr id="29944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44452" name=""/>
                    <pic:cNvPicPr/>
                  </pic:nvPicPr>
                  <pic:blipFill>
                    <a:blip r:embed="rId27"/>
                    <a:stretch>
                      <a:fillRect/>
                    </a:stretch>
                  </pic:blipFill>
                  <pic:spPr>
                    <a:xfrm>
                      <a:off x="0" y="0"/>
                      <a:ext cx="5943600" cy="1584325"/>
                    </a:xfrm>
                    <a:prstGeom prst="rect">
                      <a:avLst/>
                    </a:prstGeom>
                  </pic:spPr>
                </pic:pic>
              </a:graphicData>
            </a:graphic>
          </wp:inline>
        </w:drawing>
      </w:r>
    </w:p>
    <w:p w14:paraId="7F7FF6DB" w14:textId="211FA80E" w:rsidR="0011431B" w:rsidRDefault="00616A10" w:rsidP="00FC2D62">
      <w:pPr>
        <w:pStyle w:val="Stepwspacing"/>
      </w:pPr>
      <w:r>
        <w:t xml:space="preserve">If the new distribution was not added successfully, the below error message will appear.  This is usually due to the </w:t>
      </w:r>
      <w:r w:rsidR="005F6F16">
        <w:t>job</w:t>
      </w:r>
      <w:r>
        <w:t xml:space="preserve">code not already existing on the </w:t>
      </w:r>
      <w:proofErr w:type="spellStart"/>
      <w:r>
        <w:t>Empl</w:t>
      </w:r>
      <w:proofErr w:type="spellEnd"/>
      <w:r>
        <w:t xml:space="preserve"> </w:t>
      </w:r>
      <w:proofErr w:type="spellStart"/>
      <w:r>
        <w:t>Sal&amp;Ben</w:t>
      </w:r>
      <w:proofErr w:type="spellEnd"/>
      <w:r>
        <w:t xml:space="preserve"> Level</w:t>
      </w:r>
      <w:r w:rsidR="0011431B">
        <w:t xml:space="preserve"> tab</w:t>
      </w:r>
      <w:r>
        <w:t xml:space="preserve">. </w:t>
      </w:r>
      <w:r w:rsidR="0011431B">
        <w:t xml:space="preserve">You will need to add the new distribution line again using the appropriate </w:t>
      </w:r>
      <w:proofErr w:type="spellStart"/>
      <w:r w:rsidR="005F6F16">
        <w:t>job</w:t>
      </w:r>
      <w:r w:rsidR="0011431B">
        <w:t>code</w:t>
      </w:r>
      <w:proofErr w:type="spellEnd"/>
      <w:r w:rsidR="0011431B">
        <w:t xml:space="preserve"> on the </w:t>
      </w:r>
      <w:proofErr w:type="spellStart"/>
      <w:r w:rsidR="0011431B">
        <w:t>Empl</w:t>
      </w:r>
      <w:proofErr w:type="spellEnd"/>
      <w:r w:rsidR="0011431B">
        <w:t xml:space="preserve"> </w:t>
      </w:r>
      <w:proofErr w:type="spellStart"/>
      <w:r w:rsidR="0011431B">
        <w:t>Sal&amp;Ben</w:t>
      </w:r>
      <w:proofErr w:type="spellEnd"/>
      <w:r w:rsidR="0011431B">
        <w:t xml:space="preserve"> Level tab.</w:t>
      </w:r>
    </w:p>
    <w:p w14:paraId="6B2E196E" w14:textId="77777777" w:rsidR="00616A10" w:rsidRPr="002A5DC5" w:rsidRDefault="00616A10" w:rsidP="00FC2D62">
      <w:pPr>
        <w:pStyle w:val="Stepwspacing"/>
      </w:pPr>
      <w:r>
        <w:rPr>
          <w:noProof/>
          <w:lang w:eastAsia="ja-JP"/>
        </w:rPr>
        <w:lastRenderedPageBreak/>
        <w:drawing>
          <wp:inline distT="0" distB="0" distL="0" distR="0" wp14:anchorId="1A256C6E" wp14:editId="28BD72B5">
            <wp:extent cx="2990476" cy="96190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0476" cy="961905"/>
                    </a:xfrm>
                    <a:prstGeom prst="rect">
                      <a:avLst/>
                    </a:prstGeom>
                  </pic:spPr>
                </pic:pic>
              </a:graphicData>
            </a:graphic>
          </wp:inline>
        </w:drawing>
      </w:r>
    </w:p>
    <w:p w14:paraId="62928420" w14:textId="77777777" w:rsidR="006E02ED" w:rsidRDefault="0011431B" w:rsidP="00FC2D62">
      <w:pPr>
        <w:pStyle w:val="Stepwspacing"/>
      </w:pPr>
      <w:r>
        <w:t>Once the new distribution row is added, e</w:t>
      </w:r>
      <w:r w:rsidR="006E02ED">
        <w:t xml:space="preserve">nter distribution percentages </w:t>
      </w:r>
      <w:r w:rsidR="00133514">
        <w:t>for the appropriate open months in the Forecast and/Plan</w:t>
      </w:r>
      <w:r w:rsidR="006066E8">
        <w:t xml:space="preserve"> and save to calculate the distribution dollars for salary and benefits</w:t>
      </w:r>
      <w:r w:rsidR="00133514">
        <w:t>, which will appear on tabs 3 and 4</w:t>
      </w:r>
      <w:r w:rsidR="006E02ED">
        <w:t xml:space="preserve">.  </w:t>
      </w:r>
    </w:p>
    <w:p w14:paraId="29E3A082" w14:textId="77777777" w:rsidR="006E02ED" w:rsidRPr="00BB4444" w:rsidRDefault="00224473" w:rsidP="000576CA">
      <w:pPr>
        <w:rPr>
          <w:b/>
          <w:bCs/>
          <w:u w:val="single"/>
        </w:rPr>
      </w:pPr>
      <w:r w:rsidRPr="00BB4444">
        <w:rPr>
          <w:b/>
          <w:bCs/>
          <w:u w:val="single"/>
        </w:rPr>
        <w:t>To delete a distribution</w:t>
      </w:r>
      <w:r w:rsidR="006E02ED" w:rsidRPr="00BB4444">
        <w:rPr>
          <w:b/>
          <w:bCs/>
          <w:u w:val="single"/>
        </w:rPr>
        <w:t xml:space="preserve">: </w:t>
      </w:r>
    </w:p>
    <w:p w14:paraId="1C916FC0" w14:textId="77777777" w:rsidR="00851803" w:rsidRDefault="00851803" w:rsidP="00FC2D62">
      <w:pPr>
        <w:pStyle w:val="Stepwspacing"/>
        <w:numPr>
          <w:ilvl w:val="0"/>
          <w:numId w:val="26"/>
        </w:numPr>
      </w:pPr>
      <w:r w:rsidRPr="00266F28">
        <w:t>Make sure that there are no percentage values in the DFP distribution row, otherwise, the system will not allow you to delete the row.</w:t>
      </w:r>
      <w:r>
        <w:t xml:space="preserve">  </w:t>
      </w:r>
    </w:p>
    <w:p w14:paraId="1278C808" w14:textId="77777777" w:rsidR="00B753A1" w:rsidRDefault="00D15790" w:rsidP="00FC2D62">
      <w:pPr>
        <w:pStyle w:val="Stepwspacing"/>
        <w:numPr>
          <w:ilvl w:val="0"/>
          <w:numId w:val="26"/>
        </w:numPr>
      </w:pPr>
      <w:r w:rsidRPr="00D15790">
        <w:t xml:space="preserve">Right-click </w:t>
      </w:r>
      <w:r w:rsidR="00851803">
        <w:t>on the Project field</w:t>
      </w:r>
      <w:r w:rsidRPr="00D15790">
        <w:t xml:space="preserve"> </w:t>
      </w:r>
      <w:r w:rsidR="00851803">
        <w:t>(in the right most column) for the row you want to delete</w:t>
      </w:r>
      <w:r w:rsidR="00851803" w:rsidRPr="00D15790">
        <w:t xml:space="preserve"> </w:t>
      </w:r>
      <w:r>
        <w:t xml:space="preserve">and select </w:t>
      </w:r>
      <w:proofErr w:type="spellStart"/>
      <w:r>
        <w:t>Delete</w:t>
      </w:r>
      <w:r w:rsidRPr="00D15790">
        <w:t>_Dist</w:t>
      </w:r>
      <w:proofErr w:type="spellEnd"/>
      <w:r w:rsidRPr="00D15790">
        <w:t>.</w:t>
      </w:r>
      <w:r>
        <w:t xml:space="preserve"> </w:t>
      </w:r>
    </w:p>
    <w:p w14:paraId="3E9EA5FC" w14:textId="6977B8DB" w:rsidR="006E02ED" w:rsidRDefault="0083051E" w:rsidP="00FC2D62">
      <w:pPr>
        <w:pStyle w:val="Stepwspacing"/>
      </w:pPr>
      <w:r w:rsidRPr="0083051E">
        <w:rPr>
          <w:noProof/>
        </w:rPr>
        <w:t xml:space="preserve"> </w:t>
      </w:r>
      <w:r w:rsidR="00513FC4">
        <w:rPr>
          <w:noProof/>
        </w:rPr>
        <w:drawing>
          <wp:inline distT="0" distB="0" distL="0" distR="0" wp14:anchorId="5FE8B1E3" wp14:editId="4F7CADC0">
            <wp:extent cx="5943600" cy="2748915"/>
            <wp:effectExtent l="0" t="0" r="0" b="0"/>
            <wp:docPr id="1980693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93697" name=""/>
                    <pic:cNvPicPr/>
                  </pic:nvPicPr>
                  <pic:blipFill>
                    <a:blip r:embed="rId29"/>
                    <a:stretch>
                      <a:fillRect/>
                    </a:stretch>
                  </pic:blipFill>
                  <pic:spPr>
                    <a:xfrm>
                      <a:off x="0" y="0"/>
                      <a:ext cx="5943600" cy="2748915"/>
                    </a:xfrm>
                    <a:prstGeom prst="rect">
                      <a:avLst/>
                    </a:prstGeom>
                  </pic:spPr>
                </pic:pic>
              </a:graphicData>
            </a:graphic>
          </wp:inline>
        </w:drawing>
      </w:r>
      <w:r w:rsidR="00A96AD0" w:rsidDel="00D15790">
        <w:t xml:space="preserve"> </w:t>
      </w:r>
    </w:p>
    <w:p w14:paraId="67528E89" w14:textId="77777777" w:rsidR="006E02ED" w:rsidRDefault="00A96AD0" w:rsidP="00FC2D62">
      <w:pPr>
        <w:pStyle w:val="Stepwspacing"/>
        <w:numPr>
          <w:ilvl w:val="0"/>
          <w:numId w:val="26"/>
        </w:numPr>
      </w:pPr>
      <w:r>
        <w:t>The selected row will be deleted and a message displays, indicating the distribution was successfully deleted.</w:t>
      </w:r>
    </w:p>
    <w:p w14:paraId="6532FD60" w14:textId="77777777" w:rsidR="00561385" w:rsidRDefault="00B753A1" w:rsidP="00FC2D62">
      <w:pPr>
        <w:pStyle w:val="Stepwspacing"/>
      </w:pPr>
      <w:r>
        <w:rPr>
          <w:noProof/>
          <w:lang w:eastAsia="ja-JP"/>
        </w:rPr>
        <w:drawing>
          <wp:inline distT="0" distB="0" distL="0" distR="0" wp14:anchorId="147E059F" wp14:editId="41AA552A">
            <wp:extent cx="3038095" cy="8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8095" cy="828571"/>
                    </a:xfrm>
                    <a:prstGeom prst="rect">
                      <a:avLst/>
                    </a:prstGeom>
                  </pic:spPr>
                </pic:pic>
              </a:graphicData>
            </a:graphic>
          </wp:inline>
        </w:drawing>
      </w:r>
    </w:p>
    <w:p w14:paraId="702F4362" w14:textId="6D6E72C3" w:rsidR="006E02ED" w:rsidRPr="004B7032" w:rsidRDefault="006E02ED" w:rsidP="002C4559">
      <w:pPr>
        <w:pStyle w:val="Heading3"/>
      </w:pPr>
      <w:bookmarkStart w:id="17" w:name="_Toc93939301"/>
      <w:r w:rsidRPr="004B7032">
        <w:lastRenderedPageBreak/>
        <w:t>Distribution Percentages</w:t>
      </w:r>
      <w:bookmarkEnd w:id="17"/>
    </w:p>
    <w:p w14:paraId="6038FBF0" w14:textId="77D7369B" w:rsidR="006E02ED" w:rsidRPr="004B7032" w:rsidRDefault="006E02ED" w:rsidP="006E02ED">
      <w:pPr>
        <w:ind w:right="144"/>
      </w:pPr>
      <w:r w:rsidRPr="004B7032">
        <w:t xml:space="preserve">You should know the percentages you are distributing from each of your own DFP combinations, and how </w:t>
      </w:r>
      <w:proofErr w:type="gramStart"/>
      <w:r w:rsidRPr="004B7032">
        <w:t>this fits</w:t>
      </w:r>
      <w:proofErr w:type="gramEnd"/>
      <w:r w:rsidRPr="004B7032">
        <w:t xml:space="preserve"> into the overall distribution for the employee.  You may need to communicate with other departments funding th</w:t>
      </w:r>
      <w:r w:rsidR="00915E05">
        <w:t>e</w:t>
      </w:r>
      <w:r w:rsidRPr="004B7032">
        <w:t xml:space="preserve"> individual</w:t>
      </w:r>
      <w:r w:rsidR="00915E05">
        <w:t xml:space="preserve"> employee</w:t>
      </w:r>
      <w:r w:rsidRPr="004B7032">
        <w:t xml:space="preserve">.  In addition, you can view current percentages using payroll reports in </w:t>
      </w:r>
      <w:r w:rsidR="00915E05">
        <w:t>MyReports</w:t>
      </w:r>
      <w:r w:rsidRPr="004B7032">
        <w:t xml:space="preserve"> or the </w:t>
      </w:r>
      <w:r w:rsidR="00C71D09">
        <w:t>various distribution forms/</w:t>
      </w:r>
      <w:r w:rsidRPr="004B7032">
        <w:t>report</w:t>
      </w:r>
      <w:r w:rsidR="00C71D09">
        <w:t>s</w:t>
      </w:r>
      <w:r w:rsidRPr="004B7032">
        <w:t xml:space="preserve"> in UPlan.</w:t>
      </w:r>
    </w:p>
    <w:p w14:paraId="0526116A" w14:textId="77777777" w:rsidR="006E02ED" w:rsidRDefault="006E02ED" w:rsidP="002C4559">
      <w:pPr>
        <w:pStyle w:val="Heading3"/>
      </w:pPr>
      <w:bookmarkStart w:id="18" w:name="_Toc93939302"/>
      <w:r w:rsidRPr="00BF1936">
        <w:t>More than 100%?</w:t>
      </w:r>
      <w:bookmarkEnd w:id="18"/>
    </w:p>
    <w:p w14:paraId="2076C037" w14:textId="5E8E152B" w:rsidR="006E02ED" w:rsidRDefault="006E02ED" w:rsidP="006E02ED">
      <w:r w:rsidRPr="00BF1936">
        <w:t xml:space="preserve">You may notice that the total </w:t>
      </w:r>
      <w:proofErr w:type="spellStart"/>
      <w:r w:rsidRPr="00BF1936">
        <w:rPr>
          <w:b/>
        </w:rPr>
        <w:t>Base&amp;Neg</w:t>
      </w:r>
      <w:proofErr w:type="spellEnd"/>
      <w:r w:rsidRPr="00BF1936">
        <w:rPr>
          <w:b/>
        </w:rPr>
        <w:t xml:space="preserve"> % </w:t>
      </w:r>
      <w:r w:rsidRPr="00BF1936">
        <w:t xml:space="preserve">for an employee may exceed 100%. </w:t>
      </w:r>
      <w:r>
        <w:t xml:space="preserve"> </w:t>
      </w:r>
      <w:r w:rsidRPr="00BF1936">
        <w:t xml:space="preserve">This will occur if the selected employee </w:t>
      </w:r>
      <w:r>
        <w:t>has one or more</w:t>
      </w:r>
      <w:r w:rsidRPr="00BF1936">
        <w:t xml:space="preserve"> distributions in </w:t>
      </w:r>
      <w:r w:rsidR="00F9798B">
        <w:t>UCPath</w:t>
      </w:r>
      <w:r w:rsidRPr="00BF1936">
        <w:t xml:space="preserve"> that </w:t>
      </w:r>
      <w:r>
        <w:t>are</w:t>
      </w:r>
      <w:r w:rsidRPr="00BF1936">
        <w:t xml:space="preserve"> at 0% but </w:t>
      </w:r>
      <w:r>
        <w:t>are</w:t>
      </w:r>
      <w:r w:rsidRPr="00BF1936">
        <w:t xml:space="preserve"> </w:t>
      </w:r>
      <w:r>
        <w:t>actually</w:t>
      </w:r>
      <w:r w:rsidRPr="00BF1936">
        <w:t xml:space="preserve"> paid at 100% of the pay rate</w:t>
      </w:r>
      <w:r w:rsidR="00984C60">
        <w:t xml:space="preserve"> (such as NIH over-the-cap pay)</w:t>
      </w:r>
      <w:r w:rsidRPr="00BF1936">
        <w:t>.</w:t>
      </w:r>
      <w:r>
        <w:t xml:space="preserve">  This could also occur </w:t>
      </w:r>
      <w:r w:rsidR="00C71D09">
        <w:t xml:space="preserve">for actuals </w:t>
      </w:r>
      <w:r>
        <w:t xml:space="preserve">if an employee received retroactive pay that exceeded the normal 100% of </w:t>
      </w:r>
      <w:r w:rsidR="00C71D09">
        <w:t xml:space="preserve">the </w:t>
      </w:r>
      <w:r>
        <w:t>salary</w:t>
      </w:r>
      <w:r w:rsidR="00C71D09">
        <w:t xml:space="preserve"> rate level</w:t>
      </w:r>
      <w:r>
        <w:t xml:space="preserve"> for the month.  </w:t>
      </w:r>
    </w:p>
    <w:p w14:paraId="06B8B402" w14:textId="77777777" w:rsidR="006E02ED" w:rsidRPr="00BF1936" w:rsidRDefault="006E02ED" w:rsidP="006E02ED">
      <w:r w:rsidRPr="00BF1936">
        <w:t xml:space="preserve">UPlan requires a percentage </w:t>
      </w:r>
      <w:proofErr w:type="gramStart"/>
      <w:r w:rsidRPr="00BF1936">
        <w:t>in order to</w:t>
      </w:r>
      <w:proofErr w:type="gramEnd"/>
      <w:r w:rsidRPr="00BF1936">
        <w:t xml:space="preserve"> calculate the dollar amount</w:t>
      </w:r>
      <w:r w:rsidR="00AE44B1">
        <w:t xml:space="preserve"> so you may need to inflate the distribution percentage to account for these types of pay</w:t>
      </w:r>
      <w:r w:rsidRPr="00BF1936">
        <w:t xml:space="preserve">. </w:t>
      </w:r>
      <w:r>
        <w:t xml:space="preserve"> </w:t>
      </w:r>
      <w:r w:rsidR="004E294D">
        <w:t>Other e</w:t>
      </w:r>
      <w:r w:rsidRPr="00BF1936">
        <w:t>xamples include post-doc employees who ha</w:t>
      </w:r>
      <w:r w:rsidR="00AE44B1">
        <w:t>ve</w:t>
      </w:r>
      <w:r w:rsidRPr="00BF1936">
        <w:t xml:space="preserve"> stipends that are treated as base pay.</w:t>
      </w:r>
    </w:p>
    <w:p w14:paraId="76DE62C7" w14:textId="3C709332" w:rsidR="00D42F70" w:rsidRDefault="00D42F70" w:rsidP="002C4559">
      <w:pPr>
        <w:pStyle w:val="Heading3"/>
      </w:pPr>
      <w:bookmarkStart w:id="19" w:name="_Toc93939303"/>
      <w:r>
        <w:t xml:space="preserve">Tab </w:t>
      </w:r>
      <w:r w:rsidR="0075574A">
        <w:t>3</w:t>
      </w:r>
      <w:r w:rsidRPr="00D42F70">
        <w:t xml:space="preserve"> Distributed Salary</w:t>
      </w:r>
      <w:r w:rsidR="000576CA">
        <w:t xml:space="preserve"> and </w:t>
      </w:r>
      <w:r>
        <w:t xml:space="preserve">Tab </w:t>
      </w:r>
      <w:r w:rsidR="0075574A">
        <w:t>4</w:t>
      </w:r>
      <w:r w:rsidRPr="00D42F70">
        <w:t xml:space="preserve"> Distributed Benefits</w:t>
      </w:r>
      <w:bookmarkEnd w:id="19"/>
    </w:p>
    <w:p w14:paraId="4C805305" w14:textId="545F6CC0" w:rsidR="000576CA" w:rsidRDefault="0075574A" w:rsidP="000576CA">
      <w:r>
        <w:t>Tabs 3 and 4</w:t>
      </w:r>
      <w:r w:rsidR="000576CA" w:rsidRPr="000576CA">
        <w:t xml:space="preserve"> display the </w:t>
      </w:r>
      <w:r w:rsidR="000E4308">
        <w:t xml:space="preserve">calculated </w:t>
      </w:r>
      <w:r w:rsidR="000576CA" w:rsidRPr="000576CA">
        <w:t>dollar amounts of planned pay distributions by DFP</w:t>
      </w:r>
      <w:r w:rsidR="000576CA">
        <w:t xml:space="preserve">.  </w:t>
      </w:r>
    </w:p>
    <w:p w14:paraId="68D1C1F6" w14:textId="2D541D15" w:rsidR="00882558" w:rsidRDefault="0075574A" w:rsidP="002D704A">
      <w:pPr>
        <w:pStyle w:val="Bullet-indented"/>
        <w:ind w:left="360"/>
      </w:pPr>
      <w:r>
        <w:t>Tab 3</w:t>
      </w:r>
      <w:r w:rsidR="00EC5120" w:rsidRPr="000576CA">
        <w:t xml:space="preserve"> (</w:t>
      </w:r>
      <w:proofErr w:type="spellStart"/>
      <w:r w:rsidR="00EC5120" w:rsidRPr="000576CA">
        <w:t>Empl</w:t>
      </w:r>
      <w:proofErr w:type="spellEnd"/>
      <w:r w:rsidR="00EC5120" w:rsidRPr="000576CA">
        <w:t xml:space="preserve"> </w:t>
      </w:r>
      <w:proofErr w:type="spellStart"/>
      <w:r w:rsidR="00EC5120" w:rsidRPr="000576CA">
        <w:t>Distr</w:t>
      </w:r>
      <w:proofErr w:type="spellEnd"/>
      <w:r w:rsidR="00EC5120" w:rsidRPr="000576CA">
        <w:t xml:space="preserve"> Sal $) shows the distributed salary amounts</w:t>
      </w:r>
      <w:r w:rsidR="000E4308" w:rsidRPr="000E4308">
        <w:t xml:space="preserve"> </w:t>
      </w:r>
      <w:r w:rsidR="000E4308">
        <w:t xml:space="preserve">for each salary component and DFP combination.  </w:t>
      </w:r>
      <w:r w:rsidR="00600DA0" w:rsidRPr="00600DA0">
        <w:rPr>
          <w:noProof/>
        </w:rPr>
        <w:t xml:space="preserve"> </w:t>
      </w:r>
    </w:p>
    <w:p w14:paraId="22CA73DE" w14:textId="30B1D36F" w:rsidR="0075574A" w:rsidRDefault="0083051E" w:rsidP="0075574A">
      <w:pPr>
        <w:pStyle w:val="Bullet-indented"/>
        <w:numPr>
          <w:ilvl w:val="0"/>
          <w:numId w:val="0"/>
        </w:numPr>
        <w:ind w:left="360"/>
      </w:pPr>
      <w:r w:rsidRPr="0083051E">
        <w:rPr>
          <w:noProof/>
        </w:rPr>
        <w:t xml:space="preserve"> </w:t>
      </w:r>
      <w:r w:rsidR="009A1542">
        <w:rPr>
          <w:noProof/>
        </w:rPr>
        <w:drawing>
          <wp:inline distT="0" distB="0" distL="0" distR="0" wp14:anchorId="5D81FF65" wp14:editId="61F0A37E">
            <wp:extent cx="5943600" cy="1065530"/>
            <wp:effectExtent l="0" t="0" r="0" b="1270"/>
            <wp:docPr id="13879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289" name=""/>
                    <pic:cNvPicPr/>
                  </pic:nvPicPr>
                  <pic:blipFill>
                    <a:blip r:embed="rId31"/>
                    <a:stretch>
                      <a:fillRect/>
                    </a:stretch>
                  </pic:blipFill>
                  <pic:spPr>
                    <a:xfrm>
                      <a:off x="0" y="0"/>
                      <a:ext cx="5943600" cy="1065530"/>
                    </a:xfrm>
                    <a:prstGeom prst="rect">
                      <a:avLst/>
                    </a:prstGeom>
                  </pic:spPr>
                </pic:pic>
              </a:graphicData>
            </a:graphic>
          </wp:inline>
        </w:drawing>
      </w:r>
    </w:p>
    <w:p w14:paraId="2F02BCA3" w14:textId="77777777" w:rsidR="000C4BA7" w:rsidRDefault="000C4BA7" w:rsidP="000C4BA7">
      <w:pPr>
        <w:pStyle w:val="Bullet-indented"/>
        <w:numPr>
          <w:ilvl w:val="0"/>
          <w:numId w:val="0"/>
        </w:numPr>
        <w:ind w:left="360"/>
      </w:pPr>
    </w:p>
    <w:p w14:paraId="7FC2AA14" w14:textId="1B912BEF" w:rsidR="00F9798B" w:rsidRPr="002D704A" w:rsidRDefault="0075574A" w:rsidP="002D704A">
      <w:pPr>
        <w:pStyle w:val="Bullet-indented"/>
        <w:ind w:left="360"/>
        <w:rPr>
          <w:b/>
        </w:rPr>
      </w:pPr>
      <w:r>
        <w:t>Tab 4</w:t>
      </w:r>
      <w:r w:rsidR="00EC5120" w:rsidRPr="000576CA">
        <w:t xml:space="preserve"> (</w:t>
      </w:r>
      <w:proofErr w:type="spellStart"/>
      <w:r w:rsidR="00EC5120" w:rsidRPr="000576CA">
        <w:t>Empl</w:t>
      </w:r>
      <w:proofErr w:type="spellEnd"/>
      <w:r w:rsidR="00EC5120" w:rsidRPr="000576CA">
        <w:t xml:space="preserve"> </w:t>
      </w:r>
      <w:proofErr w:type="spellStart"/>
      <w:r w:rsidR="00EC5120" w:rsidRPr="000576CA">
        <w:t>Distr</w:t>
      </w:r>
      <w:proofErr w:type="spellEnd"/>
      <w:r w:rsidR="00EC5120" w:rsidRPr="000576CA">
        <w:t xml:space="preserve"> Ben $) shows the distributed benefits amounts</w:t>
      </w:r>
      <w:r w:rsidR="000E4308">
        <w:t xml:space="preserve"> for each salary component and DFP combination.</w:t>
      </w:r>
      <w:r w:rsidR="00BA2DCA" w:rsidRPr="00BA2DCA">
        <w:rPr>
          <w:noProof/>
        </w:rPr>
        <w:t xml:space="preserve"> </w:t>
      </w:r>
    </w:p>
    <w:p w14:paraId="2DE801DE" w14:textId="4334DD87" w:rsidR="000C4BA7" w:rsidRPr="00867E63" w:rsidRDefault="00E220FD" w:rsidP="0075574A">
      <w:pPr>
        <w:pStyle w:val="Bullet-indented"/>
        <w:numPr>
          <w:ilvl w:val="0"/>
          <w:numId w:val="0"/>
        </w:numPr>
        <w:ind w:left="360"/>
        <w:rPr>
          <w:b/>
        </w:rPr>
      </w:pPr>
      <w:r w:rsidRPr="00E220FD">
        <w:rPr>
          <w:noProof/>
        </w:rPr>
        <w:t xml:space="preserve"> </w:t>
      </w:r>
      <w:r w:rsidR="009A1542">
        <w:rPr>
          <w:noProof/>
        </w:rPr>
        <w:drawing>
          <wp:inline distT="0" distB="0" distL="0" distR="0" wp14:anchorId="62653C34" wp14:editId="1A8ACD0D">
            <wp:extent cx="5943600" cy="952500"/>
            <wp:effectExtent l="0" t="0" r="0" b="0"/>
            <wp:docPr id="132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05" name=""/>
                    <pic:cNvPicPr/>
                  </pic:nvPicPr>
                  <pic:blipFill>
                    <a:blip r:embed="rId32"/>
                    <a:stretch>
                      <a:fillRect/>
                    </a:stretch>
                  </pic:blipFill>
                  <pic:spPr>
                    <a:xfrm>
                      <a:off x="0" y="0"/>
                      <a:ext cx="5943600" cy="952500"/>
                    </a:xfrm>
                    <a:prstGeom prst="rect">
                      <a:avLst/>
                    </a:prstGeom>
                  </pic:spPr>
                </pic:pic>
              </a:graphicData>
            </a:graphic>
          </wp:inline>
        </w:drawing>
      </w:r>
    </w:p>
    <w:p w14:paraId="389C798A" w14:textId="63325987" w:rsidR="000E4308" w:rsidRDefault="00EC5120" w:rsidP="000E4308">
      <w:r w:rsidRPr="000576CA">
        <w:t>These forms are not writable</w:t>
      </w:r>
      <w:r w:rsidR="00224473">
        <w:t xml:space="preserve">.  </w:t>
      </w:r>
      <w:r w:rsidR="00625B62">
        <w:t>Once salary rate levels, benefit rates, and</w:t>
      </w:r>
      <w:r w:rsidR="00625B62" w:rsidRPr="000576CA">
        <w:t xml:space="preserve"> distribution percentages on other tabs are </w:t>
      </w:r>
      <w:r w:rsidR="00625B62">
        <w:t>entered for the relevant pay component, the distribution d</w:t>
      </w:r>
      <w:r w:rsidR="005D2825">
        <w:t>ollar v</w:t>
      </w:r>
      <w:r w:rsidRPr="000576CA">
        <w:t xml:space="preserve">alues on these </w:t>
      </w:r>
      <w:r w:rsidR="005D2825">
        <w:t xml:space="preserve">two </w:t>
      </w:r>
      <w:r w:rsidRPr="000576CA">
        <w:t xml:space="preserve">tabs are updated </w:t>
      </w:r>
      <w:r w:rsidR="005D2825">
        <w:t>for the open months upon save</w:t>
      </w:r>
      <w:r w:rsidR="000576CA">
        <w:t xml:space="preserve">.  </w:t>
      </w:r>
      <w:r w:rsidR="000576CA" w:rsidRPr="000576CA">
        <w:t xml:space="preserve">Totals by </w:t>
      </w:r>
      <w:r w:rsidR="00F9798B">
        <w:t>job</w:t>
      </w:r>
      <w:r w:rsidR="00625B62">
        <w:t>c</w:t>
      </w:r>
      <w:r w:rsidR="000576CA" w:rsidRPr="000576CA">
        <w:t xml:space="preserve">ode and </w:t>
      </w:r>
      <w:r w:rsidR="00625B62">
        <w:t>pay</w:t>
      </w:r>
      <w:r w:rsidR="00625B62" w:rsidRPr="000576CA">
        <w:t xml:space="preserve"> </w:t>
      </w:r>
      <w:r w:rsidR="00625B62">
        <w:t>c</w:t>
      </w:r>
      <w:r w:rsidR="000576CA" w:rsidRPr="000576CA">
        <w:t>omponent are displayed at the bottom of the form</w:t>
      </w:r>
      <w:r w:rsidR="000576CA">
        <w:t xml:space="preserve">.  </w:t>
      </w:r>
    </w:p>
    <w:p w14:paraId="65EF7F71" w14:textId="77777777" w:rsidR="000E4308" w:rsidRPr="000576CA" w:rsidRDefault="000E4308" w:rsidP="000576CA">
      <w:r>
        <w:lastRenderedPageBreak/>
        <w:t xml:space="preserve">Once a </w:t>
      </w:r>
      <w:r w:rsidR="00B25324">
        <w:t>month closes, salary and benefit a</w:t>
      </w:r>
      <w:r>
        <w:t>ctual</w:t>
      </w:r>
      <w:r w:rsidR="00B25324">
        <w:t xml:space="preserve"> expense</w:t>
      </w:r>
      <w:r>
        <w:t xml:space="preserve"> will populate from the payroll sub-ledger (Distribution of Payroll Expense or DPE)</w:t>
      </w:r>
      <w:r w:rsidR="00B25324">
        <w:t xml:space="preserve"> to these two tabs.</w:t>
      </w:r>
    </w:p>
    <w:p w14:paraId="2FF909DD" w14:textId="48462C06" w:rsidR="00D42F70" w:rsidRPr="00D42F70" w:rsidRDefault="00D42F70" w:rsidP="002C4559">
      <w:pPr>
        <w:pStyle w:val="Heading3"/>
      </w:pPr>
      <w:bookmarkStart w:id="20" w:name="_Toc93939304"/>
      <w:r w:rsidRPr="007C00B2">
        <w:t xml:space="preserve">Tab </w:t>
      </w:r>
      <w:r w:rsidR="0075574A">
        <w:t>5</w:t>
      </w:r>
      <w:r w:rsidRPr="007C00B2">
        <w:t xml:space="preserve"> Employee Summary</w:t>
      </w:r>
      <w:bookmarkEnd w:id="20"/>
    </w:p>
    <w:p w14:paraId="7FFC27C4" w14:textId="69C74FFD" w:rsidR="00A478D1" w:rsidRDefault="00224473" w:rsidP="00224473">
      <w:pPr>
        <w:rPr>
          <w:noProof/>
        </w:rPr>
      </w:pPr>
      <w:r>
        <w:t xml:space="preserve">Tab </w:t>
      </w:r>
      <w:r w:rsidR="0075574A">
        <w:t>5</w:t>
      </w:r>
      <w:r>
        <w:t xml:space="preserve"> (</w:t>
      </w:r>
      <w:proofErr w:type="spellStart"/>
      <w:r>
        <w:t>Empl</w:t>
      </w:r>
      <w:proofErr w:type="spellEnd"/>
      <w:r>
        <w:t xml:space="preserve"> Summary) contains summary information about the employee.  </w:t>
      </w:r>
      <w:r w:rsidR="00EC5120" w:rsidRPr="00224473">
        <w:t xml:space="preserve">In addition to </w:t>
      </w:r>
      <w:r w:rsidR="00F9798B">
        <w:t>Job</w:t>
      </w:r>
      <w:r w:rsidR="000629C1">
        <w:t>c</w:t>
      </w:r>
      <w:r w:rsidR="00EC5120" w:rsidRPr="00224473">
        <w:t>ode and (home) DeptID, rows include various employee characteristics</w:t>
      </w:r>
      <w:r>
        <w:t xml:space="preserve">.  </w:t>
      </w:r>
      <w:r w:rsidR="00EC5120" w:rsidRPr="00224473">
        <w:t>If desired, planners can update values for Rank, Step, and FTE</w:t>
      </w:r>
      <w:r>
        <w:t xml:space="preserve">.  </w:t>
      </w:r>
      <w:r w:rsidR="00EC5120" w:rsidRPr="00224473">
        <w:t xml:space="preserve">Other values are calculated based on </w:t>
      </w:r>
      <w:r w:rsidR="00027382">
        <w:t xml:space="preserve">the New </w:t>
      </w:r>
      <w:proofErr w:type="spellStart"/>
      <w:r w:rsidR="00027382">
        <w:t>Base&amp;Neg</w:t>
      </w:r>
      <w:proofErr w:type="spellEnd"/>
      <w:r w:rsidR="00027382">
        <w:t xml:space="preserve"> salary level from Tab 1 </w:t>
      </w:r>
      <w:proofErr w:type="spellStart"/>
      <w:r w:rsidR="00027382">
        <w:t>Empl</w:t>
      </w:r>
      <w:proofErr w:type="spellEnd"/>
      <w:r w:rsidR="00027382">
        <w:t xml:space="preserve"> Salary.</w:t>
      </w:r>
      <w:r w:rsidR="00A478D1" w:rsidRPr="00A478D1">
        <w:rPr>
          <w:noProof/>
        </w:rPr>
        <w:t xml:space="preserve"> </w:t>
      </w:r>
    </w:p>
    <w:p w14:paraId="027D483D" w14:textId="48E504BB" w:rsidR="004425CB" w:rsidRDefault="00E220FD">
      <w:pPr>
        <w:rPr>
          <w:noProof/>
        </w:rPr>
      </w:pPr>
      <w:r w:rsidRPr="00E220FD">
        <w:rPr>
          <w:noProof/>
        </w:rPr>
        <w:t xml:space="preserve"> </w:t>
      </w:r>
      <w:r w:rsidR="00E91347">
        <w:rPr>
          <w:noProof/>
        </w:rPr>
        <w:drawing>
          <wp:inline distT="0" distB="0" distL="0" distR="0" wp14:anchorId="1F7D8004" wp14:editId="45B899A1">
            <wp:extent cx="5943600" cy="1989455"/>
            <wp:effectExtent l="0" t="0" r="0" b="0"/>
            <wp:docPr id="64330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04832" name=""/>
                    <pic:cNvPicPr/>
                  </pic:nvPicPr>
                  <pic:blipFill>
                    <a:blip r:embed="rId33"/>
                    <a:stretch>
                      <a:fillRect/>
                    </a:stretch>
                  </pic:blipFill>
                  <pic:spPr>
                    <a:xfrm>
                      <a:off x="0" y="0"/>
                      <a:ext cx="5943600" cy="1989455"/>
                    </a:xfrm>
                    <a:prstGeom prst="rect">
                      <a:avLst/>
                    </a:prstGeom>
                  </pic:spPr>
                </pic:pic>
              </a:graphicData>
            </a:graphic>
          </wp:inline>
        </w:drawing>
      </w:r>
    </w:p>
    <w:p w14:paraId="1B49034F" w14:textId="77777777" w:rsidR="004425CB" w:rsidRDefault="004425CB">
      <w:pPr>
        <w:rPr>
          <w:noProof/>
        </w:rPr>
      </w:pPr>
    </w:p>
    <w:tbl>
      <w:tblPr>
        <w:tblStyle w:val="Style1"/>
        <w:tblW w:w="9648" w:type="dxa"/>
        <w:tblLook w:val="0420" w:firstRow="1" w:lastRow="0" w:firstColumn="0" w:lastColumn="0" w:noHBand="0" w:noVBand="1"/>
      </w:tblPr>
      <w:tblGrid>
        <w:gridCol w:w="2736"/>
        <w:gridCol w:w="6912"/>
      </w:tblGrid>
      <w:tr w:rsidR="006E02ED" w:rsidRPr="00EC5120" w14:paraId="62B86404" w14:textId="77777777" w:rsidTr="00380749">
        <w:trPr>
          <w:cnfStyle w:val="100000000000" w:firstRow="1" w:lastRow="0" w:firstColumn="0" w:lastColumn="0" w:oddVBand="0" w:evenVBand="0" w:oddHBand="0" w:evenHBand="0" w:firstRowFirstColumn="0" w:firstRowLastColumn="0" w:lastRowFirstColumn="0" w:lastRowLastColumn="0"/>
          <w:trHeight w:val="322"/>
        </w:trPr>
        <w:tc>
          <w:tcPr>
            <w:tcW w:w="2736" w:type="dxa"/>
            <w:hideMark/>
          </w:tcPr>
          <w:p w14:paraId="5B10BB8D" w14:textId="77777777" w:rsidR="00EC5120" w:rsidRPr="00EC5120" w:rsidRDefault="00224473" w:rsidP="006E02ED">
            <w:pPr>
              <w:rPr>
                <w:color w:val="FFFFFF" w:themeColor="background1"/>
              </w:rPr>
            </w:pPr>
            <w:r w:rsidRPr="00EC5120">
              <w:rPr>
                <w:color w:val="FFFFFF" w:themeColor="background1"/>
              </w:rPr>
              <w:t>Rows (Accounts)</w:t>
            </w:r>
          </w:p>
        </w:tc>
        <w:tc>
          <w:tcPr>
            <w:tcW w:w="6912" w:type="dxa"/>
            <w:hideMark/>
          </w:tcPr>
          <w:p w14:paraId="2BF7F680" w14:textId="77777777" w:rsidR="00EC5120" w:rsidRPr="00EC5120" w:rsidRDefault="00224473" w:rsidP="006E02ED">
            <w:pPr>
              <w:rPr>
                <w:color w:val="FFFFFF" w:themeColor="background1"/>
              </w:rPr>
            </w:pPr>
            <w:r w:rsidRPr="00EC5120">
              <w:rPr>
                <w:color w:val="FFFFFF" w:themeColor="background1"/>
              </w:rPr>
              <w:t>Description</w:t>
            </w:r>
          </w:p>
        </w:tc>
      </w:tr>
      <w:tr w:rsidR="006E02ED" w:rsidRPr="00EC5120" w14:paraId="5B327D03" w14:textId="77777777" w:rsidTr="00380749">
        <w:trPr>
          <w:trHeight w:val="288"/>
        </w:trPr>
        <w:tc>
          <w:tcPr>
            <w:tcW w:w="2736" w:type="dxa"/>
            <w:tcBorders>
              <w:right w:val="single" w:sz="4" w:space="0" w:color="FFFFFF" w:themeColor="background1"/>
            </w:tcBorders>
            <w:hideMark/>
          </w:tcPr>
          <w:p w14:paraId="56E1CD49" w14:textId="77777777" w:rsidR="00EC5120" w:rsidRPr="00EC5120" w:rsidRDefault="00224473" w:rsidP="006E02ED">
            <w:r w:rsidRPr="00EC5120">
              <w:t>Rank</w:t>
            </w:r>
          </w:p>
        </w:tc>
        <w:tc>
          <w:tcPr>
            <w:tcW w:w="6912" w:type="dxa"/>
            <w:tcBorders>
              <w:left w:val="single" w:sz="4" w:space="0" w:color="FFFFFF" w:themeColor="background1"/>
            </w:tcBorders>
            <w:hideMark/>
          </w:tcPr>
          <w:p w14:paraId="2F8D4F93" w14:textId="4CE845DE" w:rsidR="00EC5120" w:rsidRPr="00EC5120" w:rsidRDefault="00224473" w:rsidP="00F9798B">
            <w:r w:rsidRPr="00EC5120">
              <w:t xml:space="preserve">Smart List indicating a </w:t>
            </w:r>
            <w:proofErr w:type="spellStart"/>
            <w:r w:rsidR="00F9798B">
              <w:t>job</w:t>
            </w:r>
            <w:r w:rsidRPr="00EC5120">
              <w:t>code’s</w:t>
            </w:r>
            <w:proofErr w:type="spellEnd"/>
            <w:r w:rsidRPr="00EC5120">
              <w:t xml:space="preserve"> rank (only applicable to some faculty and non-faculty academics titles). </w:t>
            </w:r>
            <w:r w:rsidR="00E30034">
              <w:t xml:space="preserve"> </w:t>
            </w:r>
            <w:r w:rsidRPr="00EC5120">
              <w:t xml:space="preserve">Choices </w:t>
            </w:r>
            <w:proofErr w:type="gramStart"/>
            <w:r w:rsidRPr="00EC5120">
              <w:t>are:</w:t>
            </w:r>
            <w:proofErr w:type="gramEnd"/>
            <w:r w:rsidRPr="00EC5120">
              <w:t xml:space="preserve">  NA, FULL, ASSOC, ASST, INSTR</w:t>
            </w:r>
            <w:r w:rsidR="00C553B3">
              <w:t xml:space="preserve">. </w:t>
            </w:r>
            <w:r w:rsidR="00E30034">
              <w:t xml:space="preserve"> </w:t>
            </w:r>
            <w:r w:rsidR="00C553B3" w:rsidRPr="00EC5120">
              <w:t>This is informational only and is not used in calculations.</w:t>
            </w:r>
          </w:p>
        </w:tc>
      </w:tr>
      <w:tr w:rsidR="006E02ED" w:rsidRPr="00EC5120" w14:paraId="3AAB71F4" w14:textId="77777777" w:rsidTr="00380749">
        <w:trPr>
          <w:trHeight w:val="288"/>
        </w:trPr>
        <w:tc>
          <w:tcPr>
            <w:tcW w:w="2736" w:type="dxa"/>
            <w:tcBorders>
              <w:right w:val="single" w:sz="4" w:space="0" w:color="FFFFFF" w:themeColor="background1"/>
            </w:tcBorders>
            <w:hideMark/>
          </w:tcPr>
          <w:p w14:paraId="3AF2C849" w14:textId="77777777" w:rsidR="00EC5120" w:rsidRPr="00EC5120" w:rsidRDefault="00224473" w:rsidP="006E02ED">
            <w:proofErr w:type="spellStart"/>
            <w:r w:rsidRPr="00EC5120">
              <w:t>Empl</w:t>
            </w:r>
            <w:proofErr w:type="spellEnd"/>
            <w:r w:rsidRPr="00EC5120">
              <w:t xml:space="preserve"> </w:t>
            </w:r>
            <w:proofErr w:type="spellStart"/>
            <w:r w:rsidRPr="00EC5120">
              <w:t>Grade_Step</w:t>
            </w:r>
            <w:proofErr w:type="spellEnd"/>
          </w:p>
        </w:tc>
        <w:tc>
          <w:tcPr>
            <w:tcW w:w="6912" w:type="dxa"/>
            <w:tcBorders>
              <w:left w:val="single" w:sz="4" w:space="0" w:color="FFFFFF" w:themeColor="background1"/>
            </w:tcBorders>
            <w:hideMark/>
          </w:tcPr>
          <w:p w14:paraId="0EFA7D74" w14:textId="77777777" w:rsidR="00EC5120" w:rsidRPr="00EC5120" w:rsidRDefault="00224473" w:rsidP="006E02ED">
            <w:r w:rsidRPr="00EC5120">
              <w:t xml:space="preserve">Smart List, with a </w:t>
            </w:r>
            <w:proofErr w:type="gramStart"/>
            <w:r w:rsidRPr="00EC5120">
              <w:t>drop down</w:t>
            </w:r>
            <w:proofErr w:type="gramEnd"/>
            <w:r w:rsidRPr="00EC5120">
              <w:t xml:space="preserve"> box giving you choices for grades or steps.  For employees with no grade or step, select </w:t>
            </w:r>
            <w:proofErr w:type="spellStart"/>
            <w:r w:rsidRPr="00EC5120">
              <w:t>NoGradeStep</w:t>
            </w:r>
            <w:proofErr w:type="spellEnd"/>
            <w:r w:rsidRPr="00EC5120">
              <w:t>.</w:t>
            </w:r>
            <w:r w:rsidR="00C553B3">
              <w:t xml:space="preserve"> </w:t>
            </w:r>
            <w:r w:rsidR="00E30034">
              <w:t xml:space="preserve"> </w:t>
            </w:r>
            <w:r w:rsidR="00C553B3" w:rsidRPr="00EC5120">
              <w:t>This is informational only and is not used in calculations.</w:t>
            </w:r>
          </w:p>
        </w:tc>
      </w:tr>
      <w:tr w:rsidR="006E02ED" w:rsidRPr="00EC5120" w14:paraId="0D4B326C" w14:textId="77777777" w:rsidTr="00380749">
        <w:trPr>
          <w:trHeight w:val="288"/>
        </w:trPr>
        <w:tc>
          <w:tcPr>
            <w:tcW w:w="2736" w:type="dxa"/>
            <w:tcBorders>
              <w:right w:val="single" w:sz="4" w:space="0" w:color="FFFFFF" w:themeColor="background1"/>
            </w:tcBorders>
            <w:hideMark/>
          </w:tcPr>
          <w:p w14:paraId="5E3F7AED" w14:textId="77777777" w:rsidR="00EC5120" w:rsidRPr="00EC5120" w:rsidRDefault="00224473" w:rsidP="006E02ED">
            <w:r w:rsidRPr="00EC5120">
              <w:t>FTE</w:t>
            </w:r>
          </w:p>
        </w:tc>
        <w:tc>
          <w:tcPr>
            <w:tcW w:w="6912" w:type="dxa"/>
            <w:tcBorders>
              <w:left w:val="single" w:sz="4" w:space="0" w:color="FFFFFF" w:themeColor="background1"/>
            </w:tcBorders>
            <w:hideMark/>
          </w:tcPr>
          <w:p w14:paraId="445BB568" w14:textId="77777777" w:rsidR="00EC5120" w:rsidRPr="00EC5120" w:rsidRDefault="00224473" w:rsidP="006E02ED">
            <w:r w:rsidRPr="00EC5120">
              <w:t>Full Time Equivalent; enter 1.0 for Full time; 0.5 for half time, etc.  This is informational only and is not used in calculations.</w:t>
            </w:r>
          </w:p>
        </w:tc>
      </w:tr>
      <w:tr w:rsidR="006E02ED" w:rsidRPr="00EC5120" w14:paraId="2CD5EB93" w14:textId="77777777" w:rsidTr="00380749">
        <w:trPr>
          <w:trHeight w:val="288"/>
        </w:trPr>
        <w:tc>
          <w:tcPr>
            <w:tcW w:w="2736" w:type="dxa"/>
            <w:tcBorders>
              <w:right w:val="single" w:sz="4" w:space="0" w:color="FFFFFF" w:themeColor="background1"/>
            </w:tcBorders>
            <w:hideMark/>
          </w:tcPr>
          <w:p w14:paraId="18DA1255" w14:textId="77777777" w:rsidR="00EC5120" w:rsidRPr="00EC5120" w:rsidRDefault="00224473" w:rsidP="006E02ED">
            <w:r w:rsidRPr="00EC5120">
              <w:t>Beginning Total Salary</w:t>
            </w:r>
          </w:p>
        </w:tc>
        <w:tc>
          <w:tcPr>
            <w:tcW w:w="6912" w:type="dxa"/>
            <w:tcBorders>
              <w:left w:val="single" w:sz="4" w:space="0" w:color="FFFFFF" w:themeColor="background1"/>
            </w:tcBorders>
            <w:hideMark/>
          </w:tcPr>
          <w:p w14:paraId="00FE0A18" w14:textId="77777777" w:rsidR="00EC5120" w:rsidRPr="00EC5120" w:rsidRDefault="00027382" w:rsidP="006E02ED">
            <w:r>
              <w:t xml:space="preserve">New </w:t>
            </w:r>
            <w:proofErr w:type="spellStart"/>
            <w:r>
              <w:t>Base&amp;Neg</w:t>
            </w:r>
            <w:proofErr w:type="spellEnd"/>
            <w:r>
              <w:t xml:space="preserve"> Sala</w:t>
            </w:r>
            <w:r w:rsidR="00224473" w:rsidRPr="00EC5120">
              <w:t>ry Level at the beginning of the period</w:t>
            </w:r>
            <w:r w:rsidR="00C553B3">
              <w:t xml:space="preserve"> (July)</w:t>
            </w:r>
          </w:p>
        </w:tc>
      </w:tr>
      <w:tr w:rsidR="006E02ED" w:rsidRPr="00EC5120" w14:paraId="11F237A2" w14:textId="77777777" w:rsidTr="00380749">
        <w:trPr>
          <w:trHeight w:val="288"/>
        </w:trPr>
        <w:tc>
          <w:tcPr>
            <w:tcW w:w="2736" w:type="dxa"/>
            <w:tcBorders>
              <w:right w:val="single" w:sz="4" w:space="0" w:color="FFFFFF" w:themeColor="background1"/>
            </w:tcBorders>
            <w:hideMark/>
          </w:tcPr>
          <w:p w14:paraId="25BB2A5E" w14:textId="77777777" w:rsidR="00EC5120" w:rsidRPr="00EC5120" w:rsidRDefault="00224473" w:rsidP="006E02ED">
            <w:r w:rsidRPr="00EC5120">
              <w:t>Ending Total Salary</w:t>
            </w:r>
          </w:p>
        </w:tc>
        <w:tc>
          <w:tcPr>
            <w:tcW w:w="6912" w:type="dxa"/>
            <w:tcBorders>
              <w:left w:val="single" w:sz="4" w:space="0" w:color="FFFFFF" w:themeColor="background1"/>
            </w:tcBorders>
            <w:hideMark/>
          </w:tcPr>
          <w:p w14:paraId="18550D76" w14:textId="77777777" w:rsidR="00EC5120" w:rsidRPr="00EC5120" w:rsidRDefault="00027382" w:rsidP="006E02ED">
            <w:r>
              <w:t xml:space="preserve">New </w:t>
            </w:r>
            <w:proofErr w:type="spellStart"/>
            <w:r>
              <w:t>Base&amp;Neg</w:t>
            </w:r>
            <w:proofErr w:type="spellEnd"/>
            <w:r w:rsidR="00224473" w:rsidRPr="00EC5120">
              <w:t xml:space="preserve"> Salary Level at the end of the period</w:t>
            </w:r>
            <w:r w:rsidR="00C553B3">
              <w:t xml:space="preserve"> (June)</w:t>
            </w:r>
          </w:p>
        </w:tc>
      </w:tr>
      <w:tr w:rsidR="006E02ED" w:rsidRPr="00EC5120" w14:paraId="1BD4C8DE" w14:textId="77777777" w:rsidTr="00380749">
        <w:trPr>
          <w:trHeight w:val="288"/>
        </w:trPr>
        <w:tc>
          <w:tcPr>
            <w:tcW w:w="2736" w:type="dxa"/>
            <w:tcBorders>
              <w:right w:val="single" w:sz="4" w:space="0" w:color="FFFFFF" w:themeColor="background1"/>
            </w:tcBorders>
            <w:hideMark/>
          </w:tcPr>
          <w:p w14:paraId="144CEFD3" w14:textId="77777777" w:rsidR="00EC5120" w:rsidRPr="00EC5120" w:rsidRDefault="00224473" w:rsidP="006E02ED">
            <w:r w:rsidRPr="00EC5120">
              <w:t>Ending Salary Variance $</w:t>
            </w:r>
          </w:p>
        </w:tc>
        <w:tc>
          <w:tcPr>
            <w:tcW w:w="6912" w:type="dxa"/>
            <w:tcBorders>
              <w:left w:val="single" w:sz="4" w:space="0" w:color="FFFFFF" w:themeColor="background1"/>
            </w:tcBorders>
            <w:hideMark/>
          </w:tcPr>
          <w:p w14:paraId="669922B1" w14:textId="77777777" w:rsidR="00EC5120" w:rsidRPr="00EC5120" w:rsidRDefault="00224473" w:rsidP="006E02ED">
            <w:r w:rsidRPr="00EC5120">
              <w:t>Year-over-year dollar change in Ending Total Salary</w:t>
            </w:r>
          </w:p>
        </w:tc>
      </w:tr>
      <w:tr w:rsidR="006E02ED" w:rsidRPr="00EC5120" w14:paraId="3F5D5934" w14:textId="77777777" w:rsidTr="00380749">
        <w:trPr>
          <w:trHeight w:val="288"/>
        </w:trPr>
        <w:tc>
          <w:tcPr>
            <w:tcW w:w="2736" w:type="dxa"/>
            <w:tcBorders>
              <w:right w:val="single" w:sz="4" w:space="0" w:color="FFFFFF" w:themeColor="background1"/>
            </w:tcBorders>
            <w:hideMark/>
          </w:tcPr>
          <w:p w14:paraId="4D2A9F4D" w14:textId="77777777" w:rsidR="00EC5120" w:rsidRPr="00EC5120" w:rsidRDefault="00224473" w:rsidP="006E02ED">
            <w:r w:rsidRPr="00EC5120">
              <w:t>Ending Salary Variance %</w:t>
            </w:r>
          </w:p>
        </w:tc>
        <w:tc>
          <w:tcPr>
            <w:tcW w:w="6912" w:type="dxa"/>
            <w:tcBorders>
              <w:left w:val="single" w:sz="4" w:space="0" w:color="FFFFFF" w:themeColor="background1"/>
            </w:tcBorders>
            <w:hideMark/>
          </w:tcPr>
          <w:p w14:paraId="772E1EB7" w14:textId="77777777" w:rsidR="00EC5120" w:rsidRPr="00EC5120" w:rsidRDefault="00224473" w:rsidP="006E02ED">
            <w:r w:rsidRPr="00EC5120">
              <w:t>Year-over-year percentage change in Ending Total Salary</w:t>
            </w:r>
          </w:p>
        </w:tc>
      </w:tr>
    </w:tbl>
    <w:p w14:paraId="7B33EA24" w14:textId="77777777" w:rsidR="000A46EF" w:rsidRDefault="006821D3" w:rsidP="0068299D">
      <w:pPr>
        <w:pStyle w:val="Heading2"/>
      </w:pPr>
      <w:bookmarkStart w:id="21" w:name="_Toc93939305"/>
      <w:r w:rsidRPr="00E62477">
        <w:t>2.</w:t>
      </w:r>
      <w:r w:rsidR="00396143" w:rsidRPr="00E62477">
        <w:t>2</w:t>
      </w:r>
      <w:r w:rsidR="005A3DA9" w:rsidRPr="00E62477">
        <w:t xml:space="preserve"> </w:t>
      </w:r>
      <w:r w:rsidR="000A46EF" w:rsidRPr="00E62477">
        <w:t>Employee Landing Page</w:t>
      </w:r>
      <w:bookmarkEnd w:id="21"/>
      <w:r w:rsidR="000A46EF">
        <w:t xml:space="preserve"> </w:t>
      </w:r>
    </w:p>
    <w:p w14:paraId="11AA6782" w14:textId="0AF3591D" w:rsidR="000A46EF" w:rsidRDefault="001D0B09" w:rsidP="00BB1140">
      <w:r>
        <w:t xml:space="preserve">The Employee Landing Page lists </w:t>
      </w:r>
      <w:proofErr w:type="gramStart"/>
      <w:r>
        <w:t>all of</w:t>
      </w:r>
      <w:proofErr w:type="gramEnd"/>
      <w:r>
        <w:t xml:space="preserve"> the employees in a selected </w:t>
      </w:r>
      <w:proofErr w:type="spellStart"/>
      <w:r>
        <w:t>MyOrg</w:t>
      </w:r>
      <w:proofErr w:type="spellEnd"/>
      <w:r>
        <w:t xml:space="preserve">.  </w:t>
      </w:r>
      <w:r w:rsidR="000A46EF">
        <w:t xml:space="preserve"> </w:t>
      </w:r>
      <w:r>
        <w:t>Rows are the</w:t>
      </w:r>
      <w:r w:rsidR="00A84FB7">
        <w:t xml:space="preserve"> </w:t>
      </w:r>
      <w:r>
        <w:t>DeptID</w:t>
      </w:r>
      <w:r w:rsidR="00D243DC">
        <w:t xml:space="preserve"> </w:t>
      </w:r>
      <w:r w:rsidR="001C7404">
        <w:t>(</w:t>
      </w:r>
      <w:r w:rsidR="00E220FD">
        <w:t>HR</w:t>
      </w:r>
      <w:r w:rsidR="001C7404">
        <w:t>)</w:t>
      </w:r>
      <w:r>
        <w:t xml:space="preserve">, Employee, and </w:t>
      </w:r>
      <w:r w:rsidR="006275BE">
        <w:t>Job</w:t>
      </w:r>
      <w:r w:rsidR="000629C1">
        <w:t>c</w:t>
      </w:r>
      <w:r>
        <w:t xml:space="preserve">ode.  Columns include the current year </w:t>
      </w:r>
      <w:r w:rsidR="00EE568E">
        <w:t xml:space="preserve">forecast </w:t>
      </w:r>
      <w:r>
        <w:t xml:space="preserve">and Year 1 </w:t>
      </w:r>
      <w:r w:rsidR="00EE568E">
        <w:t xml:space="preserve">plan </w:t>
      </w:r>
      <w:r>
        <w:t xml:space="preserve">with additional account detail.  </w:t>
      </w:r>
    </w:p>
    <w:p w14:paraId="5151A697" w14:textId="77777777" w:rsidR="00EA3AF2" w:rsidRDefault="000A46EF" w:rsidP="00BB1140">
      <w:r>
        <w:lastRenderedPageBreak/>
        <w:t>The Landing Page gives you a view of employees and their compensation information</w:t>
      </w:r>
      <w:r w:rsidR="00DD180E">
        <w:t xml:space="preserve"> to </w:t>
      </w:r>
      <w:r w:rsidR="002B2334">
        <w:t xml:space="preserve">help </w:t>
      </w:r>
      <w:r w:rsidR="00DD180E">
        <w:t>determine whether adjustments need to be made</w:t>
      </w:r>
      <w:r>
        <w:t xml:space="preserve">.  You cannot edit data on this screen, as is indicated by the gray cells.  </w:t>
      </w:r>
    </w:p>
    <w:p w14:paraId="4470C9D2" w14:textId="77777777" w:rsidR="000A46EF" w:rsidRDefault="000A46EF" w:rsidP="00BB1140">
      <w:r>
        <w:t>From this Landing Page, you can select an emplo</w:t>
      </w:r>
      <w:r w:rsidR="001D0B09">
        <w:t>yee</w:t>
      </w:r>
      <w:r w:rsidR="00C807A1">
        <w:t xml:space="preserve"> or TBH</w:t>
      </w:r>
      <w:r w:rsidR="001D0B09">
        <w:t>, right</w:t>
      </w:r>
      <w:r w:rsidR="00D76291">
        <w:t>-</w:t>
      </w:r>
      <w:r w:rsidR="001D0B09">
        <w:t xml:space="preserve">click, and </w:t>
      </w:r>
      <w:r w:rsidR="00E72CF5">
        <w:t xml:space="preserve">select </w:t>
      </w:r>
      <w:r w:rsidR="001D0B09">
        <w:t xml:space="preserve">the </w:t>
      </w:r>
      <w:r w:rsidR="00C807A1">
        <w:t xml:space="preserve">Go to </w:t>
      </w:r>
      <w:proofErr w:type="spellStart"/>
      <w:r w:rsidR="00C807A1">
        <w:t>Empl</w:t>
      </w:r>
      <w:proofErr w:type="spellEnd"/>
      <w:r w:rsidR="00C807A1">
        <w:t xml:space="preserve"> Forms or Go to the TBH Forms </w:t>
      </w:r>
      <w:r>
        <w:t xml:space="preserve">to </w:t>
      </w:r>
      <w:r w:rsidR="00C807A1">
        <w:t xml:space="preserve">navigate to </w:t>
      </w:r>
      <w:r>
        <w:t>the selected employee</w:t>
      </w:r>
      <w:r w:rsidR="005E48EA">
        <w:t xml:space="preserve"> or TBH</w:t>
      </w:r>
      <w:r w:rsidR="00C807A1">
        <w:t>’s individual forms to make edits</w:t>
      </w:r>
      <w:r>
        <w:t>.</w:t>
      </w:r>
      <w:r w:rsidR="006E54EB" w:rsidRPr="006E54EB">
        <w:rPr>
          <w:noProof/>
        </w:rPr>
        <w:t xml:space="preserve"> </w:t>
      </w:r>
    </w:p>
    <w:p w14:paraId="35FB4466" w14:textId="77777777" w:rsidR="001D0B09" w:rsidRDefault="001D0B09" w:rsidP="00BB1140">
      <w:r>
        <w:t xml:space="preserve">For both the Current Year Forecast and the Year 1 Plan, the following data elements are displayed in columns.  </w:t>
      </w:r>
    </w:p>
    <w:tbl>
      <w:tblPr>
        <w:tblStyle w:val="Style1"/>
        <w:tblW w:w="9828" w:type="dxa"/>
        <w:tblLook w:val="0420" w:firstRow="1" w:lastRow="0" w:firstColumn="0" w:lastColumn="0" w:noHBand="0" w:noVBand="1"/>
      </w:tblPr>
      <w:tblGrid>
        <w:gridCol w:w="2484"/>
        <w:gridCol w:w="7344"/>
      </w:tblGrid>
      <w:tr w:rsidR="001D0B09" w:rsidRPr="001D0B09" w14:paraId="63D4648D" w14:textId="77777777" w:rsidTr="00380749">
        <w:trPr>
          <w:cnfStyle w:val="100000000000" w:firstRow="1" w:lastRow="0" w:firstColumn="0" w:lastColumn="0" w:oddVBand="0" w:evenVBand="0" w:oddHBand="0" w:evenHBand="0" w:firstRowFirstColumn="0" w:firstRowLastColumn="0" w:lastRowFirstColumn="0" w:lastRowLastColumn="0"/>
        </w:trPr>
        <w:tc>
          <w:tcPr>
            <w:tcW w:w="2484" w:type="dxa"/>
            <w:hideMark/>
          </w:tcPr>
          <w:p w14:paraId="037BBEFF" w14:textId="77777777" w:rsidR="006C26A6" w:rsidRPr="001D0B09" w:rsidRDefault="001D0B09" w:rsidP="001D0B09">
            <w:pPr>
              <w:jc w:val="both"/>
              <w:rPr>
                <w:color w:val="FFFFFF" w:themeColor="background1"/>
              </w:rPr>
            </w:pPr>
            <w:r w:rsidRPr="001D0B09">
              <w:rPr>
                <w:color w:val="FFFFFF" w:themeColor="background1"/>
              </w:rPr>
              <w:t>Columns (Accounts)</w:t>
            </w:r>
          </w:p>
        </w:tc>
        <w:tc>
          <w:tcPr>
            <w:tcW w:w="7344" w:type="dxa"/>
            <w:hideMark/>
          </w:tcPr>
          <w:p w14:paraId="3D5AEA1E" w14:textId="77777777" w:rsidR="006C26A6" w:rsidRPr="001D0B09" w:rsidRDefault="001D0B09" w:rsidP="001D0B09">
            <w:pPr>
              <w:jc w:val="both"/>
              <w:rPr>
                <w:color w:val="FFFFFF" w:themeColor="background1"/>
              </w:rPr>
            </w:pPr>
            <w:r w:rsidRPr="001D0B09">
              <w:rPr>
                <w:color w:val="FFFFFF" w:themeColor="background1"/>
              </w:rPr>
              <w:t>Description</w:t>
            </w:r>
          </w:p>
        </w:tc>
      </w:tr>
      <w:tr w:rsidR="001D0B09" w:rsidRPr="001D0B09" w14:paraId="060AB3DC" w14:textId="77777777" w:rsidTr="00380749">
        <w:tc>
          <w:tcPr>
            <w:tcW w:w="2484" w:type="dxa"/>
            <w:tcBorders>
              <w:right w:val="single" w:sz="4" w:space="0" w:color="FFFFFF"/>
            </w:tcBorders>
            <w:hideMark/>
          </w:tcPr>
          <w:p w14:paraId="66226563" w14:textId="77777777" w:rsidR="006C26A6" w:rsidRPr="001D0B09" w:rsidRDefault="001D0B09" w:rsidP="001D0B09">
            <w:r w:rsidRPr="001D0B09">
              <w:t xml:space="preserve">New </w:t>
            </w:r>
            <w:proofErr w:type="spellStart"/>
            <w:r w:rsidRPr="001D0B09">
              <w:t>Base&amp;Neg</w:t>
            </w:r>
            <w:proofErr w:type="spellEnd"/>
            <w:r w:rsidRPr="001D0B09">
              <w:t xml:space="preserve"> Salary</w:t>
            </w:r>
          </w:p>
        </w:tc>
        <w:tc>
          <w:tcPr>
            <w:tcW w:w="7344" w:type="dxa"/>
            <w:tcBorders>
              <w:left w:val="single" w:sz="4" w:space="0" w:color="FFFFFF"/>
            </w:tcBorders>
            <w:hideMark/>
          </w:tcPr>
          <w:p w14:paraId="509883F2" w14:textId="77777777" w:rsidR="006C26A6" w:rsidRPr="001D0B09" w:rsidRDefault="001D0B09" w:rsidP="001D0B09">
            <w:r w:rsidRPr="001D0B09">
              <w:t>Year-total base and negotiated salary level planned</w:t>
            </w:r>
          </w:p>
        </w:tc>
      </w:tr>
      <w:tr w:rsidR="001D0B09" w:rsidRPr="001D0B09" w14:paraId="3118C8F0" w14:textId="77777777" w:rsidTr="00380749">
        <w:tc>
          <w:tcPr>
            <w:tcW w:w="2484" w:type="dxa"/>
            <w:tcBorders>
              <w:right w:val="single" w:sz="4" w:space="0" w:color="FFFFFF"/>
            </w:tcBorders>
            <w:hideMark/>
          </w:tcPr>
          <w:p w14:paraId="63A2A356" w14:textId="77777777" w:rsidR="006C26A6" w:rsidRPr="001D0B09" w:rsidRDefault="001D0B09" w:rsidP="001D0B09">
            <w:r w:rsidRPr="001D0B09">
              <w:t>FTE</w:t>
            </w:r>
          </w:p>
        </w:tc>
        <w:tc>
          <w:tcPr>
            <w:tcW w:w="7344" w:type="dxa"/>
            <w:tcBorders>
              <w:left w:val="single" w:sz="4" w:space="0" w:color="FFFFFF"/>
            </w:tcBorders>
            <w:hideMark/>
          </w:tcPr>
          <w:p w14:paraId="7160FEB8" w14:textId="624A9CAF" w:rsidR="006C26A6" w:rsidRPr="001D0B09" w:rsidRDefault="001D0B09" w:rsidP="001D0B09">
            <w:r w:rsidRPr="001D0B09">
              <w:t>Full Time Equivalent value for the Employee/</w:t>
            </w:r>
            <w:r w:rsidR="006275BE">
              <w:t>Job</w:t>
            </w:r>
            <w:r w:rsidR="002E726C">
              <w:t>c</w:t>
            </w:r>
            <w:r w:rsidRPr="001D0B09">
              <w:t>ode intersection</w:t>
            </w:r>
            <w:r w:rsidR="003D22EA">
              <w:t xml:space="preserve">. The FTE values come from the </w:t>
            </w:r>
            <w:proofErr w:type="spellStart"/>
            <w:r w:rsidR="003D22EA">
              <w:t>Empl</w:t>
            </w:r>
            <w:proofErr w:type="spellEnd"/>
            <w:r w:rsidR="003D22EA">
              <w:t xml:space="preserve"> Summary tab of the Employee Composite form.</w:t>
            </w:r>
          </w:p>
        </w:tc>
      </w:tr>
      <w:tr w:rsidR="001D0B09" w:rsidRPr="001D0B09" w14:paraId="65077D3D" w14:textId="77777777" w:rsidTr="00380749">
        <w:tc>
          <w:tcPr>
            <w:tcW w:w="2484" w:type="dxa"/>
            <w:tcBorders>
              <w:right w:val="single" w:sz="4" w:space="0" w:color="FFFFFF"/>
            </w:tcBorders>
            <w:hideMark/>
          </w:tcPr>
          <w:p w14:paraId="1EE16ED7" w14:textId="77777777" w:rsidR="006C26A6" w:rsidRPr="001D0B09" w:rsidRDefault="001D0B09" w:rsidP="001D0B09">
            <w:proofErr w:type="spellStart"/>
            <w:r w:rsidRPr="001D0B09">
              <w:t>Base&amp;Neg</w:t>
            </w:r>
            <w:proofErr w:type="spellEnd"/>
            <w:r w:rsidRPr="001D0B09">
              <w:t xml:space="preserve"> </w:t>
            </w:r>
            <w:proofErr w:type="spellStart"/>
            <w:r w:rsidRPr="001D0B09">
              <w:t>Dist</w:t>
            </w:r>
            <w:proofErr w:type="spellEnd"/>
            <w:r w:rsidRPr="001D0B09">
              <w:t xml:space="preserve"> (%)</w:t>
            </w:r>
          </w:p>
        </w:tc>
        <w:tc>
          <w:tcPr>
            <w:tcW w:w="7344" w:type="dxa"/>
            <w:tcBorders>
              <w:left w:val="single" w:sz="4" w:space="0" w:color="FFFFFF"/>
            </w:tcBorders>
            <w:hideMark/>
          </w:tcPr>
          <w:p w14:paraId="4965E4CE" w14:textId="77777777" w:rsidR="006C26A6" w:rsidRPr="001D0B09" w:rsidRDefault="001D0B09" w:rsidP="001D0B09">
            <w:r w:rsidRPr="001D0B09">
              <w:t xml:space="preserve">Total percentage of Base and negotiated salary planned for June </w:t>
            </w:r>
          </w:p>
        </w:tc>
      </w:tr>
      <w:tr w:rsidR="001D0B09" w:rsidRPr="001D0B09" w14:paraId="1C689949" w14:textId="77777777" w:rsidTr="00380749">
        <w:tc>
          <w:tcPr>
            <w:tcW w:w="2484" w:type="dxa"/>
            <w:tcBorders>
              <w:right w:val="single" w:sz="4" w:space="0" w:color="FFFFFF"/>
            </w:tcBorders>
            <w:hideMark/>
          </w:tcPr>
          <w:p w14:paraId="6B5C7529" w14:textId="77777777" w:rsidR="006C26A6" w:rsidRPr="001D0B09" w:rsidRDefault="001D0B09" w:rsidP="001D0B09">
            <w:r w:rsidRPr="001D0B09">
              <w:t>[</w:t>
            </w:r>
            <w:proofErr w:type="spellStart"/>
            <w:r w:rsidRPr="001D0B09">
              <w:t>FTE-Base&amp;Neg</w:t>
            </w:r>
            <w:proofErr w:type="spellEnd"/>
            <w:r w:rsidRPr="001D0B09">
              <w:t xml:space="preserve"> </w:t>
            </w:r>
            <w:proofErr w:type="spellStart"/>
            <w:r w:rsidRPr="001D0B09">
              <w:t>Dist</w:t>
            </w:r>
            <w:proofErr w:type="spellEnd"/>
            <w:r w:rsidRPr="001D0B09">
              <w:t>%]</w:t>
            </w:r>
          </w:p>
        </w:tc>
        <w:tc>
          <w:tcPr>
            <w:tcW w:w="7344" w:type="dxa"/>
            <w:tcBorders>
              <w:left w:val="single" w:sz="4" w:space="0" w:color="FFFFFF"/>
            </w:tcBorders>
            <w:hideMark/>
          </w:tcPr>
          <w:p w14:paraId="5507843A" w14:textId="77777777" w:rsidR="006C26A6" w:rsidRPr="001D0B09" w:rsidRDefault="001D0B09" w:rsidP="00E30034">
            <w:r w:rsidRPr="001D0B09">
              <w:t>Difference between the FTE value and the total percentage of Base and negotiated salary planned for June; a non-zero value indicates that either the FTE value or the planned distributions are incorrect</w:t>
            </w:r>
            <w:r w:rsidR="00AF505E">
              <w:t xml:space="preserve"> and should be adjusted.</w:t>
            </w:r>
          </w:p>
        </w:tc>
      </w:tr>
    </w:tbl>
    <w:p w14:paraId="73CD54CA" w14:textId="77777777" w:rsidR="00FA4FF9" w:rsidRDefault="00EA3AF2" w:rsidP="00EA3AF2">
      <w:pPr>
        <w:pStyle w:val="Result"/>
        <w:ind w:left="0"/>
        <w:rPr>
          <w:noProof/>
        </w:rPr>
      </w:pPr>
      <w:r>
        <w:t>*N</w:t>
      </w:r>
      <w:r w:rsidR="000A46EF">
        <w:t xml:space="preserve">ote: If you get a message that you must set </w:t>
      </w:r>
      <w:proofErr w:type="spellStart"/>
      <w:r w:rsidR="000A46EF">
        <w:t>MyOrg</w:t>
      </w:r>
      <w:proofErr w:type="spellEnd"/>
      <w:r w:rsidR="000A46EF">
        <w:t xml:space="preserve"> before you can access the form, you must set the </w:t>
      </w:r>
      <w:proofErr w:type="spellStart"/>
      <w:r w:rsidR="000A46EF">
        <w:t>MyOrg</w:t>
      </w:r>
      <w:proofErr w:type="spellEnd"/>
      <w:r w:rsidR="000A46EF">
        <w:t xml:space="preserve"> in </w:t>
      </w:r>
      <w:r w:rsidR="0016404E">
        <w:t>P</w:t>
      </w:r>
      <w:r w:rsidR="000A46EF">
        <w:t>references</w:t>
      </w:r>
      <w:r w:rsidR="0016404E">
        <w:t>&gt;User Variable Options</w:t>
      </w:r>
      <w:r w:rsidR="000A46EF">
        <w:t xml:space="preserve">.  </w:t>
      </w:r>
      <w:r w:rsidR="0016404E">
        <w:t xml:space="preserve">After entering your selected </w:t>
      </w:r>
      <w:proofErr w:type="spellStart"/>
      <w:r w:rsidR="0016404E">
        <w:t>MyOrg</w:t>
      </w:r>
      <w:proofErr w:type="spellEnd"/>
      <w:r w:rsidR="0016404E">
        <w:t xml:space="preserve"> DeptID, click save.</w:t>
      </w:r>
      <w:r w:rsidR="0016404E" w:rsidRPr="0016404E">
        <w:rPr>
          <w:noProof/>
        </w:rPr>
        <w:t xml:space="preserve"> </w:t>
      </w:r>
    </w:p>
    <w:p w14:paraId="273AD055" w14:textId="77777777" w:rsidR="00861C9C" w:rsidRDefault="0016404E" w:rsidP="00EA3AF2">
      <w:pPr>
        <w:pStyle w:val="Result"/>
        <w:ind w:left="0"/>
      </w:pPr>
      <w:r>
        <w:rPr>
          <w:noProof/>
          <w:lang w:eastAsia="ja-JP"/>
        </w:rPr>
        <w:drawing>
          <wp:inline distT="0" distB="0" distL="0" distR="0" wp14:anchorId="446ECB86" wp14:editId="6982ACB1">
            <wp:extent cx="5943600" cy="34842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84245"/>
                    </a:xfrm>
                    <a:prstGeom prst="rect">
                      <a:avLst/>
                    </a:prstGeom>
                  </pic:spPr>
                </pic:pic>
              </a:graphicData>
            </a:graphic>
          </wp:inline>
        </w:drawing>
      </w:r>
      <w:r w:rsidR="000A46EF">
        <w:t xml:space="preserve"> </w:t>
      </w:r>
    </w:p>
    <w:p w14:paraId="1657059A" w14:textId="77777777" w:rsidR="000A46EF" w:rsidRDefault="000A46EF" w:rsidP="00607EE3">
      <w:pPr>
        <w:pStyle w:val="Heading3"/>
      </w:pPr>
      <w:bookmarkStart w:id="22" w:name="_Toc93939306"/>
      <w:r>
        <w:lastRenderedPageBreak/>
        <w:t>Who Appears on Your Landing Page</w:t>
      </w:r>
      <w:bookmarkEnd w:id="22"/>
    </w:p>
    <w:p w14:paraId="237EABAE" w14:textId="77777777" w:rsidR="001D0551" w:rsidRDefault="000A46EF" w:rsidP="001D0551">
      <w:r>
        <w:t xml:space="preserve">Employees who are owned by your planning </w:t>
      </w:r>
      <w:proofErr w:type="spellStart"/>
      <w:r>
        <w:t>DeptIDs</w:t>
      </w:r>
      <w:proofErr w:type="spellEnd"/>
      <w:r>
        <w:t xml:space="preserve"> will appear on the landing page, based on the </w:t>
      </w:r>
      <w:proofErr w:type="spellStart"/>
      <w:r>
        <w:t>MyOrg</w:t>
      </w:r>
      <w:proofErr w:type="spellEnd"/>
      <w:r>
        <w:t xml:space="preserve"> you selected, for each planning DeptID.  </w:t>
      </w:r>
      <w:r w:rsidR="001D0551">
        <w:t>Employees for whom you provide salary and benefit funding, but do not own, will not appear on the Landing Page</w:t>
      </w:r>
      <w:r w:rsidR="00EA3AF2">
        <w:t xml:space="preserve"> unless you choose the </w:t>
      </w:r>
      <w:proofErr w:type="spellStart"/>
      <w:r w:rsidR="00EA3AF2">
        <w:t>MyOrg</w:t>
      </w:r>
      <w:proofErr w:type="spellEnd"/>
      <w:r w:rsidR="00EA3AF2">
        <w:t xml:space="preserve"> planning DeptID that owns them</w:t>
      </w:r>
      <w:r w:rsidR="001D0551">
        <w:t xml:space="preserve">.  </w:t>
      </w:r>
    </w:p>
    <w:p w14:paraId="4D8CF7AB" w14:textId="140513C5" w:rsidR="007F2DEA" w:rsidRDefault="00270E10" w:rsidP="001D0551">
      <w:pPr>
        <w:rPr>
          <w:noProof/>
        </w:rPr>
      </w:pPr>
      <w:r w:rsidRPr="00270E10">
        <w:rPr>
          <w:noProof/>
        </w:rPr>
        <w:t xml:space="preserve"> </w:t>
      </w:r>
    </w:p>
    <w:p w14:paraId="16D7DB0E" w14:textId="09729B5E" w:rsidR="00A15725" w:rsidRPr="001F09F8" w:rsidRDefault="001A2190" w:rsidP="001D0551">
      <w:r>
        <w:rPr>
          <w:noProof/>
        </w:rPr>
        <w:drawing>
          <wp:inline distT="0" distB="0" distL="0" distR="0" wp14:anchorId="3934ABD7" wp14:editId="36719E71">
            <wp:extent cx="5943600" cy="2339975"/>
            <wp:effectExtent l="0" t="0" r="0" b="3175"/>
            <wp:docPr id="92356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68051" name=""/>
                    <pic:cNvPicPr/>
                  </pic:nvPicPr>
                  <pic:blipFill>
                    <a:blip r:embed="rId35"/>
                    <a:stretch>
                      <a:fillRect/>
                    </a:stretch>
                  </pic:blipFill>
                  <pic:spPr>
                    <a:xfrm>
                      <a:off x="0" y="0"/>
                      <a:ext cx="5943600" cy="2339975"/>
                    </a:xfrm>
                    <a:prstGeom prst="rect">
                      <a:avLst/>
                    </a:prstGeom>
                  </pic:spPr>
                </pic:pic>
              </a:graphicData>
            </a:graphic>
          </wp:inline>
        </w:drawing>
      </w:r>
    </w:p>
    <w:p w14:paraId="34064392" w14:textId="77777777" w:rsidR="000A46EF" w:rsidRDefault="000A46EF" w:rsidP="00607EE3">
      <w:pPr>
        <w:pStyle w:val="Heading3"/>
      </w:pPr>
      <w:bookmarkStart w:id="23" w:name="_Toc93939307"/>
      <w:r>
        <w:t>Right-Click Menu Options</w:t>
      </w:r>
      <w:bookmarkEnd w:id="23"/>
    </w:p>
    <w:p w14:paraId="6F5B19D1" w14:textId="77777777" w:rsidR="001D0551" w:rsidRDefault="000A46EF" w:rsidP="00BB1140">
      <w:r>
        <w:t xml:space="preserve">From the Employee Landing Page, </w:t>
      </w:r>
      <w:r w:rsidR="00741C38">
        <w:t>planners</w:t>
      </w:r>
      <w:r>
        <w:t xml:space="preserve"> </w:t>
      </w:r>
      <w:r w:rsidR="00270E10">
        <w:t>can navigate t</w:t>
      </w:r>
      <w:r w:rsidR="001D0551">
        <w:t xml:space="preserve">o the </w:t>
      </w:r>
      <w:r w:rsidR="005E48EA">
        <w:t>individual employee or TBH</w:t>
      </w:r>
      <w:r w:rsidR="001D0551">
        <w:t xml:space="preserve"> form and </w:t>
      </w:r>
      <w:proofErr w:type="gramStart"/>
      <w:r w:rsidR="001D0551">
        <w:t>make adjustments</w:t>
      </w:r>
      <w:proofErr w:type="gramEnd"/>
      <w:r w:rsidR="001D0551">
        <w:t xml:space="preserve"> for that employee.  </w:t>
      </w:r>
      <w:r w:rsidR="00D60BFD">
        <w:t xml:space="preserve">The individual employee or TBH forms are named “Search Individual </w:t>
      </w:r>
      <w:proofErr w:type="spellStart"/>
      <w:r w:rsidR="00D60BFD">
        <w:t>Empl</w:t>
      </w:r>
      <w:proofErr w:type="spellEnd"/>
      <w:r w:rsidR="00D60BFD">
        <w:t>” and “Search Individual TBH”, respectively.</w:t>
      </w:r>
    </w:p>
    <w:p w14:paraId="14FA68B4" w14:textId="77777777" w:rsidR="001D0551" w:rsidRDefault="001D0551" w:rsidP="005A530D">
      <w:pPr>
        <w:pStyle w:val="ProcedureHead"/>
      </w:pPr>
      <w:r>
        <w:t xml:space="preserve">To </w:t>
      </w:r>
      <w:r w:rsidR="005E48EA">
        <w:t>navigate</w:t>
      </w:r>
      <w:r>
        <w:t xml:space="preserve"> to the </w:t>
      </w:r>
      <w:r w:rsidR="00D60BFD">
        <w:t>individual employee or TBH</w:t>
      </w:r>
      <w:r>
        <w:t xml:space="preserve"> form:</w:t>
      </w:r>
    </w:p>
    <w:p w14:paraId="658F8BF1" w14:textId="1C86A518" w:rsidR="007F2DEA" w:rsidRDefault="000A46EF" w:rsidP="00FC2D62">
      <w:pPr>
        <w:pStyle w:val="Stepwspacing"/>
      </w:pPr>
      <w:r>
        <w:t xml:space="preserve"> </w:t>
      </w:r>
      <w:r w:rsidR="001D0551">
        <w:t xml:space="preserve">Right-click on the </w:t>
      </w:r>
      <w:r w:rsidR="006275BE">
        <w:t>Job</w:t>
      </w:r>
      <w:r w:rsidR="002E726C">
        <w:t>c</w:t>
      </w:r>
      <w:r w:rsidR="001D0551">
        <w:t>ode for the Employee</w:t>
      </w:r>
      <w:r w:rsidR="005E48EA">
        <w:t xml:space="preserve"> or TBH</w:t>
      </w:r>
      <w:r w:rsidR="001D0551">
        <w:t xml:space="preserve"> you want to adjust</w:t>
      </w:r>
      <w:r w:rsidR="007F2DEA">
        <w:t xml:space="preserve"> and s</w:t>
      </w:r>
      <w:r w:rsidR="001D0551">
        <w:t xml:space="preserve">elect </w:t>
      </w:r>
      <w:r w:rsidR="007F2DEA">
        <w:t xml:space="preserve">Go to </w:t>
      </w:r>
      <w:proofErr w:type="spellStart"/>
      <w:r w:rsidR="007F2DEA">
        <w:t>Empl</w:t>
      </w:r>
      <w:proofErr w:type="spellEnd"/>
      <w:r w:rsidR="007F2DEA">
        <w:t xml:space="preserve"> Forms</w:t>
      </w:r>
      <w:r w:rsidR="00D60BFD">
        <w:t xml:space="preserve"> or Go to TBH Forms</w:t>
      </w:r>
      <w:r w:rsidR="007F2DEA">
        <w:t>.</w:t>
      </w:r>
      <w:r w:rsidR="000B6134" w:rsidRPr="000B6134">
        <w:rPr>
          <w:noProof/>
        </w:rPr>
        <w:t xml:space="preserve"> </w:t>
      </w:r>
    </w:p>
    <w:p w14:paraId="6AF28671" w14:textId="3AC88195" w:rsidR="004350CF" w:rsidRDefault="00E220FD" w:rsidP="00FC2D62">
      <w:pPr>
        <w:pStyle w:val="Stepwspacing"/>
      </w:pPr>
      <w:r w:rsidRPr="00E220FD">
        <w:rPr>
          <w:noProof/>
        </w:rPr>
        <w:t xml:space="preserve"> </w:t>
      </w:r>
      <w:r>
        <w:rPr>
          <w:noProof/>
          <w:lang w:eastAsia="ja-JP"/>
        </w:rPr>
        <w:drawing>
          <wp:inline distT="0" distB="0" distL="0" distR="0" wp14:anchorId="48533BB6" wp14:editId="54EE629B">
            <wp:extent cx="4013200" cy="2006600"/>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36"/>
                    <a:stretch>
                      <a:fillRect/>
                    </a:stretch>
                  </pic:blipFill>
                  <pic:spPr>
                    <a:xfrm>
                      <a:off x="0" y="0"/>
                      <a:ext cx="4013200" cy="2006600"/>
                    </a:xfrm>
                    <a:prstGeom prst="rect">
                      <a:avLst/>
                    </a:prstGeom>
                  </pic:spPr>
                </pic:pic>
              </a:graphicData>
            </a:graphic>
          </wp:inline>
        </w:drawing>
      </w:r>
    </w:p>
    <w:p w14:paraId="09DE3C3E" w14:textId="334511D2" w:rsidR="00033D6F" w:rsidRDefault="001D0551" w:rsidP="00FC2D62">
      <w:pPr>
        <w:pStyle w:val="Stepwspacing"/>
      </w:pPr>
      <w:r>
        <w:lastRenderedPageBreak/>
        <w:t xml:space="preserve">The Search Individual </w:t>
      </w:r>
      <w:proofErr w:type="spellStart"/>
      <w:r>
        <w:t>Empl</w:t>
      </w:r>
      <w:proofErr w:type="spellEnd"/>
      <w:r w:rsidR="000B6134">
        <w:t xml:space="preserve"> or Search Individual TBH</w:t>
      </w:r>
      <w:r>
        <w:t xml:space="preserve"> form will appear.  The Page Filter will reflect the selected Employee</w:t>
      </w:r>
      <w:r w:rsidR="000B6134">
        <w:t xml:space="preserve"> or TBH</w:t>
      </w:r>
      <w:r>
        <w:t>.</w:t>
      </w:r>
      <w:r w:rsidR="00276DEA" w:rsidRPr="00276DEA">
        <w:rPr>
          <w:noProof/>
        </w:rPr>
        <w:t xml:space="preserve">  </w:t>
      </w:r>
    </w:p>
    <w:p w14:paraId="4EF8927D" w14:textId="43145315" w:rsidR="001D0551" w:rsidRDefault="00F62C58" w:rsidP="00FC2D62">
      <w:pPr>
        <w:pStyle w:val="Stepwspacing"/>
      </w:pPr>
      <w:r>
        <w:rPr>
          <w:noProof/>
        </w:rPr>
        <w:drawing>
          <wp:inline distT="0" distB="0" distL="0" distR="0" wp14:anchorId="39CF1306" wp14:editId="20CB369B">
            <wp:extent cx="5492750" cy="2542831"/>
            <wp:effectExtent l="0" t="0" r="0" b="0"/>
            <wp:docPr id="213543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36292" name=""/>
                    <pic:cNvPicPr/>
                  </pic:nvPicPr>
                  <pic:blipFill>
                    <a:blip r:embed="rId37"/>
                    <a:stretch>
                      <a:fillRect/>
                    </a:stretch>
                  </pic:blipFill>
                  <pic:spPr>
                    <a:xfrm>
                      <a:off x="0" y="0"/>
                      <a:ext cx="5523543" cy="2557087"/>
                    </a:xfrm>
                    <a:prstGeom prst="rect">
                      <a:avLst/>
                    </a:prstGeom>
                  </pic:spPr>
                </pic:pic>
              </a:graphicData>
            </a:graphic>
          </wp:inline>
        </w:drawing>
      </w:r>
      <w:r w:rsidR="005C564D" w:rsidRPr="005C564D">
        <w:rPr>
          <w:noProof/>
        </w:rPr>
        <w:t xml:space="preserve"> </w:t>
      </w:r>
    </w:p>
    <w:p w14:paraId="31189B81" w14:textId="77777777" w:rsidR="00963696" w:rsidRDefault="001D0551" w:rsidP="00FC2D62">
      <w:pPr>
        <w:pStyle w:val="Stepwspacing"/>
      </w:pPr>
      <w:r>
        <w:t>Select the tab where you want to adjust data</w:t>
      </w:r>
      <w:r w:rsidR="00963696">
        <w:t xml:space="preserve"> and make your changes</w:t>
      </w:r>
      <w:r>
        <w:t>.</w:t>
      </w:r>
    </w:p>
    <w:p w14:paraId="36F3F5D6" w14:textId="77777777" w:rsidR="00033D6F" w:rsidRDefault="00963696" w:rsidP="00FC2D62">
      <w:pPr>
        <w:pStyle w:val="Stepwspacing"/>
      </w:pPr>
      <w:r>
        <w:t xml:space="preserve">To return to the landing page, you can click on the </w:t>
      </w:r>
      <w:r w:rsidR="00332317">
        <w:t xml:space="preserve">Employee Landing link on the </w:t>
      </w:r>
      <w:r>
        <w:t>breadcrumb at the top of the form.</w:t>
      </w:r>
      <w:r w:rsidR="001D0551">
        <w:t xml:space="preserve">  </w:t>
      </w:r>
      <w:r w:rsidR="00332317">
        <w:t xml:space="preserve">Another option is to click on the </w:t>
      </w:r>
      <w:proofErr w:type="spellStart"/>
      <w:r w:rsidR="00332317">
        <w:t>Empl</w:t>
      </w:r>
      <w:proofErr w:type="spellEnd"/>
      <w:r w:rsidR="00332317">
        <w:t xml:space="preserve"> Landing Page under My Task List</w:t>
      </w:r>
      <w:r w:rsidR="00033D6F">
        <w:t>.</w:t>
      </w:r>
    </w:p>
    <w:p w14:paraId="1E09397E" w14:textId="65E7D386" w:rsidR="00033D6F" w:rsidRDefault="00F62C58" w:rsidP="00FC2D62">
      <w:pPr>
        <w:pStyle w:val="Stepwspacing"/>
      </w:pPr>
      <w:r>
        <w:rPr>
          <w:noProof/>
        </w:rPr>
        <w:drawing>
          <wp:inline distT="0" distB="0" distL="0" distR="0" wp14:anchorId="783B5E0E" wp14:editId="61A03C92">
            <wp:extent cx="5448300" cy="2522253"/>
            <wp:effectExtent l="0" t="0" r="0" b="5080"/>
            <wp:docPr id="144078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84568" name=""/>
                    <pic:cNvPicPr/>
                  </pic:nvPicPr>
                  <pic:blipFill>
                    <a:blip r:embed="rId38"/>
                    <a:stretch>
                      <a:fillRect/>
                    </a:stretch>
                  </pic:blipFill>
                  <pic:spPr>
                    <a:xfrm>
                      <a:off x="0" y="0"/>
                      <a:ext cx="5474273" cy="2534277"/>
                    </a:xfrm>
                    <a:prstGeom prst="rect">
                      <a:avLst/>
                    </a:prstGeom>
                  </pic:spPr>
                </pic:pic>
              </a:graphicData>
            </a:graphic>
          </wp:inline>
        </w:drawing>
      </w:r>
      <w:r w:rsidR="005C564D" w:rsidRPr="005C564D">
        <w:rPr>
          <w:noProof/>
        </w:rPr>
        <w:t xml:space="preserve"> </w:t>
      </w:r>
    </w:p>
    <w:p w14:paraId="18127264" w14:textId="25431EAE" w:rsidR="001D0551" w:rsidRDefault="005C564D" w:rsidP="00FC2D62">
      <w:pPr>
        <w:pStyle w:val="Stepwspacing"/>
        <w:rPr>
          <w:noProof/>
        </w:rPr>
      </w:pPr>
      <w:r w:rsidRPr="005C564D">
        <w:rPr>
          <w:noProof/>
        </w:rPr>
        <w:t xml:space="preserve"> </w:t>
      </w:r>
    </w:p>
    <w:p w14:paraId="39F11DD9" w14:textId="594A29B2" w:rsidR="00A15725" w:rsidRDefault="00F62C58" w:rsidP="00FC2D62">
      <w:pPr>
        <w:pStyle w:val="Stepwspacing"/>
      </w:pPr>
      <w:r>
        <w:rPr>
          <w:noProof/>
        </w:rPr>
        <w:lastRenderedPageBreak/>
        <w:drawing>
          <wp:inline distT="0" distB="0" distL="0" distR="0" wp14:anchorId="13D56231" wp14:editId="71C31435">
            <wp:extent cx="5467350" cy="2023387"/>
            <wp:effectExtent l="0" t="0" r="0" b="0"/>
            <wp:docPr id="201421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13589" name=""/>
                    <pic:cNvPicPr/>
                  </pic:nvPicPr>
                  <pic:blipFill>
                    <a:blip r:embed="rId39"/>
                    <a:stretch>
                      <a:fillRect/>
                    </a:stretch>
                  </pic:blipFill>
                  <pic:spPr>
                    <a:xfrm>
                      <a:off x="0" y="0"/>
                      <a:ext cx="5496780" cy="2034278"/>
                    </a:xfrm>
                    <a:prstGeom prst="rect">
                      <a:avLst/>
                    </a:prstGeom>
                  </pic:spPr>
                </pic:pic>
              </a:graphicData>
            </a:graphic>
          </wp:inline>
        </w:drawing>
      </w:r>
    </w:p>
    <w:p w14:paraId="16BB2798" w14:textId="690F35A0" w:rsidR="001D0551" w:rsidRDefault="001D0551" w:rsidP="0068299D">
      <w:pPr>
        <w:pStyle w:val="Heading2"/>
      </w:pPr>
      <w:bookmarkStart w:id="24" w:name="_Toc93939308"/>
      <w:r w:rsidRPr="00C759AD">
        <w:t xml:space="preserve">2.3 NIH </w:t>
      </w:r>
      <w:r w:rsidR="00040DE1">
        <w:t>Over-the-cap (OTC)</w:t>
      </w:r>
      <w:r w:rsidRPr="00C759AD">
        <w:t xml:space="preserve"> Form</w:t>
      </w:r>
      <w:r w:rsidR="00DF710A">
        <w:t xml:space="preserve"> (currently unavailable)</w:t>
      </w:r>
      <w:bookmarkEnd w:id="24"/>
    </w:p>
    <w:p w14:paraId="24EAADB7" w14:textId="77777777" w:rsidR="00FC7FF4" w:rsidRDefault="00FC7FF4" w:rsidP="007B6316">
      <w:bookmarkStart w:id="25" w:name="_Toc367773977"/>
      <w:r>
        <w:t>Employees who</w:t>
      </w:r>
      <w:r w:rsidR="0072108F">
        <w:t xml:space="preserve"> are paid from NIH sponsored projects</w:t>
      </w:r>
      <w:r>
        <w:t xml:space="preserve"> may have a salary amount that is </w:t>
      </w:r>
      <w:proofErr w:type="gramStart"/>
      <w:r>
        <w:t>in excess of</w:t>
      </w:r>
      <w:proofErr w:type="gramEnd"/>
      <w:r>
        <w:t xml:space="preserve"> the NIH salary cap, known as the NIH OTC amount.  Note that t</w:t>
      </w:r>
      <w:r w:rsidR="008F164B">
        <w:t>he policy for</w:t>
      </w:r>
      <w:r>
        <w:t xml:space="preserve"> NIH salary caps </w:t>
      </w:r>
      <w:proofErr w:type="gramStart"/>
      <w:r>
        <w:t>are</w:t>
      </w:r>
      <w:proofErr w:type="gramEnd"/>
      <w:r>
        <w:t xml:space="preserve"> determined by the National Institute</w:t>
      </w:r>
      <w:r w:rsidR="008F164B">
        <w:t>s</w:t>
      </w:r>
      <w:r>
        <w:t xml:space="preserve"> of Health agency</w:t>
      </w:r>
      <w:r w:rsidR="00BE3EF6">
        <w:t xml:space="preserve"> (not UCSF or UPlan)</w:t>
      </w:r>
      <w:r>
        <w:t xml:space="preserve"> and apply to all of their project awards that fund salary and benefits. </w:t>
      </w:r>
      <w:r w:rsidR="008F164B">
        <w:t xml:space="preserve"> More information about </w:t>
      </w:r>
      <w:r w:rsidR="00BE3EF6">
        <w:t xml:space="preserve">the </w:t>
      </w:r>
      <w:r w:rsidR="008F164B">
        <w:t xml:space="preserve">salary caps </w:t>
      </w:r>
      <w:r w:rsidR="00BE3EF6">
        <w:t xml:space="preserve">is available </w:t>
      </w:r>
      <w:r w:rsidR="008F164B">
        <w:t xml:space="preserve">on their website </w:t>
      </w:r>
      <w:hyperlink r:id="rId40" w:history="1">
        <w:r w:rsidR="008F164B" w:rsidRPr="0004116B">
          <w:rPr>
            <w:rStyle w:val="Hyperlink"/>
          </w:rPr>
          <w:t>http://grants.nih.gov/grants/policy/salcap_summary.htm</w:t>
        </w:r>
      </w:hyperlink>
      <w:r w:rsidR="00BE3EF6">
        <w:t xml:space="preserve">.  </w:t>
      </w:r>
    </w:p>
    <w:p w14:paraId="5A17017F" w14:textId="77777777" w:rsidR="00B3204F" w:rsidRDefault="0072108F" w:rsidP="000A66BD">
      <w:pPr>
        <w:rPr>
          <w:noProof/>
        </w:rPr>
      </w:pPr>
      <w:r>
        <w:t xml:space="preserve">Planners can opt to use the NIH OTC form to add non-NIH project funding distributions to cover the NIH OTC amount.  This </w:t>
      </w:r>
      <w:r w:rsidRPr="009A6623">
        <w:rPr>
          <w:u w:val="single"/>
        </w:rPr>
        <w:t>optional</w:t>
      </w:r>
      <w:r>
        <w:t xml:space="preserve"> form is only available for existing employees and not available for TBH employees.  </w:t>
      </w:r>
      <w:r w:rsidR="000A66BD" w:rsidRPr="0019583F">
        <w:t xml:space="preserve">For each employee </w:t>
      </w:r>
      <w:r w:rsidR="000A66BD">
        <w:t>funded from</w:t>
      </w:r>
      <w:r>
        <w:t xml:space="preserve"> an NIH p</w:t>
      </w:r>
      <w:r w:rsidR="000A66BD" w:rsidRPr="0019583F">
        <w:t xml:space="preserve">roject, </w:t>
      </w:r>
      <w:r w:rsidR="000A66BD">
        <w:t>UPlan</w:t>
      </w:r>
      <w:r w:rsidR="000A66BD" w:rsidRPr="0019583F">
        <w:t xml:space="preserve"> determine</w:t>
      </w:r>
      <w:r w:rsidR="000A66BD">
        <w:t>s</w:t>
      </w:r>
      <w:r w:rsidR="000A66BD" w:rsidRPr="0019583F">
        <w:t xml:space="preserve"> whether there is unfunded salary </w:t>
      </w:r>
      <w:r w:rsidR="000A66BD">
        <w:t xml:space="preserve">and benefits </w:t>
      </w:r>
      <w:r w:rsidR="000A66BD" w:rsidRPr="0019583F">
        <w:t>due to the NIH salary cap</w:t>
      </w:r>
      <w:r w:rsidR="000A66BD">
        <w:t xml:space="preserve">(s) </w:t>
      </w:r>
      <w:r w:rsidR="000F4C14">
        <w:t xml:space="preserve">and these are shown </w:t>
      </w:r>
      <w:r w:rsidR="000A66BD">
        <w:t>on the NIH OTC form</w:t>
      </w:r>
      <w:r w:rsidR="000A66BD" w:rsidRPr="0019583F">
        <w:t>.</w:t>
      </w:r>
      <w:r w:rsidR="000A66BD">
        <w:t xml:space="preserve">  </w:t>
      </w:r>
      <w:r w:rsidR="00C5765B">
        <w:rPr>
          <w:noProof/>
        </w:rPr>
        <w:t>Planners determine and add</w:t>
      </w:r>
      <w:r w:rsidR="00C5765B" w:rsidRPr="00522B91">
        <w:rPr>
          <w:noProof/>
        </w:rPr>
        <w:t xml:space="preserve"> the </w:t>
      </w:r>
      <w:r w:rsidR="00C5765B">
        <w:rPr>
          <w:noProof/>
        </w:rPr>
        <w:t xml:space="preserve">non-NIH funding DFP </w:t>
      </w:r>
      <w:r w:rsidR="00C5765B" w:rsidRPr="00522B91">
        <w:rPr>
          <w:noProof/>
        </w:rPr>
        <w:t>distribution</w:t>
      </w:r>
      <w:r w:rsidR="00C5765B">
        <w:rPr>
          <w:noProof/>
        </w:rPr>
        <w:t>(s)</w:t>
      </w:r>
      <w:r w:rsidR="00C5765B" w:rsidRPr="00522B91">
        <w:rPr>
          <w:noProof/>
        </w:rPr>
        <w:t xml:space="preserve"> to cover the NIH OTC amount as needed on the form.</w:t>
      </w:r>
      <w:r w:rsidR="00C5765B">
        <w:rPr>
          <w:noProof/>
        </w:rPr>
        <w:t xml:space="preserve">  </w:t>
      </w:r>
    </w:p>
    <w:p w14:paraId="3FA151EF" w14:textId="77777777" w:rsidR="00664013" w:rsidRDefault="000A66BD" w:rsidP="00040DE1">
      <w:pPr>
        <w:rPr>
          <w:noProof/>
        </w:rPr>
      </w:pPr>
      <w:r>
        <w:t xml:space="preserve">The NIH OTC amount is </w:t>
      </w:r>
      <w:r w:rsidR="00C5765B">
        <w:t>auto-</w:t>
      </w:r>
      <w:r>
        <w:t xml:space="preserve">calculated for each applicable salary and benefits distribution for </w:t>
      </w:r>
      <w:r w:rsidRPr="00A7631E">
        <w:t xml:space="preserve">the </w:t>
      </w:r>
      <w:r w:rsidR="00596C0C" w:rsidRPr="00A7631E">
        <w:t xml:space="preserve">planning-only </w:t>
      </w:r>
      <w:r w:rsidR="004504D5">
        <w:t xml:space="preserve">and adjustment </w:t>
      </w:r>
      <w:r w:rsidR="00A7631E" w:rsidRPr="00A7631E">
        <w:t>project</w:t>
      </w:r>
      <w:r w:rsidR="004C70CC">
        <w:t>s</w:t>
      </w:r>
      <w:r w:rsidR="00A7631E" w:rsidRPr="00A7631E">
        <w:t xml:space="preserve"> for NIH sponsored projects</w:t>
      </w:r>
      <w:r w:rsidR="00A7631E">
        <w:t xml:space="preserve"> (e.g. </w:t>
      </w:r>
      <w:r w:rsidR="00D609B4">
        <w:t xml:space="preserve">2011365: FP Sponsored NIHCap1, 2011366: FP Sponsored NIHCap2, </w:t>
      </w:r>
      <w:r w:rsidR="004C70CC">
        <w:rPr>
          <w:noProof/>
        </w:rPr>
        <w:t xml:space="preserve">ADJ Sponsored NIHCap1, ADJ Sponsored NIHCap2, </w:t>
      </w:r>
      <w:proofErr w:type="spellStart"/>
      <w:r w:rsidR="00D609B4">
        <w:t>etc</w:t>
      </w:r>
      <w:proofErr w:type="spellEnd"/>
      <w:r w:rsidR="00D609B4">
        <w:t>)</w:t>
      </w:r>
      <w:r w:rsidRPr="00A7631E">
        <w:t>.</w:t>
      </w:r>
      <w:r w:rsidR="007B6316">
        <w:t xml:space="preserve"> </w:t>
      </w:r>
      <w:r w:rsidR="00B3204F">
        <w:t xml:space="preserve"> </w:t>
      </w:r>
      <w:r w:rsidR="00B3204F">
        <w:rPr>
          <w:noProof/>
        </w:rPr>
        <w:t xml:space="preserve">The </w:t>
      </w:r>
      <w:r w:rsidR="00923893" w:rsidRPr="00B12180">
        <w:rPr>
          <w:noProof/>
        </w:rPr>
        <w:t>salary</w:t>
      </w:r>
      <w:r w:rsidR="00923893">
        <w:rPr>
          <w:noProof/>
        </w:rPr>
        <w:t xml:space="preserve"> and benefit </w:t>
      </w:r>
      <w:r w:rsidR="00040DE1">
        <w:rPr>
          <w:noProof/>
        </w:rPr>
        <w:t>distribution</w:t>
      </w:r>
      <w:r w:rsidR="00923893">
        <w:rPr>
          <w:noProof/>
        </w:rPr>
        <w:t xml:space="preserve"> dollar</w:t>
      </w:r>
      <w:r w:rsidR="00040DE1">
        <w:rPr>
          <w:noProof/>
        </w:rPr>
        <w:t>s are aggregated to the</w:t>
      </w:r>
      <w:r w:rsidR="0072108F">
        <w:rPr>
          <w:noProof/>
        </w:rPr>
        <w:t>se</w:t>
      </w:r>
      <w:r w:rsidR="00040DE1">
        <w:rPr>
          <w:noProof/>
        </w:rPr>
        <w:t xml:space="preserve"> planning</w:t>
      </w:r>
      <w:r w:rsidR="00923893">
        <w:rPr>
          <w:noProof/>
        </w:rPr>
        <w:t>-only sponsored</w:t>
      </w:r>
      <w:r w:rsidR="00040DE1">
        <w:rPr>
          <w:noProof/>
        </w:rPr>
        <w:t xml:space="preserve"> projects and</w:t>
      </w:r>
      <w:r w:rsidR="00040DE1" w:rsidRPr="00522B91">
        <w:rPr>
          <w:noProof/>
        </w:rPr>
        <w:t xml:space="preserve"> </w:t>
      </w:r>
      <w:r w:rsidR="00040DE1">
        <w:rPr>
          <w:noProof/>
        </w:rPr>
        <w:t>calculated</w:t>
      </w:r>
      <w:r w:rsidR="00040DE1" w:rsidRPr="00522B91">
        <w:rPr>
          <w:noProof/>
        </w:rPr>
        <w:t xml:space="preserve"> </w:t>
      </w:r>
      <w:r w:rsidR="00040DE1">
        <w:rPr>
          <w:noProof/>
        </w:rPr>
        <w:t xml:space="preserve">against the salary </w:t>
      </w:r>
      <w:r w:rsidR="002D29F7">
        <w:rPr>
          <w:noProof/>
        </w:rPr>
        <w:t xml:space="preserve">rate level </w:t>
      </w:r>
      <w:r w:rsidR="00040DE1">
        <w:rPr>
          <w:noProof/>
        </w:rPr>
        <w:t>and benefit</w:t>
      </w:r>
      <w:r w:rsidR="00923893">
        <w:rPr>
          <w:noProof/>
        </w:rPr>
        <w:t xml:space="preserve"> rate</w:t>
      </w:r>
      <w:r w:rsidR="00040DE1">
        <w:rPr>
          <w:noProof/>
        </w:rPr>
        <w:t xml:space="preserve"> level to determine the NIH </w:t>
      </w:r>
      <w:r w:rsidR="00923893">
        <w:rPr>
          <w:noProof/>
        </w:rPr>
        <w:t>OTC</w:t>
      </w:r>
      <w:r w:rsidR="00040DE1">
        <w:rPr>
          <w:noProof/>
        </w:rPr>
        <w:t xml:space="preserve"> amount</w:t>
      </w:r>
      <w:r w:rsidR="00040DE1" w:rsidRPr="00522B91">
        <w:rPr>
          <w:noProof/>
        </w:rPr>
        <w:t xml:space="preserve">. </w:t>
      </w:r>
      <w:r w:rsidR="00040DE1">
        <w:rPr>
          <w:noProof/>
        </w:rPr>
        <w:t xml:space="preserve"> </w:t>
      </w:r>
      <w:r w:rsidR="00B3204F">
        <w:rPr>
          <w:noProof/>
        </w:rPr>
        <w:t>Note that t</w:t>
      </w:r>
      <w:r w:rsidR="004504D5">
        <w:rPr>
          <w:noProof/>
        </w:rPr>
        <w:t xml:space="preserve">he NIH OTC amounts </w:t>
      </w:r>
      <w:r w:rsidR="00B3204F">
        <w:rPr>
          <w:noProof/>
        </w:rPr>
        <w:t>calculate</w:t>
      </w:r>
      <w:r w:rsidR="004504D5">
        <w:rPr>
          <w:noProof/>
        </w:rPr>
        <w:t xml:space="preserve"> against the total distributions for the FP Sponsored NIHCap and the corresponding ADJ Sponsored NIHCap projects (e.g. total for </w:t>
      </w:r>
      <w:r w:rsidR="004504D5">
        <w:t xml:space="preserve">2011365: FP Sponsored NIHCap1 and </w:t>
      </w:r>
      <w:r w:rsidR="004504D5">
        <w:rPr>
          <w:noProof/>
        </w:rPr>
        <w:t>ADJ Sponsored NIHCap1).</w:t>
      </w:r>
    </w:p>
    <w:p w14:paraId="2AD10DC6" w14:textId="77777777" w:rsidR="007B6316" w:rsidRPr="00380749" w:rsidRDefault="007B6316" w:rsidP="00C14552">
      <w:pPr>
        <w:rPr>
          <w:rFonts w:ascii="Calibri" w:eastAsiaTheme="majorEastAsia" w:hAnsi="Calibri" w:cstheme="majorBidi"/>
          <w:b/>
          <w:bCs/>
          <w:iCs/>
          <w:color w:val="506380"/>
        </w:rPr>
      </w:pPr>
      <w:r w:rsidRPr="00380749">
        <w:rPr>
          <w:rFonts w:ascii="Calibri" w:eastAsiaTheme="majorEastAsia" w:hAnsi="Calibri" w:cstheme="majorBidi"/>
          <w:b/>
          <w:bCs/>
          <w:iCs/>
          <w:color w:val="506380"/>
        </w:rPr>
        <w:t>The calculation</w:t>
      </w:r>
      <w:r w:rsidR="00040DE1" w:rsidRPr="00380749">
        <w:rPr>
          <w:rFonts w:ascii="Calibri" w:eastAsiaTheme="majorEastAsia" w:hAnsi="Calibri" w:cstheme="majorBidi"/>
          <w:b/>
          <w:bCs/>
          <w:iCs/>
          <w:color w:val="506380"/>
        </w:rPr>
        <w:t xml:space="preserve">s follow the methodology directed by NIH and </w:t>
      </w:r>
      <w:r w:rsidRPr="00380749">
        <w:rPr>
          <w:rFonts w:ascii="Calibri" w:eastAsiaTheme="majorEastAsia" w:hAnsi="Calibri" w:cstheme="majorBidi"/>
          <w:b/>
          <w:bCs/>
          <w:iCs/>
          <w:color w:val="506380"/>
        </w:rPr>
        <w:t xml:space="preserve">consist of five </w:t>
      </w:r>
      <w:r w:rsidR="00040DE1" w:rsidRPr="00380749">
        <w:rPr>
          <w:rFonts w:ascii="Calibri" w:eastAsiaTheme="majorEastAsia" w:hAnsi="Calibri" w:cstheme="majorBidi"/>
          <w:b/>
          <w:bCs/>
          <w:iCs/>
          <w:color w:val="506380"/>
        </w:rPr>
        <w:t xml:space="preserve">general </w:t>
      </w:r>
      <w:r w:rsidRPr="00380749">
        <w:rPr>
          <w:rFonts w:ascii="Calibri" w:eastAsiaTheme="majorEastAsia" w:hAnsi="Calibri" w:cstheme="majorBidi"/>
          <w:b/>
          <w:bCs/>
          <w:iCs/>
          <w:color w:val="506380"/>
        </w:rPr>
        <w:t>steps:</w:t>
      </w:r>
    </w:p>
    <w:p w14:paraId="310A3780" w14:textId="77777777" w:rsidR="007B6316" w:rsidRDefault="007B6316" w:rsidP="00676C58">
      <w:pPr>
        <w:pStyle w:val="ListParagraph"/>
        <w:numPr>
          <w:ilvl w:val="0"/>
          <w:numId w:val="10"/>
        </w:numPr>
        <w:spacing w:after="0" w:line="240" w:lineRule="auto"/>
        <w:ind w:left="720"/>
      </w:pPr>
      <w:r>
        <w:t>Calculate the monthly total salary amount from the annual salary</w:t>
      </w:r>
    </w:p>
    <w:p w14:paraId="700009C8" w14:textId="77777777" w:rsidR="007B6316" w:rsidRDefault="007B6316" w:rsidP="00676C58">
      <w:pPr>
        <w:pStyle w:val="ListParagraph"/>
        <w:numPr>
          <w:ilvl w:val="0"/>
          <w:numId w:val="10"/>
        </w:numPr>
        <w:spacing w:after="0" w:line="240" w:lineRule="auto"/>
        <w:ind w:left="720"/>
      </w:pPr>
      <w:r>
        <w:t>Calculate the allocated monthly salary amount supported by an NIH grant</w:t>
      </w:r>
    </w:p>
    <w:p w14:paraId="4C842728" w14:textId="77777777" w:rsidR="007B6316" w:rsidRDefault="007B6316" w:rsidP="00676C58">
      <w:pPr>
        <w:pStyle w:val="ListParagraph"/>
        <w:numPr>
          <w:ilvl w:val="0"/>
          <w:numId w:val="10"/>
        </w:numPr>
        <w:spacing w:after="0" w:line="240" w:lineRule="auto"/>
        <w:ind w:left="720"/>
      </w:pPr>
      <w:r>
        <w:t>Calculate the capped monthly NIH salary amount</w:t>
      </w:r>
    </w:p>
    <w:p w14:paraId="04DEF9C9" w14:textId="77777777" w:rsidR="007B6316" w:rsidRDefault="007B6316" w:rsidP="00676C58">
      <w:pPr>
        <w:pStyle w:val="ListParagraph"/>
        <w:numPr>
          <w:ilvl w:val="0"/>
          <w:numId w:val="10"/>
        </w:numPr>
        <w:spacing w:after="0" w:line="240" w:lineRule="auto"/>
        <w:ind w:left="720"/>
      </w:pPr>
      <w:r>
        <w:t>Calculate the unfunded salary amount</w:t>
      </w:r>
    </w:p>
    <w:p w14:paraId="792135BC" w14:textId="77777777" w:rsidR="007B6316" w:rsidRDefault="007B6316" w:rsidP="008D1923">
      <w:pPr>
        <w:pStyle w:val="ListParagraph"/>
        <w:numPr>
          <w:ilvl w:val="0"/>
          <w:numId w:val="10"/>
        </w:numPr>
        <w:ind w:left="720"/>
      </w:pPr>
      <w:r>
        <w:t>Calculate the associated unfunded benefits amount</w:t>
      </w:r>
    </w:p>
    <w:p w14:paraId="0A176376" w14:textId="64CF2CC6" w:rsidR="007B6316" w:rsidRPr="0082608B" w:rsidRDefault="0082608B" w:rsidP="002C4559">
      <w:pPr>
        <w:pStyle w:val="Heading3"/>
      </w:pPr>
      <w:bookmarkStart w:id="26" w:name="_Toc93939309"/>
      <w:bookmarkEnd w:id="25"/>
      <w:r>
        <w:lastRenderedPageBreak/>
        <w:t>NIH OTC</w:t>
      </w:r>
      <w:r w:rsidR="007B6316" w:rsidRPr="0082608B">
        <w:t xml:space="preserve"> Form</w:t>
      </w:r>
      <w:r w:rsidR="0075574A">
        <w:t xml:space="preserve"> </w:t>
      </w:r>
      <w:r w:rsidR="0075574A">
        <w:rPr>
          <w:i/>
          <w:highlight w:val="yellow"/>
        </w:rPr>
        <w:t xml:space="preserve">(currently </w:t>
      </w:r>
      <w:r w:rsidR="0075574A" w:rsidRPr="00CC342D">
        <w:rPr>
          <w:i/>
          <w:highlight w:val="yellow"/>
        </w:rPr>
        <w:t>unavailable)</w:t>
      </w:r>
      <w:bookmarkEnd w:id="26"/>
    </w:p>
    <w:p w14:paraId="3E4F6A94" w14:textId="77777777" w:rsidR="007B6316" w:rsidRDefault="0082608B" w:rsidP="007B6316">
      <w:r>
        <w:t>The NIH over-the-cap (OTC) salary and benefit amount for an employee funded by an NIH award(s) is displayed on the top section of the NIH OTC form.  The bottom section allows the planner to add non-NIH project distributions to fund the OTC amount.</w:t>
      </w:r>
    </w:p>
    <w:p w14:paraId="07B878E6" w14:textId="77777777" w:rsidR="007B6316" w:rsidRDefault="007B6316" w:rsidP="009A3488">
      <w:pPr>
        <w:pStyle w:val="Bullet"/>
        <w:rPr>
          <w:noProof/>
        </w:rPr>
      </w:pPr>
      <w:r>
        <w:t xml:space="preserve">You may </w:t>
      </w:r>
      <w:r>
        <w:rPr>
          <w:noProof/>
        </w:rPr>
        <w:t>add multiple distribution rows</w:t>
      </w:r>
      <w:r w:rsidR="009822E2">
        <w:rPr>
          <w:noProof/>
        </w:rPr>
        <w:t xml:space="preserve"> by right-clicking on the project and selecting Add NIH Distribution</w:t>
      </w:r>
      <w:r>
        <w:rPr>
          <w:noProof/>
        </w:rPr>
        <w:t>.</w:t>
      </w:r>
      <w:r w:rsidR="009822E2">
        <w:rPr>
          <w:noProof/>
        </w:rPr>
        <w:t xml:space="preserve">  Likewise, distributions can be deleted by selecting Remove NIH Distribution</w:t>
      </w:r>
    </w:p>
    <w:p w14:paraId="77902668" w14:textId="1885F27D" w:rsidR="008358C1" w:rsidRDefault="007B6316" w:rsidP="002D704A">
      <w:pPr>
        <w:pStyle w:val="Bullet"/>
      </w:pPr>
      <w:r>
        <w:rPr>
          <w:noProof/>
        </w:rPr>
        <w:t>Distributions will be entered by month as percentages for the DFP(s) and should total 100% to fully cover the NIH OTC $ amount.</w:t>
      </w:r>
      <w:r w:rsidR="009822E2" w:rsidRPr="009822E2">
        <w:rPr>
          <w:noProof/>
        </w:rPr>
        <w:t xml:space="preserve"> </w:t>
      </w:r>
    </w:p>
    <w:p w14:paraId="701E67F4" w14:textId="77777777" w:rsidR="007B6316" w:rsidRDefault="007B6316" w:rsidP="007B6316">
      <w:pPr>
        <w:spacing w:before="200"/>
      </w:pPr>
      <w:r>
        <w:t xml:space="preserve">Distributions for employees with NIH OTC $ amounts should be carefully reviewed </w:t>
      </w:r>
      <w:r w:rsidR="00357CF0">
        <w:t xml:space="preserve">since </w:t>
      </w:r>
      <w:r>
        <w:t xml:space="preserve">duplications may exist where the NIH over-cap-amount is already accounted for. </w:t>
      </w:r>
      <w:r w:rsidR="00D56DC6">
        <w:t xml:space="preserve"> Below are some examples where you may not want to use the NIH OTC form.</w:t>
      </w:r>
    </w:p>
    <w:p w14:paraId="5986E55D" w14:textId="77777777" w:rsidR="007B6316" w:rsidRPr="00FB56F4" w:rsidRDefault="009C48F9" w:rsidP="00FC2D62">
      <w:pPr>
        <w:pStyle w:val="Stepwspacing"/>
        <w:numPr>
          <w:ilvl w:val="0"/>
          <w:numId w:val="14"/>
        </w:numPr>
      </w:pPr>
      <w:r>
        <w:t>Distributions to cover t</w:t>
      </w:r>
      <w:r w:rsidR="007B6316" w:rsidRPr="00FB56F4">
        <w:t>he NIH OTC $ are planned for in Faculty Portfolio under the retention, recruitment, or other faculty/PI project use</w:t>
      </w:r>
      <w:r w:rsidR="00D56DC6">
        <w:t xml:space="preserve"> and the distribution percentages may copy over if you </w:t>
      </w:r>
      <w:r>
        <w:t xml:space="preserve">had </w:t>
      </w:r>
      <w:r w:rsidR="00D56DC6">
        <w:t>copied over the FP Feed employee data.</w:t>
      </w:r>
    </w:p>
    <w:p w14:paraId="271A0604" w14:textId="77777777" w:rsidR="00972869" w:rsidRDefault="00972869" w:rsidP="00FC2D62">
      <w:pPr>
        <w:pStyle w:val="Stepwspacing"/>
        <w:numPr>
          <w:ilvl w:val="0"/>
          <w:numId w:val="14"/>
        </w:numPr>
      </w:pPr>
      <w:r>
        <w:t xml:space="preserve">You or another planner may have already added non-NIH DFP distributions to cover the NIH OTC amount in the </w:t>
      </w:r>
      <w:proofErr w:type="spellStart"/>
      <w:r>
        <w:t>Empl</w:t>
      </w:r>
      <w:proofErr w:type="spellEnd"/>
      <w:r>
        <w:t xml:space="preserve"> </w:t>
      </w:r>
      <w:proofErr w:type="spellStart"/>
      <w:r>
        <w:t>Distr</w:t>
      </w:r>
      <w:proofErr w:type="spellEnd"/>
      <w:r>
        <w:t xml:space="preserve"> Pct tab of the individual employee form or the Multi-</w:t>
      </w:r>
      <w:proofErr w:type="spellStart"/>
      <w:r>
        <w:t>Empl</w:t>
      </w:r>
      <w:proofErr w:type="spellEnd"/>
      <w:r>
        <w:t xml:space="preserve"> </w:t>
      </w:r>
      <w:proofErr w:type="spellStart"/>
      <w:r>
        <w:t>Distr</w:t>
      </w:r>
      <w:proofErr w:type="spellEnd"/>
      <w:r>
        <w:t xml:space="preserve"> Pct form. </w:t>
      </w:r>
    </w:p>
    <w:p w14:paraId="2C658A24" w14:textId="77777777" w:rsidR="007B6316" w:rsidRPr="00FB56F4" w:rsidRDefault="007B6316" w:rsidP="00FC2D62">
      <w:pPr>
        <w:pStyle w:val="Stepwspacing"/>
        <w:numPr>
          <w:ilvl w:val="0"/>
          <w:numId w:val="14"/>
        </w:numPr>
      </w:pPr>
      <w:r>
        <w:t xml:space="preserve">UPlan cannot identify whether these duplicate distributions are related to covering the NIH </w:t>
      </w:r>
      <w:r w:rsidR="00972869">
        <w:t>OTC</w:t>
      </w:r>
      <w:r>
        <w:t xml:space="preserve"> amount. </w:t>
      </w:r>
      <w:r w:rsidR="00B36FC2">
        <w:t xml:space="preserve"> </w:t>
      </w:r>
      <w:r>
        <w:t>Some t</w:t>
      </w:r>
      <w:r w:rsidRPr="00FB56F4">
        <w:t xml:space="preserve">ips </w:t>
      </w:r>
      <w:r>
        <w:t>to</w:t>
      </w:r>
      <w:r w:rsidRPr="00FB56F4">
        <w:t xml:space="preserve"> identify whether these duplications </w:t>
      </w:r>
      <w:proofErr w:type="gramStart"/>
      <w:r w:rsidRPr="00FB56F4">
        <w:t>exists</w:t>
      </w:r>
      <w:proofErr w:type="gramEnd"/>
      <w:r>
        <w:t xml:space="preserve"> include</w:t>
      </w:r>
      <w:r w:rsidRPr="00FB56F4">
        <w:t>:</w:t>
      </w:r>
    </w:p>
    <w:p w14:paraId="4E7153E1" w14:textId="6685298D" w:rsidR="007B6316" w:rsidRPr="00FB56F4" w:rsidRDefault="00357276" w:rsidP="00676C58">
      <w:pPr>
        <w:numPr>
          <w:ilvl w:val="1"/>
          <w:numId w:val="15"/>
        </w:numPr>
      </w:pPr>
      <w:r>
        <w:t xml:space="preserve">The </w:t>
      </w:r>
      <w:r w:rsidR="00A43290">
        <w:t xml:space="preserve">NIH OTC amount is a pay type where in </w:t>
      </w:r>
      <w:r w:rsidR="002E726C">
        <w:t>UCPath</w:t>
      </w:r>
      <w:r w:rsidR="00A43290">
        <w:t>, the pay distribution % are</w:t>
      </w:r>
      <w:r w:rsidR="00A43290" w:rsidRPr="00BF1936">
        <w:t xml:space="preserve"> at 0% but </w:t>
      </w:r>
      <w:r w:rsidR="00A43290">
        <w:t>are</w:t>
      </w:r>
      <w:r w:rsidR="00A43290" w:rsidRPr="00BF1936">
        <w:t xml:space="preserve"> </w:t>
      </w:r>
      <w:r w:rsidR="00A43290">
        <w:t>actually</w:t>
      </w:r>
      <w:r w:rsidR="00A43290" w:rsidRPr="00BF1936">
        <w:t xml:space="preserve"> paid at 100% of the </w:t>
      </w:r>
      <w:r w:rsidR="00A43290">
        <w:t>salary</w:t>
      </w:r>
      <w:r w:rsidR="00A43290" w:rsidRPr="00BF1936">
        <w:t xml:space="preserve"> rate</w:t>
      </w:r>
      <w:r w:rsidR="00BF7A8E">
        <w:t xml:space="preserve"> so if these are included, the total distribution percentages for the Base and Negotiated pay component shown on the </w:t>
      </w:r>
      <w:proofErr w:type="spellStart"/>
      <w:r w:rsidR="00BF7A8E">
        <w:t>Empl</w:t>
      </w:r>
      <w:proofErr w:type="spellEnd"/>
      <w:r w:rsidR="00BF7A8E">
        <w:t xml:space="preserve"> </w:t>
      </w:r>
      <w:proofErr w:type="spellStart"/>
      <w:r w:rsidR="00BF7A8E">
        <w:t>Distr</w:t>
      </w:r>
      <w:proofErr w:type="spellEnd"/>
      <w:r w:rsidR="00BF7A8E">
        <w:t xml:space="preserve"> Pct tab of the individual employee form will likely be over 100%.  </w:t>
      </w:r>
    </w:p>
    <w:p w14:paraId="6CABBF8B" w14:textId="1C20ED90" w:rsidR="007B6316" w:rsidRPr="00FB56F4" w:rsidRDefault="007B6316" w:rsidP="00676C58">
      <w:pPr>
        <w:numPr>
          <w:ilvl w:val="1"/>
          <w:numId w:val="15"/>
        </w:numPr>
      </w:pPr>
      <w:r w:rsidRPr="00FB56F4">
        <w:t>Communicate with your R</w:t>
      </w:r>
      <w:r>
        <w:t>esearch Support Analyst (R</w:t>
      </w:r>
      <w:r w:rsidRPr="00FB56F4">
        <w:t>SA</w:t>
      </w:r>
      <w:r>
        <w:t>)</w:t>
      </w:r>
      <w:r w:rsidRPr="00FB56F4">
        <w:t xml:space="preserve"> who plans within Faculty Portfolio</w:t>
      </w:r>
      <w:r w:rsidR="006C599C">
        <w:t xml:space="preserve"> or your payroll processor who enters data within </w:t>
      </w:r>
      <w:r w:rsidR="002E726C">
        <w:t>UCPath</w:t>
      </w:r>
      <w:r w:rsidR="006C599C">
        <w:t>.</w:t>
      </w:r>
    </w:p>
    <w:p w14:paraId="13E02B6A" w14:textId="77777777" w:rsidR="007B6316" w:rsidRDefault="007B6316" w:rsidP="007B6316"/>
    <w:p w14:paraId="19EE34FC" w14:textId="77777777" w:rsidR="00067EFD" w:rsidRDefault="00067EFD" w:rsidP="00766E52">
      <w:pPr>
        <w:pStyle w:val="Heading2"/>
      </w:pPr>
      <w:bookmarkStart w:id="27" w:name="_Toc93939310"/>
      <w:r>
        <w:t>3.0 Multi-Employee</w:t>
      </w:r>
      <w:r w:rsidR="00491623">
        <w:t xml:space="preserve"> </w:t>
      </w:r>
      <w:r>
        <w:t>Forms</w:t>
      </w:r>
      <w:bookmarkEnd w:id="27"/>
    </w:p>
    <w:p w14:paraId="62737938" w14:textId="5E9A4400" w:rsidR="00373E84" w:rsidRPr="005422EA" w:rsidRDefault="001D0551" w:rsidP="005422EA">
      <w:r>
        <w:t>Two multi-employee forms are provided</w:t>
      </w:r>
      <w:r w:rsidR="00A75A91">
        <w:t>;</w:t>
      </w:r>
      <w:r>
        <w:t xml:space="preserve"> one for salary and benefit</w:t>
      </w:r>
      <w:r w:rsidR="00E71172">
        <w:t xml:space="preserve"> rate</w:t>
      </w:r>
      <w:r>
        <w:t xml:space="preserve"> level adjustments and one for </w:t>
      </w:r>
      <w:r w:rsidR="00C35DC2">
        <w:t xml:space="preserve">pay distribution adjustments.  </w:t>
      </w:r>
      <w:r w:rsidR="005422EA">
        <w:t>The</w:t>
      </w:r>
      <w:r w:rsidR="0081647C">
        <w:t>se</w:t>
      </w:r>
      <w:r w:rsidR="005422EA">
        <w:t xml:space="preserve"> forms </w:t>
      </w:r>
      <w:r w:rsidR="00A75A91">
        <w:t xml:space="preserve">are </w:t>
      </w:r>
      <w:r w:rsidR="0081647C">
        <w:t xml:space="preserve">meant to enable planners to add planning information in a time-efficient manner and </w:t>
      </w:r>
      <w:r w:rsidR="00B34205">
        <w:t xml:space="preserve">may </w:t>
      </w:r>
      <w:r w:rsidR="0081647C">
        <w:t xml:space="preserve">not </w:t>
      </w:r>
      <w:r w:rsidR="00B34205">
        <w:t xml:space="preserve">allow planning for the </w:t>
      </w:r>
      <w:r w:rsidR="004369DB">
        <w:t>A</w:t>
      </w:r>
      <w:r w:rsidR="00B34205">
        <w:t>dditional</w:t>
      </w:r>
      <w:r w:rsidR="004369DB">
        <w:t>/O</w:t>
      </w:r>
      <w:r w:rsidR="00286557">
        <w:t>ther</w:t>
      </w:r>
      <w:r w:rsidR="00B34205">
        <w:t xml:space="preserve"> </w:t>
      </w:r>
      <w:r w:rsidR="0081647C">
        <w:t>pay component.</w:t>
      </w:r>
      <w:r w:rsidR="005422EA">
        <w:t xml:space="preserve"> </w:t>
      </w:r>
      <w:r w:rsidR="00373E84">
        <w:t xml:space="preserve"> </w:t>
      </w:r>
      <w:r w:rsidR="00DF5CB9">
        <w:t>Both forms also allow you to navigate to the individual employee or TBH forms via the right-click menu to make additional edits to specific employees.</w:t>
      </w:r>
    </w:p>
    <w:p w14:paraId="02FE32BD" w14:textId="77777777" w:rsidR="00C35DC2" w:rsidRDefault="007B6316" w:rsidP="0068299D">
      <w:pPr>
        <w:pStyle w:val="Heading2"/>
      </w:pPr>
      <w:bookmarkStart w:id="28" w:name="_Toc93939311"/>
      <w:r>
        <w:lastRenderedPageBreak/>
        <w:t xml:space="preserve">3.1 </w:t>
      </w:r>
      <w:r w:rsidR="00C35DC2">
        <w:t>Multi-employee Salary and Benefit Level Form</w:t>
      </w:r>
      <w:bookmarkEnd w:id="28"/>
    </w:p>
    <w:p w14:paraId="6CED2485" w14:textId="56CF91B9" w:rsidR="008C6730" w:rsidRDefault="00C35DC2" w:rsidP="00C35DC2">
      <w:pPr>
        <w:tabs>
          <w:tab w:val="num" w:pos="720"/>
        </w:tabs>
        <w:rPr>
          <w:bCs/>
        </w:rPr>
      </w:pPr>
      <w:r w:rsidRPr="00C35DC2">
        <w:rPr>
          <w:bCs/>
        </w:rPr>
        <w:t xml:space="preserve">The Multi-employee Salary and Benefit Level form </w:t>
      </w:r>
      <w:r w:rsidR="00A15AAA">
        <w:rPr>
          <w:bCs/>
        </w:rPr>
        <w:t>allows planners to edit</w:t>
      </w:r>
      <w:r w:rsidR="00A15AAA" w:rsidRPr="00C35DC2">
        <w:rPr>
          <w:bCs/>
        </w:rPr>
        <w:t xml:space="preserve"> </w:t>
      </w:r>
      <w:r w:rsidRPr="00C35DC2">
        <w:rPr>
          <w:bCs/>
        </w:rPr>
        <w:t>base and negotiated compensation</w:t>
      </w:r>
      <w:r w:rsidR="00A15AAA">
        <w:rPr>
          <w:bCs/>
        </w:rPr>
        <w:t xml:space="preserve"> for employees </w:t>
      </w:r>
      <w:r w:rsidR="00A505F6">
        <w:rPr>
          <w:bCs/>
        </w:rPr>
        <w:t>owned by</w:t>
      </w:r>
      <w:r w:rsidR="00A15AAA">
        <w:rPr>
          <w:bCs/>
        </w:rPr>
        <w:t xml:space="preserve"> the selected </w:t>
      </w:r>
      <w:proofErr w:type="spellStart"/>
      <w:r w:rsidR="00A15AAA">
        <w:rPr>
          <w:bCs/>
        </w:rPr>
        <w:t>MyOrg</w:t>
      </w:r>
      <w:proofErr w:type="spellEnd"/>
      <w:r w:rsidR="00A15AAA">
        <w:rPr>
          <w:bCs/>
        </w:rPr>
        <w:t xml:space="preserve"> DeptID</w:t>
      </w:r>
      <w:r>
        <w:rPr>
          <w:bCs/>
        </w:rPr>
        <w:t xml:space="preserve">.  </w:t>
      </w:r>
      <w:r w:rsidR="00FD0178">
        <w:rPr>
          <w:bCs/>
        </w:rPr>
        <w:t>For efficiency in planning, t</w:t>
      </w:r>
      <w:r w:rsidR="00FA4881">
        <w:rPr>
          <w:bCs/>
        </w:rPr>
        <w:t xml:space="preserve">his form </w:t>
      </w:r>
      <w:r w:rsidR="00FA4881">
        <w:t>does not include the Additional</w:t>
      </w:r>
      <w:r w:rsidR="00286557">
        <w:t>/Other</w:t>
      </w:r>
      <w:r w:rsidR="00FA4881">
        <w:t xml:space="preserve"> pay component; if you need to plan for </w:t>
      </w:r>
      <w:r w:rsidR="00286557">
        <w:t xml:space="preserve">this </w:t>
      </w:r>
      <w:r w:rsidR="00FA4881">
        <w:t>pay component in your Forecast or Year 1 Plan for an employee, please do so in the individual employee form.</w:t>
      </w:r>
      <w:r w:rsidR="00FA4881">
        <w:rPr>
          <w:bCs/>
        </w:rPr>
        <w:t xml:space="preserve">  </w:t>
      </w:r>
      <w:r>
        <w:rPr>
          <w:bCs/>
        </w:rPr>
        <w:t xml:space="preserve">Planners can view existing data related to the base and negotiated salary and benefit levels and enter an updated salary value and a benefit adjustment percentage for multiple </w:t>
      </w:r>
      <w:r w:rsidR="005422EA">
        <w:rPr>
          <w:bCs/>
        </w:rPr>
        <w:t xml:space="preserve">employees </w:t>
      </w:r>
      <w:r w:rsidR="00FD0178">
        <w:rPr>
          <w:bCs/>
        </w:rPr>
        <w:t>on the same form</w:t>
      </w:r>
      <w:r w:rsidR="005422EA">
        <w:rPr>
          <w:bCs/>
        </w:rPr>
        <w:t>.</w:t>
      </w:r>
      <w:r w:rsidR="00DC10A5">
        <w:rPr>
          <w:bCs/>
        </w:rPr>
        <w:t xml:space="preserve">  There is no right-click menu ability to add or delete accounts. </w:t>
      </w:r>
    </w:p>
    <w:p w14:paraId="609EF46F" w14:textId="2A015062" w:rsidR="00C35DC2" w:rsidRDefault="002151D0" w:rsidP="00C35DC2">
      <w:pPr>
        <w:tabs>
          <w:tab w:val="num" w:pos="720"/>
        </w:tabs>
        <w:rPr>
          <w:bCs/>
        </w:rPr>
      </w:pPr>
      <w:r w:rsidRPr="002151D0">
        <w:rPr>
          <w:noProof/>
        </w:rPr>
        <w:t xml:space="preserve"> </w:t>
      </w:r>
      <w:r w:rsidR="00532D04" w:rsidRPr="00532D04">
        <w:rPr>
          <w:noProof/>
        </w:rPr>
        <w:t xml:space="preserve"> </w:t>
      </w:r>
      <w:r w:rsidR="00C378E7">
        <w:rPr>
          <w:noProof/>
        </w:rPr>
        <w:drawing>
          <wp:inline distT="0" distB="0" distL="0" distR="0" wp14:anchorId="379E9B3A" wp14:editId="33A50486">
            <wp:extent cx="5943600" cy="2309495"/>
            <wp:effectExtent l="0" t="0" r="0" b="0"/>
            <wp:docPr id="1296849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49972" name=""/>
                    <pic:cNvPicPr/>
                  </pic:nvPicPr>
                  <pic:blipFill>
                    <a:blip r:embed="rId41"/>
                    <a:stretch>
                      <a:fillRect/>
                    </a:stretch>
                  </pic:blipFill>
                  <pic:spPr>
                    <a:xfrm>
                      <a:off x="0" y="0"/>
                      <a:ext cx="5943600" cy="2309495"/>
                    </a:xfrm>
                    <a:prstGeom prst="rect">
                      <a:avLst/>
                    </a:prstGeom>
                  </pic:spPr>
                </pic:pic>
              </a:graphicData>
            </a:graphic>
          </wp:inline>
        </w:drawing>
      </w:r>
    </w:p>
    <w:p w14:paraId="4D14294E" w14:textId="77777777" w:rsidR="00C35DC2" w:rsidRPr="00C35DC2" w:rsidRDefault="00C35DC2"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19816D28" w14:textId="58474348" w:rsidR="00C35DC2" w:rsidRDefault="00C35DC2" w:rsidP="00676C58">
      <w:pPr>
        <w:pStyle w:val="ListParagraph"/>
        <w:numPr>
          <w:ilvl w:val="0"/>
          <w:numId w:val="28"/>
        </w:numPr>
        <w:tabs>
          <w:tab w:val="num" w:pos="720"/>
        </w:tabs>
      </w:pPr>
      <w:r>
        <w:t xml:space="preserve">Rows: (home) DeptID, Employee, </w:t>
      </w:r>
      <w:r w:rsidR="006D4411">
        <w:t>Job</w:t>
      </w:r>
      <w:r w:rsidR="002E726C">
        <w:t>c</w:t>
      </w:r>
      <w:r>
        <w:t>ode, and Account (five base and negotiated salary and benefit accounts)</w:t>
      </w:r>
    </w:p>
    <w:p w14:paraId="15454684" w14:textId="77777777" w:rsidR="00C35DC2" w:rsidRPr="005422EA" w:rsidRDefault="00C35DC2" w:rsidP="00676C58">
      <w:pPr>
        <w:pStyle w:val="ListParagraph"/>
        <w:numPr>
          <w:ilvl w:val="0"/>
          <w:numId w:val="28"/>
        </w:numPr>
        <w:tabs>
          <w:tab w:val="num" w:pos="720"/>
        </w:tabs>
        <w:contextualSpacing w:val="0"/>
        <w:rPr>
          <w:bCs/>
        </w:rPr>
      </w:pPr>
      <w:r>
        <w:t>Columns: Year, Scenario, Version, and Period (months)</w:t>
      </w:r>
    </w:p>
    <w:p w14:paraId="1DAEE529" w14:textId="41FA1161" w:rsidR="005422EA" w:rsidRPr="00C35DC2" w:rsidRDefault="005422EA" w:rsidP="005422EA">
      <w:r>
        <w:t xml:space="preserve">For each Employee and </w:t>
      </w:r>
      <w:r w:rsidR="006D4411">
        <w:t>Job</w:t>
      </w:r>
      <w:r w:rsidR="002E726C">
        <w:t>c</w:t>
      </w:r>
      <w:r>
        <w:t>ode, the following five rows will appear on the form:</w:t>
      </w:r>
    </w:p>
    <w:tbl>
      <w:tblPr>
        <w:tblStyle w:val="Style1"/>
        <w:tblW w:w="9180" w:type="dxa"/>
        <w:tblLook w:val="0420" w:firstRow="1" w:lastRow="0" w:firstColumn="0" w:lastColumn="0" w:noHBand="0" w:noVBand="1"/>
      </w:tblPr>
      <w:tblGrid>
        <w:gridCol w:w="2610"/>
        <w:gridCol w:w="6570"/>
      </w:tblGrid>
      <w:tr w:rsidR="00C35DC2" w:rsidRPr="00C35DC2" w14:paraId="62A1DF30" w14:textId="77777777" w:rsidTr="00380749">
        <w:trPr>
          <w:cnfStyle w:val="100000000000" w:firstRow="1" w:lastRow="0" w:firstColumn="0" w:lastColumn="0" w:oddVBand="0" w:evenVBand="0" w:oddHBand="0" w:evenHBand="0" w:firstRowFirstColumn="0" w:firstRowLastColumn="0" w:lastRowFirstColumn="0" w:lastRowLastColumn="0"/>
        </w:trPr>
        <w:tc>
          <w:tcPr>
            <w:tcW w:w="2610" w:type="dxa"/>
            <w:vAlign w:val="center"/>
            <w:hideMark/>
          </w:tcPr>
          <w:p w14:paraId="599A1A01" w14:textId="77777777" w:rsidR="00C35DC2" w:rsidRPr="00C35DC2" w:rsidRDefault="00C35DC2" w:rsidP="00380749">
            <w:pPr>
              <w:pStyle w:val="ListParagraph"/>
              <w:spacing w:after="200" w:line="276" w:lineRule="auto"/>
              <w:ind w:left="0"/>
            </w:pPr>
            <w:r w:rsidRPr="00C35DC2">
              <w:t>Account</w:t>
            </w:r>
          </w:p>
        </w:tc>
        <w:tc>
          <w:tcPr>
            <w:tcW w:w="6570" w:type="dxa"/>
            <w:vAlign w:val="center"/>
            <w:hideMark/>
          </w:tcPr>
          <w:p w14:paraId="07E4767A" w14:textId="77777777" w:rsidR="00C35DC2" w:rsidRPr="00C35DC2" w:rsidRDefault="00C35DC2" w:rsidP="00380749">
            <w:pPr>
              <w:pStyle w:val="ListParagraph"/>
              <w:ind w:left="-14"/>
            </w:pPr>
            <w:r w:rsidRPr="00C35DC2">
              <w:t>Use</w:t>
            </w:r>
          </w:p>
        </w:tc>
      </w:tr>
      <w:tr w:rsidR="00C35DC2" w:rsidRPr="00C35DC2" w14:paraId="36186B42" w14:textId="77777777" w:rsidTr="00380749">
        <w:trPr>
          <w:trHeight w:val="432"/>
        </w:trPr>
        <w:tc>
          <w:tcPr>
            <w:tcW w:w="2610" w:type="dxa"/>
            <w:tcBorders>
              <w:right w:val="single" w:sz="4" w:space="0" w:color="FFFFFF"/>
            </w:tcBorders>
            <w:vAlign w:val="center"/>
            <w:hideMark/>
          </w:tcPr>
          <w:p w14:paraId="76FC2F77" w14:textId="77777777" w:rsidR="00C35DC2" w:rsidRPr="00C35DC2" w:rsidRDefault="00C35DC2" w:rsidP="00380749">
            <w:pPr>
              <w:pStyle w:val="ListParagraph"/>
              <w:ind w:left="0"/>
              <w:rPr>
                <w:bCs/>
              </w:rPr>
            </w:pPr>
            <w:r w:rsidRPr="00C35DC2">
              <w:rPr>
                <w:bCs/>
              </w:rPr>
              <w:t xml:space="preserve">Initial </w:t>
            </w:r>
            <w:proofErr w:type="spellStart"/>
            <w:r w:rsidRPr="00C35DC2">
              <w:rPr>
                <w:bCs/>
              </w:rPr>
              <w:t>Base&amp;Neg</w:t>
            </w:r>
            <w:proofErr w:type="spellEnd"/>
            <w:r w:rsidRPr="00C35DC2">
              <w:rPr>
                <w:bCs/>
              </w:rPr>
              <w:t xml:space="preserve"> Salary</w:t>
            </w:r>
          </w:p>
        </w:tc>
        <w:tc>
          <w:tcPr>
            <w:tcW w:w="6570" w:type="dxa"/>
            <w:tcBorders>
              <w:left w:val="single" w:sz="4" w:space="0" w:color="FFFFFF"/>
            </w:tcBorders>
            <w:vAlign w:val="center"/>
            <w:hideMark/>
          </w:tcPr>
          <w:p w14:paraId="43B5F22C" w14:textId="77777777" w:rsidR="00C35DC2" w:rsidRPr="00C35DC2" w:rsidRDefault="00C35DC2" w:rsidP="00380749">
            <w:pPr>
              <w:pStyle w:val="ListParagraph"/>
              <w:ind w:left="-14"/>
              <w:rPr>
                <w:bCs/>
              </w:rPr>
            </w:pPr>
            <w:r w:rsidRPr="00C35DC2">
              <w:rPr>
                <w:bCs/>
              </w:rPr>
              <w:t>Read-only</w:t>
            </w:r>
          </w:p>
        </w:tc>
      </w:tr>
      <w:tr w:rsidR="00C35DC2" w:rsidRPr="00C35DC2" w14:paraId="26B5687E" w14:textId="77777777" w:rsidTr="00380749">
        <w:trPr>
          <w:trHeight w:val="432"/>
        </w:trPr>
        <w:tc>
          <w:tcPr>
            <w:tcW w:w="2610" w:type="dxa"/>
            <w:tcBorders>
              <w:right w:val="single" w:sz="4" w:space="0" w:color="FFFFFF"/>
            </w:tcBorders>
            <w:vAlign w:val="center"/>
            <w:hideMark/>
          </w:tcPr>
          <w:p w14:paraId="61D7A4AE" w14:textId="77777777" w:rsidR="00C35DC2" w:rsidRPr="00C35DC2" w:rsidRDefault="00C35DC2" w:rsidP="00380749">
            <w:pPr>
              <w:pStyle w:val="ListParagraph"/>
              <w:ind w:left="0"/>
              <w:rPr>
                <w:bCs/>
              </w:rPr>
            </w:pPr>
            <w:r w:rsidRPr="00C35DC2">
              <w:rPr>
                <w:bCs/>
              </w:rPr>
              <w:t>Salary Level Override</w:t>
            </w:r>
          </w:p>
        </w:tc>
        <w:tc>
          <w:tcPr>
            <w:tcW w:w="6570" w:type="dxa"/>
            <w:tcBorders>
              <w:left w:val="single" w:sz="4" w:space="0" w:color="FFFFFF"/>
            </w:tcBorders>
            <w:vAlign w:val="center"/>
            <w:hideMark/>
          </w:tcPr>
          <w:p w14:paraId="28D5A205" w14:textId="77777777" w:rsidR="00C35DC2" w:rsidRPr="00C35DC2" w:rsidRDefault="00C35DC2" w:rsidP="00380749">
            <w:pPr>
              <w:pStyle w:val="ListParagraph"/>
              <w:ind w:left="-14"/>
              <w:rPr>
                <w:bCs/>
              </w:rPr>
            </w:pPr>
            <w:r w:rsidRPr="00C35DC2">
              <w:rPr>
                <w:bCs/>
              </w:rPr>
              <w:t>Enter the corrected salary value</w:t>
            </w:r>
            <w:r w:rsidR="002151D0">
              <w:rPr>
                <w:bCs/>
              </w:rPr>
              <w:t xml:space="preserve"> to override the Initial </w:t>
            </w:r>
            <w:proofErr w:type="spellStart"/>
            <w:r w:rsidR="002151D0">
              <w:rPr>
                <w:bCs/>
              </w:rPr>
              <w:t>Base&amp;Neg</w:t>
            </w:r>
            <w:proofErr w:type="spellEnd"/>
            <w:r w:rsidR="002151D0">
              <w:rPr>
                <w:bCs/>
              </w:rPr>
              <w:t xml:space="preserve"> Salary</w:t>
            </w:r>
          </w:p>
        </w:tc>
      </w:tr>
      <w:tr w:rsidR="00C35DC2" w:rsidRPr="00C35DC2" w14:paraId="22210FAC" w14:textId="77777777" w:rsidTr="00380749">
        <w:trPr>
          <w:trHeight w:val="432"/>
        </w:trPr>
        <w:tc>
          <w:tcPr>
            <w:tcW w:w="2610" w:type="dxa"/>
            <w:tcBorders>
              <w:right w:val="single" w:sz="4" w:space="0" w:color="FFFFFF"/>
            </w:tcBorders>
            <w:vAlign w:val="center"/>
            <w:hideMark/>
          </w:tcPr>
          <w:p w14:paraId="187678FA" w14:textId="3958AB1F" w:rsidR="00C35DC2" w:rsidRPr="00C35DC2" w:rsidRDefault="00C35DC2" w:rsidP="00380749">
            <w:pPr>
              <w:pStyle w:val="ListParagraph"/>
              <w:ind w:left="0"/>
              <w:rPr>
                <w:bCs/>
              </w:rPr>
            </w:pPr>
            <w:r w:rsidRPr="00C35DC2">
              <w:rPr>
                <w:bCs/>
              </w:rPr>
              <w:t>Benefits (%)</w:t>
            </w:r>
          </w:p>
        </w:tc>
        <w:tc>
          <w:tcPr>
            <w:tcW w:w="6570" w:type="dxa"/>
            <w:tcBorders>
              <w:left w:val="single" w:sz="4" w:space="0" w:color="FFFFFF"/>
            </w:tcBorders>
            <w:vAlign w:val="center"/>
            <w:hideMark/>
          </w:tcPr>
          <w:p w14:paraId="140BC213" w14:textId="77777777" w:rsidR="00C35DC2" w:rsidRPr="00C35DC2" w:rsidRDefault="00C35DC2" w:rsidP="00380749">
            <w:pPr>
              <w:pStyle w:val="ListParagraph"/>
              <w:ind w:left="-14"/>
              <w:rPr>
                <w:bCs/>
              </w:rPr>
            </w:pPr>
            <w:r w:rsidRPr="00C35DC2">
              <w:rPr>
                <w:bCs/>
              </w:rPr>
              <w:t>Read-only</w:t>
            </w:r>
          </w:p>
        </w:tc>
      </w:tr>
      <w:tr w:rsidR="00C35DC2" w:rsidRPr="00C35DC2" w14:paraId="34B7FCA4" w14:textId="77777777" w:rsidTr="00380749">
        <w:trPr>
          <w:trHeight w:val="432"/>
        </w:trPr>
        <w:tc>
          <w:tcPr>
            <w:tcW w:w="2610" w:type="dxa"/>
            <w:tcBorders>
              <w:right w:val="single" w:sz="4" w:space="0" w:color="FFFFFF"/>
            </w:tcBorders>
            <w:vAlign w:val="center"/>
            <w:hideMark/>
          </w:tcPr>
          <w:p w14:paraId="6962F8DF" w14:textId="2734A49C" w:rsidR="00C35DC2" w:rsidRPr="00C35DC2" w:rsidRDefault="00C35DC2" w:rsidP="00380749">
            <w:pPr>
              <w:pStyle w:val="ListParagraph"/>
              <w:ind w:left="0"/>
              <w:rPr>
                <w:bCs/>
              </w:rPr>
            </w:pPr>
            <w:r w:rsidRPr="00C35DC2">
              <w:rPr>
                <w:bCs/>
              </w:rPr>
              <w:t>Benefits Adj (%)</w:t>
            </w:r>
          </w:p>
        </w:tc>
        <w:tc>
          <w:tcPr>
            <w:tcW w:w="6570" w:type="dxa"/>
            <w:tcBorders>
              <w:left w:val="single" w:sz="4" w:space="0" w:color="FFFFFF"/>
            </w:tcBorders>
            <w:vAlign w:val="center"/>
            <w:hideMark/>
          </w:tcPr>
          <w:p w14:paraId="14F2767B" w14:textId="5C85F256" w:rsidR="00C35DC2" w:rsidRPr="00C35DC2" w:rsidRDefault="00C35DC2" w:rsidP="006D4411">
            <w:pPr>
              <w:pStyle w:val="ListParagraph"/>
              <w:ind w:left="-14"/>
              <w:rPr>
                <w:bCs/>
              </w:rPr>
            </w:pPr>
            <w:r w:rsidRPr="00C35DC2">
              <w:rPr>
                <w:bCs/>
              </w:rPr>
              <w:t>Enter the benefits adjustment percentage for each month</w:t>
            </w:r>
            <w:r w:rsidR="002151D0">
              <w:rPr>
                <w:bCs/>
              </w:rPr>
              <w:t xml:space="preserve"> to override the Benefits (%)</w:t>
            </w:r>
          </w:p>
        </w:tc>
      </w:tr>
      <w:tr w:rsidR="00C35DC2" w:rsidRPr="00C35DC2" w14:paraId="10AD8AE0" w14:textId="77777777" w:rsidTr="00380749">
        <w:trPr>
          <w:trHeight w:val="432"/>
        </w:trPr>
        <w:tc>
          <w:tcPr>
            <w:tcW w:w="2610" w:type="dxa"/>
            <w:tcBorders>
              <w:right w:val="single" w:sz="4" w:space="0" w:color="FFFFFF"/>
            </w:tcBorders>
            <w:vAlign w:val="center"/>
            <w:hideMark/>
          </w:tcPr>
          <w:p w14:paraId="1163DCA6" w14:textId="4516BE14" w:rsidR="00C35DC2" w:rsidRPr="00C35DC2" w:rsidRDefault="00C35DC2" w:rsidP="00380749">
            <w:pPr>
              <w:pStyle w:val="ListParagraph"/>
              <w:ind w:left="0"/>
              <w:rPr>
                <w:bCs/>
              </w:rPr>
            </w:pPr>
            <w:r w:rsidRPr="00C35DC2">
              <w:rPr>
                <w:bCs/>
              </w:rPr>
              <w:t>Benefits ($)</w:t>
            </w:r>
          </w:p>
        </w:tc>
        <w:tc>
          <w:tcPr>
            <w:tcW w:w="6570" w:type="dxa"/>
            <w:tcBorders>
              <w:left w:val="single" w:sz="4" w:space="0" w:color="FFFFFF"/>
            </w:tcBorders>
            <w:vAlign w:val="center"/>
            <w:hideMark/>
          </w:tcPr>
          <w:p w14:paraId="3F148134" w14:textId="77777777" w:rsidR="00C35DC2" w:rsidRPr="00C35DC2" w:rsidRDefault="00C35DC2" w:rsidP="00380749">
            <w:pPr>
              <w:pStyle w:val="ListParagraph"/>
              <w:ind w:left="-14"/>
              <w:rPr>
                <w:bCs/>
              </w:rPr>
            </w:pPr>
            <w:r w:rsidRPr="00C35DC2">
              <w:rPr>
                <w:bCs/>
              </w:rPr>
              <w:t>Read-only</w:t>
            </w:r>
          </w:p>
        </w:tc>
      </w:tr>
    </w:tbl>
    <w:p w14:paraId="6CB564D3" w14:textId="77777777" w:rsidR="00C35DC2" w:rsidRPr="00C35DC2" w:rsidRDefault="00C35DC2" w:rsidP="00C35DC2">
      <w:pPr>
        <w:spacing w:before="200"/>
      </w:pPr>
    </w:p>
    <w:p w14:paraId="05E9EE5D" w14:textId="77777777" w:rsidR="00C35DC2" w:rsidRDefault="007B62D5" w:rsidP="0068299D">
      <w:pPr>
        <w:pStyle w:val="Heading2"/>
      </w:pPr>
      <w:bookmarkStart w:id="29" w:name="_Toc93939312"/>
      <w:r>
        <w:lastRenderedPageBreak/>
        <w:t>3.</w:t>
      </w:r>
      <w:r w:rsidR="007B6316">
        <w:t>2</w:t>
      </w:r>
      <w:r w:rsidR="00C35DC2">
        <w:t xml:space="preserve"> Multi-employee Pay Distribution Form</w:t>
      </w:r>
      <w:bookmarkEnd w:id="29"/>
    </w:p>
    <w:p w14:paraId="43470620" w14:textId="4E600E0E" w:rsidR="00286557" w:rsidRDefault="005422EA" w:rsidP="00067EFD">
      <w:pPr>
        <w:rPr>
          <w:bCs/>
        </w:rPr>
      </w:pPr>
      <w:r w:rsidRPr="005422EA">
        <w:rPr>
          <w:bCs/>
        </w:rPr>
        <w:t xml:space="preserve">The Multi-employee Pay Distribution form </w:t>
      </w:r>
      <w:r w:rsidR="00A15AAA">
        <w:rPr>
          <w:bCs/>
        </w:rPr>
        <w:t xml:space="preserve">allows planners to add or delete distributions for employees </w:t>
      </w:r>
      <w:r w:rsidR="00A505F6">
        <w:rPr>
          <w:bCs/>
        </w:rPr>
        <w:t xml:space="preserve">funded by the selected </w:t>
      </w:r>
      <w:proofErr w:type="spellStart"/>
      <w:r w:rsidR="00A505F6">
        <w:rPr>
          <w:bCs/>
        </w:rPr>
        <w:t>MyOrg</w:t>
      </w:r>
      <w:proofErr w:type="spellEnd"/>
      <w:r w:rsidR="00A505F6">
        <w:rPr>
          <w:bCs/>
        </w:rPr>
        <w:t xml:space="preserve"> DeptID.  The layout and functionality of the form </w:t>
      </w:r>
      <w:r w:rsidRPr="005422EA">
        <w:rPr>
          <w:bCs/>
        </w:rPr>
        <w:t xml:space="preserve">is </w:t>
      </w:r>
      <w:proofErr w:type="gramStart"/>
      <w:r w:rsidRPr="005422EA">
        <w:rPr>
          <w:bCs/>
        </w:rPr>
        <w:t>similar to</w:t>
      </w:r>
      <w:proofErr w:type="gramEnd"/>
      <w:r w:rsidRPr="005422EA">
        <w:rPr>
          <w:bCs/>
        </w:rPr>
        <w:t xml:space="preserve"> tab </w:t>
      </w:r>
      <w:r w:rsidR="00241985">
        <w:rPr>
          <w:bCs/>
        </w:rPr>
        <w:t>3</w:t>
      </w:r>
      <w:r w:rsidRPr="005422EA">
        <w:rPr>
          <w:bCs/>
        </w:rPr>
        <w:t xml:space="preserve"> of the individual employee form</w:t>
      </w:r>
      <w:r w:rsidR="00A505F6">
        <w:rPr>
          <w:bCs/>
        </w:rPr>
        <w:t xml:space="preserve"> where pl</w:t>
      </w:r>
      <w:r>
        <w:rPr>
          <w:bCs/>
        </w:rPr>
        <w:t xml:space="preserve">anners can view existing distributions, make adjustments to those distributions and add or delete distributions.  </w:t>
      </w:r>
      <w:r w:rsidR="00A505F6">
        <w:rPr>
          <w:bCs/>
        </w:rPr>
        <w:t>This form includes distributions for all pay components.</w:t>
      </w:r>
    </w:p>
    <w:p w14:paraId="52B6F841" w14:textId="2D9C98E2" w:rsidR="00C35DC2" w:rsidRPr="005422EA" w:rsidRDefault="00532D04" w:rsidP="00067EFD">
      <w:pPr>
        <w:rPr>
          <w:bCs/>
        </w:rPr>
      </w:pPr>
      <w:r w:rsidRPr="00532D04">
        <w:rPr>
          <w:noProof/>
        </w:rPr>
        <w:t xml:space="preserve"> </w:t>
      </w:r>
      <w:r w:rsidR="00C378E7">
        <w:rPr>
          <w:noProof/>
        </w:rPr>
        <w:drawing>
          <wp:inline distT="0" distB="0" distL="0" distR="0" wp14:anchorId="187E4E42" wp14:editId="71F60FC3">
            <wp:extent cx="5943600" cy="1854200"/>
            <wp:effectExtent l="0" t="0" r="0" b="0"/>
            <wp:docPr id="175009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96216" name=""/>
                    <pic:cNvPicPr/>
                  </pic:nvPicPr>
                  <pic:blipFill>
                    <a:blip r:embed="rId42"/>
                    <a:stretch>
                      <a:fillRect/>
                    </a:stretch>
                  </pic:blipFill>
                  <pic:spPr>
                    <a:xfrm>
                      <a:off x="0" y="0"/>
                      <a:ext cx="5943600" cy="1854200"/>
                    </a:xfrm>
                    <a:prstGeom prst="rect">
                      <a:avLst/>
                    </a:prstGeom>
                  </pic:spPr>
                </pic:pic>
              </a:graphicData>
            </a:graphic>
          </wp:inline>
        </w:drawing>
      </w:r>
    </w:p>
    <w:p w14:paraId="505EAFC0" w14:textId="77777777" w:rsidR="005422EA" w:rsidRPr="00C35DC2" w:rsidRDefault="005422EA"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5B89464B" w14:textId="1A2ED31D" w:rsidR="005422EA" w:rsidRPr="005422EA" w:rsidRDefault="005422EA" w:rsidP="00676C58">
      <w:pPr>
        <w:pStyle w:val="ListParagraph"/>
        <w:numPr>
          <w:ilvl w:val="0"/>
          <w:numId w:val="28"/>
        </w:numPr>
        <w:tabs>
          <w:tab w:val="num" w:pos="720"/>
        </w:tabs>
        <w:spacing w:after="0"/>
        <w:contextualSpacing w:val="0"/>
        <w:rPr>
          <w:bCs/>
        </w:rPr>
      </w:pPr>
      <w:r>
        <w:t xml:space="preserve">Rows: </w:t>
      </w:r>
      <w:r w:rsidR="00E1612E">
        <w:t>Funding</w:t>
      </w:r>
      <w:r>
        <w:t xml:space="preserve"> DeptID, Employee, </w:t>
      </w:r>
      <w:r w:rsidR="006D4411">
        <w:t>Job</w:t>
      </w:r>
      <w:r w:rsidR="002E726C">
        <w:t>c</w:t>
      </w:r>
      <w:r>
        <w:t xml:space="preserve">ode, </w:t>
      </w:r>
      <w:r w:rsidR="00E1612E">
        <w:t>Pay</w:t>
      </w:r>
      <w:r w:rsidR="00E1612E" w:rsidRPr="005422EA">
        <w:t xml:space="preserve"> </w:t>
      </w:r>
      <w:r w:rsidRPr="005422EA">
        <w:t>Component, DeptID, Fund, and Project</w:t>
      </w:r>
      <w:r>
        <w:t xml:space="preserve"> </w:t>
      </w:r>
    </w:p>
    <w:p w14:paraId="773A4B22" w14:textId="57A3987A" w:rsidR="008F571E" w:rsidRPr="00CD0787" w:rsidRDefault="005422EA" w:rsidP="005422EA">
      <w:pPr>
        <w:pStyle w:val="ListParagraph"/>
        <w:numPr>
          <w:ilvl w:val="0"/>
          <w:numId w:val="28"/>
        </w:numPr>
        <w:tabs>
          <w:tab w:val="num" w:pos="720"/>
        </w:tabs>
        <w:contextualSpacing w:val="0"/>
        <w:rPr>
          <w:bCs/>
        </w:rPr>
      </w:pPr>
      <w:r>
        <w:t>Columns: Year, Scenario, Version, and Period (months)</w:t>
      </w:r>
    </w:p>
    <w:p w14:paraId="12615B61" w14:textId="77777777" w:rsidR="008F571E" w:rsidRDefault="008C6730" w:rsidP="005422EA">
      <w:r>
        <w:t>You can a</w:t>
      </w:r>
      <w:r w:rsidR="00B83D5E" w:rsidRPr="005422EA">
        <w:t>dd and delete distribution</w:t>
      </w:r>
      <w:r>
        <w:t xml:space="preserve">s by right-clicking on the Project and selecting </w:t>
      </w:r>
      <w:r w:rsidR="008F571E">
        <w:t xml:space="preserve">Add </w:t>
      </w:r>
      <w:proofErr w:type="spellStart"/>
      <w:r w:rsidR="008F571E">
        <w:t>Dist</w:t>
      </w:r>
      <w:proofErr w:type="spellEnd"/>
      <w:r w:rsidR="008F571E">
        <w:t xml:space="preserve"> or Delete Dist.  </w:t>
      </w:r>
    </w:p>
    <w:p w14:paraId="3BFB4DD0" w14:textId="00CD4C87" w:rsidR="006855A3" w:rsidRPr="005422EA" w:rsidRDefault="00CD0787" w:rsidP="005422EA">
      <w:r>
        <w:rPr>
          <w:noProof/>
          <w:lang w:eastAsia="ja-JP"/>
        </w:rPr>
        <w:drawing>
          <wp:inline distT="0" distB="0" distL="0" distR="0" wp14:anchorId="5EFD8FFD" wp14:editId="6E065C0C">
            <wp:extent cx="3746500" cy="31756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53035" cy="3181221"/>
                    </a:xfrm>
                    <a:prstGeom prst="rect">
                      <a:avLst/>
                    </a:prstGeom>
                  </pic:spPr>
                </pic:pic>
              </a:graphicData>
            </a:graphic>
          </wp:inline>
        </w:drawing>
      </w:r>
      <w:r w:rsidR="00B83D5E" w:rsidRPr="005422EA">
        <w:t xml:space="preserve"> </w:t>
      </w:r>
    </w:p>
    <w:p w14:paraId="32E4F988" w14:textId="69745799" w:rsidR="006855A3" w:rsidRPr="005422EA" w:rsidRDefault="004D21A4" w:rsidP="005422EA">
      <w:r w:rsidRPr="004D21A4">
        <w:rPr>
          <w:bCs/>
        </w:rPr>
        <w:lastRenderedPageBreak/>
        <w:t>*Tip</w:t>
      </w:r>
      <w:r>
        <w:rPr>
          <w:bCs/>
        </w:rPr>
        <w:t xml:space="preserve"> - </w:t>
      </w:r>
      <w:r w:rsidR="00B83D5E" w:rsidRPr="005422EA">
        <w:t>You can make changes for multiple employees and submit (save) the data</w:t>
      </w:r>
      <w:r w:rsidR="005422EA">
        <w:t xml:space="preserve"> to UPlan when you are finished. </w:t>
      </w:r>
      <w:r w:rsidR="00B83D5E" w:rsidRPr="005422EA">
        <w:t xml:space="preserve"> </w:t>
      </w:r>
      <w:r w:rsidR="005422EA" w:rsidRPr="00850C74">
        <w:rPr>
          <w:bCs/>
        </w:rPr>
        <w:t>However</w:t>
      </w:r>
      <w:r w:rsidR="00B83D5E" w:rsidRPr="00850C74">
        <w:rPr>
          <w:bCs/>
        </w:rPr>
        <w:t>,</w:t>
      </w:r>
      <w:r w:rsidR="00B83D5E" w:rsidRPr="005422EA">
        <w:t xml:space="preserve"> </w:t>
      </w:r>
      <w:r w:rsidR="005422EA">
        <w:t>if you are going</w:t>
      </w:r>
      <w:r w:rsidR="00B83D5E" w:rsidRPr="005422EA">
        <w:t xml:space="preserve"> to add or delete distributions, you should submit/save any changes you have made up to that point</w:t>
      </w:r>
      <w:r w:rsidR="008F571E">
        <w:t xml:space="preserve">. </w:t>
      </w:r>
    </w:p>
    <w:p w14:paraId="1545AF80" w14:textId="77777777" w:rsidR="000A46EF" w:rsidRPr="00766E52" w:rsidRDefault="00067EFD" w:rsidP="00766E52">
      <w:pPr>
        <w:pStyle w:val="Heading2"/>
      </w:pPr>
      <w:bookmarkStart w:id="30" w:name="_Toc93939313"/>
      <w:r w:rsidRPr="00313F7C">
        <w:t>4.0</w:t>
      </w:r>
      <w:r w:rsidR="00B95E07" w:rsidRPr="00313F7C">
        <w:t xml:space="preserve"> </w:t>
      </w:r>
      <w:r w:rsidR="0048422C" w:rsidRPr="00313F7C">
        <w:t>To-Be-</w:t>
      </w:r>
      <w:r w:rsidR="000A46EF" w:rsidRPr="00313F7C">
        <w:t xml:space="preserve">Hired </w:t>
      </w:r>
      <w:r w:rsidR="00EC7E64" w:rsidRPr="00313F7C">
        <w:t xml:space="preserve">Employee </w:t>
      </w:r>
      <w:r w:rsidR="0048422C" w:rsidRPr="00313F7C">
        <w:t>Forms</w:t>
      </w:r>
      <w:bookmarkEnd w:id="30"/>
    </w:p>
    <w:p w14:paraId="2D6A73DA" w14:textId="77777777" w:rsidR="000A46EF" w:rsidRPr="005A3DA9" w:rsidRDefault="008026F3" w:rsidP="005A3DA9">
      <w:r>
        <w:t>This section</w:t>
      </w:r>
      <w:r w:rsidR="00093E6F">
        <w:t xml:space="preserve"> </w:t>
      </w:r>
      <w:r w:rsidR="00875A0C">
        <w:t>covers how to plan for To-be-</w:t>
      </w:r>
      <w:r>
        <w:t xml:space="preserve">hired </w:t>
      </w:r>
      <w:r w:rsidR="00EC7E64">
        <w:t xml:space="preserve">(TBH) </w:t>
      </w:r>
      <w:r>
        <w:t>e</w:t>
      </w:r>
      <w:r w:rsidR="000A46EF">
        <w:t>mployees</w:t>
      </w:r>
      <w:r w:rsidR="00C32D04">
        <w:t>, including the following topics:</w:t>
      </w:r>
    </w:p>
    <w:p w14:paraId="67EB4E6E" w14:textId="77777777" w:rsidR="001B7E0F" w:rsidRDefault="001B7E0F" w:rsidP="001B7E0F">
      <w:pPr>
        <w:pStyle w:val="ListBullet"/>
        <w:tabs>
          <w:tab w:val="clear" w:pos="360"/>
        </w:tabs>
        <w:ind w:left="720"/>
        <w:contextualSpacing/>
      </w:pPr>
      <w:r>
        <w:t>Use the TBH forms for group provisions</w:t>
      </w:r>
    </w:p>
    <w:p w14:paraId="492CC2CD" w14:textId="77777777" w:rsidR="000A46EF" w:rsidRDefault="001B7E0F" w:rsidP="008026F3">
      <w:pPr>
        <w:pStyle w:val="ListBullet"/>
        <w:tabs>
          <w:tab w:val="clear" w:pos="360"/>
        </w:tabs>
        <w:ind w:left="720"/>
        <w:contextualSpacing/>
      </w:pPr>
      <w:r>
        <w:t xml:space="preserve">Use of the </w:t>
      </w:r>
      <w:r w:rsidR="000A46EF">
        <w:t>TBH Landing Page Form</w:t>
      </w:r>
    </w:p>
    <w:p w14:paraId="553A2171" w14:textId="77777777" w:rsidR="000A46EF" w:rsidRDefault="000A46EF" w:rsidP="008026F3">
      <w:pPr>
        <w:pStyle w:val="ListBullet"/>
        <w:tabs>
          <w:tab w:val="clear" w:pos="360"/>
        </w:tabs>
        <w:ind w:left="720"/>
        <w:contextualSpacing/>
      </w:pPr>
      <w:r>
        <w:t xml:space="preserve">Adjust </w:t>
      </w:r>
      <w:r w:rsidR="00EC7E64">
        <w:t>TBH</w:t>
      </w:r>
      <w:r>
        <w:t xml:space="preserve"> employees’ salaries</w:t>
      </w:r>
    </w:p>
    <w:p w14:paraId="3221C644" w14:textId="77777777" w:rsidR="00861C9C" w:rsidRDefault="000A46EF" w:rsidP="008026F3">
      <w:pPr>
        <w:pStyle w:val="ListBullet"/>
        <w:tabs>
          <w:tab w:val="clear" w:pos="360"/>
        </w:tabs>
        <w:ind w:left="720"/>
        <w:contextualSpacing/>
      </w:pPr>
      <w:r>
        <w:t>Add and adjust distributions for to be hired employees</w:t>
      </w:r>
    </w:p>
    <w:p w14:paraId="54BFECDA" w14:textId="77777777" w:rsidR="000A46EF" w:rsidRDefault="000A46EF" w:rsidP="00313F7C">
      <w:pPr>
        <w:pStyle w:val="ListBullet"/>
        <w:tabs>
          <w:tab w:val="clear" w:pos="360"/>
        </w:tabs>
        <w:ind w:left="720"/>
        <w:contextualSpacing/>
      </w:pPr>
      <w:r>
        <w:t>Understand how data is seeded for TBH provisions</w:t>
      </w:r>
    </w:p>
    <w:p w14:paraId="61EE5257" w14:textId="77777777" w:rsidR="00FB65D7" w:rsidRDefault="00FB65D7" w:rsidP="002C4559">
      <w:pPr>
        <w:pStyle w:val="Heading3"/>
      </w:pPr>
      <w:bookmarkStart w:id="31" w:name="_Toc93939314"/>
      <w:r>
        <w:t>What is a TBH Provision?</w:t>
      </w:r>
      <w:bookmarkEnd w:id="31"/>
    </w:p>
    <w:p w14:paraId="0ED9CA12" w14:textId="77777777" w:rsidR="00FB65D7" w:rsidRDefault="00FB65D7" w:rsidP="00FB65D7">
      <w:r>
        <w:t xml:space="preserve">A TBH </w:t>
      </w:r>
      <w:r w:rsidR="008F745A">
        <w:t>p</w:t>
      </w:r>
      <w:r>
        <w:t xml:space="preserve">rovision is </w:t>
      </w:r>
      <w:r w:rsidR="008F745A">
        <w:t>placeholder for</w:t>
      </w:r>
      <w:r>
        <w:t xml:space="preserve"> an individual or group of employees to be hired.  Throughout this lesson, </w:t>
      </w:r>
      <w:r w:rsidR="008F745A">
        <w:t>these</w:t>
      </w:r>
      <w:r>
        <w:t xml:space="preserve"> are referred to as either </w:t>
      </w:r>
      <w:r w:rsidR="008F745A">
        <w:t>“</w:t>
      </w:r>
      <w:r>
        <w:t>TBH provisions</w:t>
      </w:r>
      <w:r w:rsidR="008F745A">
        <w:t>”</w:t>
      </w:r>
      <w:r w:rsidR="00313F7C">
        <w:t>,</w:t>
      </w:r>
      <w:r>
        <w:t xml:space="preserve"> </w:t>
      </w:r>
      <w:r w:rsidR="008F745A">
        <w:t>“</w:t>
      </w:r>
      <w:r>
        <w:t>TBH employees</w:t>
      </w:r>
      <w:r w:rsidR="008F745A">
        <w:t>”</w:t>
      </w:r>
      <w:r w:rsidR="00313F7C">
        <w:t xml:space="preserve">, or simply </w:t>
      </w:r>
      <w:r w:rsidR="008F745A">
        <w:t>“</w:t>
      </w:r>
      <w:r w:rsidR="00313F7C">
        <w:t>TBH</w:t>
      </w:r>
      <w:r w:rsidR="008F745A">
        <w:t>”</w:t>
      </w:r>
      <w:r>
        <w:t xml:space="preserve">. </w:t>
      </w:r>
      <w:r w:rsidR="00241985">
        <w:t xml:space="preserve"> </w:t>
      </w:r>
      <w:r>
        <w:t xml:space="preserve">TBH </w:t>
      </w:r>
      <w:r w:rsidR="008F745A">
        <w:t>p</w:t>
      </w:r>
      <w:r>
        <w:t xml:space="preserve">rovisions could also be used for salary savings and reductions or additional salary funding you expect to distribute </w:t>
      </w:r>
      <w:r w:rsidR="008F745A">
        <w:t xml:space="preserve">to specific DFP’s </w:t>
      </w:r>
      <w:r>
        <w:t xml:space="preserve">but don’t know exactly which specific employee would be impacted. </w:t>
      </w:r>
      <w:r w:rsidR="00241985">
        <w:t xml:space="preserve"> </w:t>
      </w:r>
      <w:r>
        <w:t>In fact, you can use a TBH whenever you want to capture a change in any salary/benefit expenditure</w:t>
      </w:r>
      <w:r w:rsidR="008F745A">
        <w:t xml:space="preserve"> in the forecast or Year 1 plan</w:t>
      </w:r>
      <w:r>
        <w:t>.</w:t>
      </w:r>
    </w:p>
    <w:p w14:paraId="5429CEAF" w14:textId="21517873" w:rsidR="000A46EF" w:rsidRDefault="000A46EF" w:rsidP="00BB1140">
      <w:r>
        <w:t xml:space="preserve">As with existing employees, you can </w:t>
      </w:r>
      <w:r w:rsidR="007A5B46">
        <w:t xml:space="preserve">plan salary and benefits for the </w:t>
      </w:r>
      <w:r w:rsidR="00286557">
        <w:t xml:space="preserve">two </w:t>
      </w:r>
      <w:r w:rsidR="007A5B46">
        <w:t xml:space="preserve">pay </w:t>
      </w:r>
      <w:r>
        <w:t xml:space="preserve">components </w:t>
      </w:r>
      <w:r w:rsidR="007A5B46">
        <w:t xml:space="preserve">for TBH provisions you own </w:t>
      </w:r>
      <w:r w:rsidR="006D69AF">
        <w:t>(e.g. the TBH’s belong to your home department).  You along with planners in other departments who fund the TBH provision can plan the</w:t>
      </w:r>
      <w:r w:rsidR="007A5B46">
        <w:t xml:space="preserve"> fund</w:t>
      </w:r>
      <w:r w:rsidR="006D69AF">
        <w:t>ing DFP distributions</w:t>
      </w:r>
      <w:r w:rsidR="007A5B46">
        <w:t xml:space="preserve">.  </w:t>
      </w:r>
    </w:p>
    <w:p w14:paraId="62EAE79D" w14:textId="77777777" w:rsidR="00861C9C" w:rsidRDefault="00CE3E57" w:rsidP="009A3488">
      <w:pPr>
        <w:pStyle w:val="Bullet"/>
      </w:pPr>
      <w:r>
        <w:t>T</w:t>
      </w:r>
      <w:r w:rsidR="000A46EF">
        <w:t xml:space="preserve">he TBH Employees Landing Page is where you </w:t>
      </w:r>
      <w:r>
        <w:t>can create the new TBH provision to begin</w:t>
      </w:r>
      <w:r w:rsidR="008026F3">
        <w:t xml:space="preserve"> </w:t>
      </w:r>
      <w:r w:rsidR="000A46EF">
        <w:t>plan</w:t>
      </w:r>
      <w:r>
        <w:t>ning</w:t>
      </w:r>
      <w:r w:rsidR="000A46EF">
        <w:t>.</w:t>
      </w:r>
    </w:p>
    <w:p w14:paraId="68C45C48" w14:textId="77777777" w:rsidR="00861C9C" w:rsidRDefault="000A46EF" w:rsidP="009A3488">
      <w:pPr>
        <w:pStyle w:val="Bullet"/>
      </w:pPr>
      <w:r w:rsidRPr="00FA38CD">
        <w:t xml:space="preserve">You can provision </w:t>
      </w:r>
      <w:r w:rsidR="00CE3E57">
        <w:t>TBH</w:t>
      </w:r>
      <w:r w:rsidRPr="00FA38CD">
        <w:t xml:space="preserve"> employees one by one, based on specific requisitions you have or expect to have over the coming </w:t>
      </w:r>
      <w:r w:rsidR="00CE3E57">
        <w:t xml:space="preserve">forecast or Year 1 </w:t>
      </w:r>
      <w:r w:rsidRPr="00FA38CD">
        <w:t>plan horizon.</w:t>
      </w:r>
    </w:p>
    <w:p w14:paraId="501525B9" w14:textId="77777777" w:rsidR="00861C9C" w:rsidRDefault="000A46EF" w:rsidP="009A3488">
      <w:pPr>
        <w:pStyle w:val="Bullet"/>
      </w:pPr>
      <w:r w:rsidRPr="00FA38CD">
        <w:t>In addition, you can leverage the TBH Empl</w:t>
      </w:r>
      <w:r>
        <w:t>oyees form</w:t>
      </w:r>
      <w:r w:rsidR="00357BB9">
        <w:t>s</w:t>
      </w:r>
      <w:r>
        <w:t xml:space="preserve"> to plan on a group level for some or </w:t>
      </w:r>
      <w:proofErr w:type="gramStart"/>
      <w:r>
        <w:t>all of</w:t>
      </w:r>
      <w:proofErr w:type="gramEnd"/>
      <w:r>
        <w:t xml:space="preserve"> your salary and benefit expenses.</w:t>
      </w:r>
    </w:p>
    <w:p w14:paraId="565515CE" w14:textId="77777777" w:rsidR="0053683F" w:rsidRDefault="0053683F" w:rsidP="009A3488">
      <w:pPr>
        <w:pStyle w:val="Bullet"/>
      </w:pPr>
      <w:r w:rsidRPr="008026F3">
        <w:t xml:space="preserve">The Search </w:t>
      </w:r>
      <w:r>
        <w:t xml:space="preserve">Individual </w:t>
      </w:r>
      <w:r w:rsidRPr="008026F3">
        <w:t xml:space="preserve">TBH Form is where you modify </w:t>
      </w:r>
      <w:r>
        <w:t xml:space="preserve">detail </w:t>
      </w:r>
      <w:r w:rsidRPr="008026F3">
        <w:t>data about your TBHs</w:t>
      </w:r>
      <w:r w:rsidR="0073396A">
        <w:t>.</w:t>
      </w:r>
    </w:p>
    <w:p w14:paraId="19325362" w14:textId="77777777" w:rsidR="0053683F" w:rsidRDefault="0053683F" w:rsidP="009A3488">
      <w:pPr>
        <w:pStyle w:val="Bullet"/>
      </w:pPr>
      <w:r>
        <w:t xml:space="preserve">TBH’s can also be modified on the two </w:t>
      </w:r>
      <w:proofErr w:type="gramStart"/>
      <w:r>
        <w:t>Multi-Employee</w:t>
      </w:r>
      <w:proofErr w:type="gramEnd"/>
      <w:r>
        <w:t xml:space="preserve"> forms</w:t>
      </w:r>
      <w:r w:rsidR="0073396A">
        <w:t>.</w:t>
      </w:r>
    </w:p>
    <w:p w14:paraId="3AB59E62" w14:textId="77777777" w:rsidR="000A46EF" w:rsidRDefault="000A46EF" w:rsidP="00655D40">
      <w:pPr>
        <w:pStyle w:val="Heading3"/>
      </w:pPr>
      <w:bookmarkStart w:id="32" w:name="_Toc93939315"/>
      <w:r>
        <w:t>Using TBH for Group Provisioning</w:t>
      </w:r>
      <w:bookmarkEnd w:id="32"/>
    </w:p>
    <w:p w14:paraId="6489EFE3" w14:textId="77777777" w:rsidR="000A46EF" w:rsidRPr="00BB3FCD" w:rsidRDefault="008032B0" w:rsidP="00BB1140">
      <w:r>
        <w:t>Once the new TBH is created, y</w:t>
      </w:r>
      <w:r w:rsidR="000A46EF">
        <w:t xml:space="preserve">ou can leverage the </w:t>
      </w:r>
      <w:r>
        <w:t>Search Individual TBH</w:t>
      </w:r>
      <w:r w:rsidR="000A46EF">
        <w:t xml:space="preserve"> form to plan on a group level for some or </w:t>
      </w:r>
      <w:proofErr w:type="gramStart"/>
      <w:r w:rsidR="000A46EF">
        <w:t>all of</w:t>
      </w:r>
      <w:proofErr w:type="gramEnd"/>
      <w:r w:rsidR="000A46EF">
        <w:t xml:space="preserve"> your salary and benefit expenses.  Here are some examples:</w:t>
      </w:r>
    </w:p>
    <w:p w14:paraId="1AC4D2F3" w14:textId="77777777" w:rsidR="000A46EF" w:rsidRPr="00FA38CD" w:rsidRDefault="000A46EF" w:rsidP="009A3488">
      <w:pPr>
        <w:pStyle w:val="Bullet"/>
      </w:pPr>
      <w:r w:rsidRPr="00FA38CD">
        <w:t>You can include a line item for five new professors.</w:t>
      </w:r>
    </w:p>
    <w:p w14:paraId="0BDD74F2" w14:textId="77777777" w:rsidR="000A46EF" w:rsidRPr="00FA38CD" w:rsidRDefault="000A46EF" w:rsidP="009A3488">
      <w:pPr>
        <w:pStyle w:val="Bullet"/>
      </w:pPr>
      <w:r w:rsidRPr="00FA38CD">
        <w:t>You can plan for 20 new full time staff employees.</w:t>
      </w:r>
    </w:p>
    <w:p w14:paraId="49DC1206" w14:textId="77777777" w:rsidR="000A46EF" w:rsidRPr="00FA38CD" w:rsidRDefault="000A46EF" w:rsidP="009A3488">
      <w:pPr>
        <w:pStyle w:val="Bullet"/>
      </w:pPr>
      <w:r w:rsidRPr="00FA38CD">
        <w:t>You can add a “dummy” TBH that covers the expected salary and/or benefit increases for the entire DeptID.</w:t>
      </w:r>
    </w:p>
    <w:p w14:paraId="1AAC4D2B" w14:textId="77777777" w:rsidR="000A46EF" w:rsidRPr="00FA38CD" w:rsidRDefault="000A46EF" w:rsidP="009A3488">
      <w:pPr>
        <w:pStyle w:val="Bullet"/>
      </w:pPr>
      <w:r w:rsidRPr="00FA38CD">
        <w:lastRenderedPageBreak/>
        <w:t>You can include negative entries to show savings in employee expenses.</w:t>
      </w:r>
    </w:p>
    <w:p w14:paraId="5F192E0E" w14:textId="77777777" w:rsidR="008032B0" w:rsidRDefault="000A46EF" w:rsidP="009A3488">
      <w:pPr>
        <w:pStyle w:val="Bullet"/>
      </w:pPr>
      <w:r w:rsidRPr="00FA38CD">
        <w:t>You can add to be hired</w:t>
      </w:r>
      <w:r>
        <w:t xml:space="preserve"> employees whom you will only fund</w:t>
      </w:r>
      <w:r w:rsidR="008032B0">
        <w:t xml:space="preserve"> but do not own.</w:t>
      </w:r>
    </w:p>
    <w:p w14:paraId="6408BB35" w14:textId="77777777" w:rsidR="005A3DA9" w:rsidRDefault="005A3DA9" w:rsidP="009A3488">
      <w:pPr>
        <w:pStyle w:val="Bullet"/>
      </w:pPr>
    </w:p>
    <w:p w14:paraId="3E02BE37" w14:textId="77777777" w:rsidR="000A46EF" w:rsidRDefault="007B62D5" w:rsidP="0068299D">
      <w:pPr>
        <w:pStyle w:val="Heading2"/>
      </w:pPr>
      <w:bookmarkStart w:id="33" w:name="_Toc93939316"/>
      <w:r>
        <w:t>4.1</w:t>
      </w:r>
      <w:r w:rsidR="00FB65D7">
        <w:t xml:space="preserve"> </w:t>
      </w:r>
      <w:r w:rsidR="000A46EF">
        <w:t>TBH Landing Page Form</w:t>
      </w:r>
      <w:bookmarkEnd w:id="33"/>
    </w:p>
    <w:p w14:paraId="0A481548" w14:textId="77777777" w:rsidR="00F7186D" w:rsidRDefault="007B62D5" w:rsidP="004B110C">
      <w:pPr>
        <w:rPr>
          <w:noProof/>
        </w:rPr>
      </w:pPr>
      <w:r w:rsidRPr="007B62D5">
        <w:rPr>
          <w:bCs/>
        </w:rPr>
        <w:t xml:space="preserve">The TBH </w:t>
      </w:r>
      <w:r w:rsidR="006E09ED">
        <w:rPr>
          <w:bCs/>
        </w:rPr>
        <w:t>L</w:t>
      </w:r>
      <w:r w:rsidRPr="007B62D5">
        <w:rPr>
          <w:bCs/>
        </w:rPr>
        <w:t xml:space="preserve">anding </w:t>
      </w:r>
      <w:r w:rsidR="006E09ED">
        <w:rPr>
          <w:bCs/>
        </w:rPr>
        <w:t>P</w:t>
      </w:r>
      <w:r w:rsidRPr="007B62D5">
        <w:rPr>
          <w:bCs/>
        </w:rPr>
        <w:t xml:space="preserve">age is where you add new </w:t>
      </w:r>
      <w:r w:rsidR="00D370BE">
        <w:rPr>
          <w:bCs/>
        </w:rPr>
        <w:t>TBH</w:t>
      </w:r>
      <w:r w:rsidRPr="004B110C">
        <w:rPr>
          <w:bCs/>
        </w:rPr>
        <w:t xml:space="preserve"> provisions</w:t>
      </w:r>
      <w:r w:rsidR="006E09ED">
        <w:rPr>
          <w:bCs/>
        </w:rPr>
        <w:t xml:space="preserve"> and is read-only</w:t>
      </w:r>
      <w:r w:rsidRPr="004B110C">
        <w:rPr>
          <w:bCs/>
        </w:rPr>
        <w:t>.</w:t>
      </w:r>
      <w:r w:rsidR="004B110C" w:rsidRPr="004B110C">
        <w:rPr>
          <w:bCs/>
        </w:rPr>
        <w:t xml:space="preserve">  </w:t>
      </w:r>
      <w:r w:rsidR="004B110C" w:rsidRPr="004B110C">
        <w:t xml:space="preserve">Once you begin to add TBH entries, the Landing Page serves as a roster of </w:t>
      </w:r>
      <w:r w:rsidR="00D370BE">
        <w:t>TBH’s</w:t>
      </w:r>
      <w:r w:rsidR="004B110C" w:rsidRPr="004B110C">
        <w:t xml:space="preserve"> for your DeptID</w:t>
      </w:r>
      <w:r w:rsidR="00D370BE">
        <w:t xml:space="preserve"> and you can navigate to the Search Individual TBH forms to edit the salary rate level, benefit rate level, and the funding DFP distributions by pay component.</w:t>
      </w:r>
      <w:r w:rsidR="00F7186D" w:rsidRPr="00F7186D">
        <w:rPr>
          <w:noProof/>
        </w:rPr>
        <w:t xml:space="preserve"> </w:t>
      </w:r>
    </w:p>
    <w:p w14:paraId="0A6521B5" w14:textId="131164C5" w:rsidR="004B110C" w:rsidRPr="004B110C" w:rsidRDefault="006E09ED" w:rsidP="004B110C">
      <w:r w:rsidRPr="006E09ED">
        <w:rPr>
          <w:noProof/>
        </w:rPr>
        <w:t xml:space="preserve"> </w:t>
      </w:r>
      <w:r w:rsidR="00532D04" w:rsidRPr="00532D04">
        <w:rPr>
          <w:noProof/>
        </w:rPr>
        <w:t xml:space="preserve"> </w:t>
      </w:r>
      <w:r w:rsidR="00C378E7">
        <w:rPr>
          <w:noProof/>
        </w:rPr>
        <w:drawing>
          <wp:inline distT="0" distB="0" distL="0" distR="0" wp14:anchorId="43BD1843" wp14:editId="16626DBD">
            <wp:extent cx="5943600" cy="1447800"/>
            <wp:effectExtent l="0" t="0" r="0" b="0"/>
            <wp:docPr id="828942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2866" name=""/>
                    <pic:cNvPicPr/>
                  </pic:nvPicPr>
                  <pic:blipFill>
                    <a:blip r:embed="rId44"/>
                    <a:stretch>
                      <a:fillRect/>
                    </a:stretch>
                  </pic:blipFill>
                  <pic:spPr>
                    <a:xfrm>
                      <a:off x="0" y="0"/>
                      <a:ext cx="5943600" cy="1447800"/>
                    </a:xfrm>
                    <a:prstGeom prst="rect">
                      <a:avLst/>
                    </a:prstGeom>
                  </pic:spPr>
                </pic:pic>
              </a:graphicData>
            </a:graphic>
          </wp:inline>
        </w:drawing>
      </w:r>
    </w:p>
    <w:p w14:paraId="64CAD938" w14:textId="77777777" w:rsidR="007B62D5" w:rsidRPr="00C35DC2" w:rsidRDefault="007B62D5"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54FC2996" w14:textId="0D705826" w:rsidR="007B62D5" w:rsidRDefault="007B62D5" w:rsidP="00676C58">
      <w:pPr>
        <w:pStyle w:val="ListParagraph"/>
        <w:numPr>
          <w:ilvl w:val="0"/>
          <w:numId w:val="28"/>
        </w:numPr>
        <w:tabs>
          <w:tab w:val="num" w:pos="720"/>
        </w:tabs>
      </w:pPr>
      <w:r>
        <w:t xml:space="preserve">Rows: (home) DeptID, Employee (To Be Hired #), </w:t>
      </w:r>
      <w:r w:rsidR="00FA0F61">
        <w:t>Job</w:t>
      </w:r>
      <w:r w:rsidR="00876309">
        <w:t>c</w:t>
      </w:r>
      <w:r>
        <w:t>ode, and Account</w:t>
      </w:r>
    </w:p>
    <w:p w14:paraId="68D43D13" w14:textId="77777777" w:rsidR="007B62D5" w:rsidRPr="004E25B5" w:rsidRDefault="007B62D5" w:rsidP="00676C58">
      <w:pPr>
        <w:pStyle w:val="ListParagraph"/>
        <w:numPr>
          <w:ilvl w:val="0"/>
          <w:numId w:val="28"/>
        </w:numPr>
        <w:tabs>
          <w:tab w:val="num" w:pos="720"/>
        </w:tabs>
        <w:contextualSpacing w:val="0"/>
        <w:rPr>
          <w:bCs/>
        </w:rPr>
      </w:pPr>
      <w:r>
        <w:t>Columns: Year, Scenario, Version, and Period (months)</w:t>
      </w:r>
    </w:p>
    <w:p w14:paraId="3137FD16" w14:textId="77777777" w:rsidR="004E25B5" w:rsidRPr="00D40633" w:rsidRDefault="004E25B5" w:rsidP="004E25B5">
      <w:pPr>
        <w:pStyle w:val="Heading3"/>
      </w:pPr>
      <w:bookmarkStart w:id="34" w:name="_Toc93939317"/>
      <w:r w:rsidRPr="00D40633">
        <w:t>TBH N</w:t>
      </w:r>
      <w:r w:rsidR="0073396A">
        <w:t>am</w:t>
      </w:r>
      <w:r w:rsidRPr="00D40633">
        <w:t>ing</w:t>
      </w:r>
      <w:bookmarkEnd w:id="34"/>
    </w:p>
    <w:p w14:paraId="4BF50025" w14:textId="77777777" w:rsidR="003D4BE8" w:rsidRDefault="00747926" w:rsidP="00970813">
      <w:pPr>
        <w:contextualSpacing/>
      </w:pPr>
      <w:r>
        <w:t xml:space="preserve">As of Spring 2016, </w:t>
      </w:r>
      <w:r w:rsidR="00A77AD3">
        <w:t xml:space="preserve">when adding a TBH </w:t>
      </w:r>
      <w:r>
        <w:t>planners can name their TBH employee</w:t>
      </w:r>
      <w:r w:rsidR="00A77AD3">
        <w:t xml:space="preserve">. </w:t>
      </w:r>
      <w:r>
        <w:t xml:space="preserve"> </w:t>
      </w:r>
      <w:r w:rsidR="00A77AD3">
        <w:t>The name howe</w:t>
      </w:r>
      <w:r w:rsidR="00C82C90">
        <w:t>v</w:t>
      </w:r>
      <w:r w:rsidR="00A77AD3">
        <w:t xml:space="preserve">er </w:t>
      </w:r>
      <w:r>
        <w:t xml:space="preserve">must </w:t>
      </w:r>
      <w:r w:rsidR="00A77AD3">
        <w:t xml:space="preserve">be </w:t>
      </w:r>
      <w:r>
        <w:t xml:space="preserve">unique </w:t>
      </w:r>
      <w:proofErr w:type="gramStart"/>
      <w:r w:rsidR="00A77AD3">
        <w:t xml:space="preserve">in order </w:t>
      </w:r>
      <w:r>
        <w:t>to</w:t>
      </w:r>
      <w:proofErr w:type="gramEnd"/>
      <w:r>
        <w:t xml:space="preserve"> distinguish it from other TBH members in the system.  </w:t>
      </w:r>
      <w:r w:rsidR="00A77AD3">
        <w:t>W</w:t>
      </w:r>
      <w:r w:rsidR="00E75605">
        <w:t xml:space="preserve">hen adding TBHs, </w:t>
      </w:r>
      <w:r w:rsidR="00A77AD3">
        <w:t xml:space="preserve">planners are asked to follow the </w:t>
      </w:r>
      <w:r w:rsidR="003D4BE8">
        <w:t>following format:</w:t>
      </w:r>
    </w:p>
    <w:p w14:paraId="11136C67" w14:textId="77777777" w:rsidR="00E75605" w:rsidRDefault="003D4BE8" w:rsidP="00970813">
      <w:pPr>
        <w:contextualSpacing/>
      </w:pPr>
      <w:r>
        <w:t xml:space="preserve">First use the </w:t>
      </w:r>
      <w:r w:rsidR="00A77AD3">
        <w:t>DeptID naming convention in PeopleSoft</w:t>
      </w:r>
      <w:r>
        <w:t xml:space="preserve"> to distinguish the control point; underscore; the department initials; underscore; the position or person.  </w:t>
      </w:r>
      <w:r w:rsidR="00E75605">
        <w:t>For example:</w:t>
      </w:r>
    </w:p>
    <w:p w14:paraId="3132608B" w14:textId="77777777" w:rsidR="00970813" w:rsidRDefault="00970813" w:rsidP="00970813">
      <w:pPr>
        <w:contextualSpacing/>
      </w:pPr>
    </w:p>
    <w:p w14:paraId="74AE8604" w14:textId="77777777" w:rsidR="00E75605" w:rsidRDefault="00970813" w:rsidP="00970813">
      <w:pPr>
        <w:contextualSpacing/>
      </w:pPr>
      <w:r>
        <w:t>D_OMFS_FIN MGR 1</w:t>
      </w:r>
    </w:p>
    <w:p w14:paraId="66583944" w14:textId="77777777" w:rsidR="00970813" w:rsidRDefault="00970813" w:rsidP="00970813">
      <w:pPr>
        <w:contextualSpacing/>
      </w:pPr>
      <w:r>
        <w:t>N_PN_ANL IV</w:t>
      </w:r>
    </w:p>
    <w:p w14:paraId="6199E29B" w14:textId="77777777" w:rsidR="00970813" w:rsidRDefault="00970813" w:rsidP="00970813">
      <w:pPr>
        <w:contextualSpacing/>
      </w:pPr>
      <w:r>
        <w:t>P_PC_ASST PROF 2</w:t>
      </w:r>
    </w:p>
    <w:p w14:paraId="67974CA4" w14:textId="77777777" w:rsidR="00970813" w:rsidRDefault="00970813" w:rsidP="00970813">
      <w:pPr>
        <w:contextualSpacing/>
      </w:pPr>
    </w:p>
    <w:p w14:paraId="326424D8" w14:textId="77777777" w:rsidR="00970813" w:rsidRDefault="00970813" w:rsidP="00970813">
      <w:pPr>
        <w:contextualSpacing/>
      </w:pPr>
      <w:r>
        <w:t xml:space="preserve">The examples above would </w:t>
      </w:r>
      <w:r w:rsidR="00DA4C3E">
        <w:t>translate to</w:t>
      </w:r>
      <w:r>
        <w:t>:</w:t>
      </w:r>
    </w:p>
    <w:p w14:paraId="46E63036" w14:textId="77777777" w:rsidR="00970813" w:rsidRDefault="00970813" w:rsidP="00970813">
      <w:pPr>
        <w:contextualSpacing/>
      </w:pPr>
      <w:r>
        <w:t>School of Dentistry, Department of Or</w:t>
      </w:r>
      <w:r w:rsidR="00E649CE">
        <w:t>al and Ma</w:t>
      </w:r>
      <w:r>
        <w:t>xillofacial Surgery, Financial Manager 1</w:t>
      </w:r>
    </w:p>
    <w:p w14:paraId="07D454DF" w14:textId="77777777" w:rsidR="00970813" w:rsidRDefault="00970813" w:rsidP="00970813">
      <w:pPr>
        <w:contextualSpacing/>
      </w:pPr>
      <w:r>
        <w:t>School of Nursing, Department of Physiological Nursing, Analyst IV</w:t>
      </w:r>
    </w:p>
    <w:p w14:paraId="77C8ACE6" w14:textId="77777777" w:rsidR="00970813" w:rsidRDefault="00970813" w:rsidP="00970813">
      <w:pPr>
        <w:contextualSpacing/>
      </w:pPr>
      <w:r>
        <w:t>School of Pharmacy, Department of Pharmaceutical Chemistry, Assistant Professor 2.</w:t>
      </w:r>
    </w:p>
    <w:p w14:paraId="689DF51B" w14:textId="77777777" w:rsidR="00970813" w:rsidRDefault="00970813" w:rsidP="004E25B5"/>
    <w:p w14:paraId="7F837C18" w14:textId="384B558C" w:rsidR="004E25B5" w:rsidRDefault="00DA4C3E" w:rsidP="004E25B5">
      <w:r>
        <w:lastRenderedPageBreak/>
        <w:t xml:space="preserve">Planners should coordinate with control point coordinators to add </w:t>
      </w:r>
      <w:proofErr w:type="gramStart"/>
      <w:r>
        <w:t>more or less unique</w:t>
      </w:r>
      <w:proofErr w:type="gramEnd"/>
      <w:r>
        <w:t xml:space="preserve"> identifiers to their TBH</w:t>
      </w:r>
      <w:r w:rsidR="009F2538">
        <w:t>s</w:t>
      </w:r>
      <w:r>
        <w:t>.  Remember s</w:t>
      </w:r>
      <w:r w:rsidR="004E25B5">
        <w:t>ince TBH employees may be funded by multiple departments, you may share the same TBH e</w:t>
      </w:r>
      <w:r w:rsidR="00C03630">
        <w:t xml:space="preserve">mployee to add distributions.  </w:t>
      </w:r>
    </w:p>
    <w:p w14:paraId="723C9BED" w14:textId="77777777" w:rsidR="004E25B5" w:rsidRPr="00897755" w:rsidRDefault="004E25B5" w:rsidP="004E25B5">
      <w:pPr>
        <w:pStyle w:val="Heading3"/>
      </w:pPr>
      <w:bookmarkStart w:id="35" w:name="_Toc93939318"/>
      <w:r w:rsidRPr="00897755">
        <w:t>Base Salary Calculation for TBH Employees</w:t>
      </w:r>
      <w:bookmarkEnd w:id="35"/>
    </w:p>
    <w:p w14:paraId="1A36D301" w14:textId="77777777" w:rsidR="004E25B5" w:rsidRDefault="004E25B5" w:rsidP="004E25B5">
      <w:r w:rsidRPr="00897755">
        <w:t xml:space="preserve">For To be hired employees, </w:t>
      </w:r>
      <w:r>
        <w:t xml:space="preserve">global assumptions do not apply.  If you plan to fill the TBH provision to include merit and other salary increases, simply enter the full salary rate level amount in the </w:t>
      </w:r>
      <w:proofErr w:type="spellStart"/>
      <w:r>
        <w:t>Base&amp;Neg</w:t>
      </w:r>
      <w:proofErr w:type="spellEnd"/>
      <w:r>
        <w:t xml:space="preserve"> Salary. </w:t>
      </w:r>
      <w:r w:rsidRPr="00897755">
        <w:t xml:space="preserve"> </w:t>
      </w:r>
    </w:p>
    <w:p w14:paraId="4449833D" w14:textId="77777777" w:rsidR="004E25B5" w:rsidRPr="00B80EA9" w:rsidRDefault="004E25B5" w:rsidP="004E25B5">
      <w:pPr>
        <w:pStyle w:val="Heading3"/>
      </w:pPr>
      <w:bookmarkStart w:id="36" w:name="_Toc93939319"/>
      <w:r w:rsidRPr="00B80EA9">
        <w:t>Negative Provisions</w:t>
      </w:r>
      <w:bookmarkEnd w:id="36"/>
    </w:p>
    <w:p w14:paraId="533C85A3" w14:textId="77777777" w:rsidR="004E25B5" w:rsidRDefault="004E25B5" w:rsidP="004E25B5">
      <w:r>
        <w:t>Planners will be able to create (or delete) provisions for planned new hire and negative provisions for salary savings due to separations or budget reductions.</w:t>
      </w:r>
    </w:p>
    <w:p w14:paraId="53DFAD2F" w14:textId="77777777" w:rsidR="004E25B5" w:rsidRDefault="004E25B5" w:rsidP="004E25B5">
      <w:r>
        <w:t>For example, if you’re expecting $10,000 in salary savings, you can create a TBH with -10000 as base salary. Remember that the amount is pro-rated based on hire date.</w:t>
      </w:r>
    </w:p>
    <w:p w14:paraId="4703BE4A" w14:textId="77777777" w:rsidR="004E25B5" w:rsidRDefault="004E25B5" w:rsidP="004E25B5">
      <w:pPr>
        <w:pStyle w:val="Heading3"/>
      </w:pPr>
      <w:bookmarkStart w:id="37" w:name="_Toc93939320"/>
      <w:r>
        <w:t>Salary Distributions</w:t>
      </w:r>
      <w:bookmarkEnd w:id="37"/>
    </w:p>
    <w:p w14:paraId="75A7EB08" w14:textId="77777777" w:rsidR="004E25B5" w:rsidRDefault="004E25B5" w:rsidP="004E25B5">
      <w:r>
        <w:t>Just as with existing employees, you will need to enter funding DFP distribution(s) whenever you fund all or part of that TBH employee’s salary.  This is true whether the TBH is in your salary level</w:t>
      </w:r>
      <w:r w:rsidRPr="00386C0B">
        <w:t xml:space="preserve"> </w:t>
      </w:r>
      <w:r>
        <w:t>planning home DeptID or not.</w:t>
      </w:r>
    </w:p>
    <w:p w14:paraId="45F07D0E" w14:textId="77777777" w:rsidR="004E25B5" w:rsidRDefault="004E25B5" w:rsidP="009A3488">
      <w:pPr>
        <w:pStyle w:val="Bullet"/>
      </w:pPr>
      <w:r w:rsidRPr="006B1858">
        <w:t>For TBH employees that you own and fund, you will adjust distributions.</w:t>
      </w:r>
    </w:p>
    <w:p w14:paraId="35FA5256" w14:textId="77777777" w:rsidR="004E25B5" w:rsidRPr="006B1858" w:rsidRDefault="004E25B5" w:rsidP="009A3488">
      <w:pPr>
        <w:pStyle w:val="Bullet"/>
      </w:pPr>
      <w:r w:rsidRPr="006B1858">
        <w:t xml:space="preserve">You will also adjust distributions on TBH employees you fund who are not in your salary level planning DeptID.  </w:t>
      </w:r>
      <w:r>
        <w:t xml:space="preserve"> </w:t>
      </w:r>
    </w:p>
    <w:p w14:paraId="5F357552" w14:textId="77777777" w:rsidR="004E25B5" w:rsidRPr="006B1858" w:rsidRDefault="004E25B5" w:rsidP="009A3488">
      <w:pPr>
        <w:pStyle w:val="Bullet"/>
      </w:pPr>
      <w:r w:rsidRPr="006B1858">
        <w:t xml:space="preserve">Remember you will need to coordinate this with the salary planning level DeptID to </w:t>
      </w:r>
      <w:r>
        <w:t>obtain</w:t>
      </w:r>
      <w:r w:rsidRPr="006B1858">
        <w:t xml:space="preserve"> the correct </w:t>
      </w:r>
      <w:r>
        <w:t>TBH</w:t>
      </w:r>
      <w:r w:rsidRPr="006B1858">
        <w:t xml:space="preserve"> Employee n</w:t>
      </w:r>
      <w:r w:rsidR="00A862D2">
        <w:t>ame</w:t>
      </w:r>
      <w:r>
        <w:t xml:space="preserve"> </w:t>
      </w:r>
      <w:proofErr w:type="gramStart"/>
      <w:r>
        <w:t>in order to</w:t>
      </w:r>
      <w:proofErr w:type="gramEnd"/>
      <w:r w:rsidRPr="006B1858">
        <w:t xml:space="preserve"> add a </w:t>
      </w:r>
      <w:r>
        <w:t>pay</w:t>
      </w:r>
      <w:r w:rsidRPr="006B1858">
        <w:t xml:space="preserve"> distribution for this </w:t>
      </w:r>
      <w:r>
        <w:t xml:space="preserve">TBH </w:t>
      </w:r>
      <w:r w:rsidRPr="006B1858">
        <w:t>provision.</w:t>
      </w:r>
      <w:r>
        <w:t xml:space="preserve"> </w:t>
      </w:r>
      <w:r w:rsidR="00A862D2">
        <w:t xml:space="preserve"> </w:t>
      </w:r>
      <w:r>
        <w:t>Note that you will need to use the Search Individual TBH forms to access the distribution form.</w:t>
      </w:r>
    </w:p>
    <w:p w14:paraId="20E2C0F4" w14:textId="77777777" w:rsidR="009736BF" w:rsidRPr="009736BF" w:rsidRDefault="009736BF" w:rsidP="002C4559">
      <w:pPr>
        <w:pStyle w:val="Heading3"/>
      </w:pPr>
      <w:bookmarkStart w:id="38" w:name="_Toc93939321"/>
      <w:r w:rsidRPr="009736BF">
        <w:t>Right-Click Menu Options</w:t>
      </w:r>
      <w:bookmarkEnd w:id="38"/>
    </w:p>
    <w:p w14:paraId="36111547" w14:textId="77777777" w:rsidR="009736BF" w:rsidRPr="009736BF" w:rsidRDefault="009736BF" w:rsidP="009736BF">
      <w:r w:rsidRPr="009736BF">
        <w:t xml:space="preserve">From the TBH Landing Page, the </w:t>
      </w:r>
      <w:r w:rsidR="00741C38">
        <w:t>planners</w:t>
      </w:r>
      <w:r w:rsidRPr="009736BF">
        <w:t xml:space="preserve"> can select one of </w:t>
      </w:r>
      <w:r w:rsidR="00160439">
        <w:t>three</w:t>
      </w:r>
      <w:r w:rsidRPr="009736BF">
        <w:t xml:space="preserve"> options:</w:t>
      </w:r>
    </w:p>
    <w:p w14:paraId="486A06F4" w14:textId="77777777" w:rsidR="009736BF" w:rsidRPr="009736BF" w:rsidRDefault="009736BF" w:rsidP="009A3488">
      <w:pPr>
        <w:pStyle w:val="Bullet"/>
        <w:numPr>
          <w:ilvl w:val="0"/>
          <w:numId w:val="18"/>
        </w:numPr>
      </w:pPr>
      <w:r w:rsidRPr="009736BF">
        <w:t>Add TBH</w:t>
      </w:r>
    </w:p>
    <w:p w14:paraId="2699A764" w14:textId="77777777" w:rsidR="009736BF" w:rsidRPr="009736BF" w:rsidRDefault="00F7186D" w:rsidP="009A3488">
      <w:pPr>
        <w:pStyle w:val="Bullet"/>
        <w:numPr>
          <w:ilvl w:val="0"/>
          <w:numId w:val="18"/>
        </w:numPr>
      </w:pPr>
      <w:r>
        <w:t>Delete</w:t>
      </w:r>
      <w:r w:rsidR="009736BF" w:rsidRPr="009736BF">
        <w:t xml:space="preserve"> TBH</w:t>
      </w:r>
    </w:p>
    <w:p w14:paraId="6FB77E9E" w14:textId="77777777" w:rsidR="009736BF" w:rsidRPr="00F7186D" w:rsidRDefault="00F7186D" w:rsidP="009A3488">
      <w:pPr>
        <w:pStyle w:val="Bullet"/>
        <w:numPr>
          <w:ilvl w:val="0"/>
          <w:numId w:val="18"/>
        </w:numPr>
      </w:pPr>
      <w:r>
        <w:t>Go to TBH Forms</w:t>
      </w:r>
    </w:p>
    <w:p w14:paraId="1800A65B" w14:textId="08CAD441" w:rsidR="00FC0FF3" w:rsidRDefault="00160439" w:rsidP="00160439">
      <w:pPr>
        <w:rPr>
          <w:noProof/>
        </w:rPr>
      </w:pPr>
      <w:r w:rsidRPr="00160439">
        <w:rPr>
          <w:noProof/>
        </w:rPr>
        <w:lastRenderedPageBreak/>
        <w:t xml:space="preserve"> </w:t>
      </w:r>
      <w:r w:rsidR="00BC57C1" w:rsidRPr="00BC57C1">
        <w:rPr>
          <w:noProof/>
        </w:rPr>
        <w:t xml:space="preserve"> </w:t>
      </w:r>
      <w:r w:rsidR="00F7186D" w:rsidDel="00F7186D">
        <w:rPr>
          <w:color w:val="FF0000"/>
        </w:rPr>
        <w:t xml:space="preserve"> </w:t>
      </w:r>
      <w:r w:rsidR="00C378E7">
        <w:rPr>
          <w:noProof/>
        </w:rPr>
        <w:drawing>
          <wp:inline distT="0" distB="0" distL="0" distR="0" wp14:anchorId="328CBC98" wp14:editId="6AB18CA1">
            <wp:extent cx="5943600" cy="2193925"/>
            <wp:effectExtent l="0" t="0" r="0" b="0"/>
            <wp:docPr id="2744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2119" name=""/>
                    <pic:cNvPicPr/>
                  </pic:nvPicPr>
                  <pic:blipFill>
                    <a:blip r:embed="rId45"/>
                    <a:stretch>
                      <a:fillRect/>
                    </a:stretch>
                  </pic:blipFill>
                  <pic:spPr>
                    <a:xfrm>
                      <a:off x="0" y="0"/>
                      <a:ext cx="5943600" cy="2193925"/>
                    </a:xfrm>
                    <a:prstGeom prst="rect">
                      <a:avLst/>
                    </a:prstGeom>
                  </pic:spPr>
                </pic:pic>
              </a:graphicData>
            </a:graphic>
          </wp:inline>
        </w:drawing>
      </w:r>
      <w:r w:rsidRPr="009E21D9">
        <w:t xml:space="preserve">Note:  Before any TBH rows exist, you will access the menu by right clicking in the blank row placeholder, to the left of the first column.  Once there are TBH rows, you will access the right-click menu by clicking in the right-most row heading, which holds </w:t>
      </w:r>
      <w:r>
        <w:t>Accounts</w:t>
      </w:r>
      <w:r w:rsidRPr="009E21D9">
        <w:t>.</w:t>
      </w:r>
      <w:r w:rsidR="00FC0FF3" w:rsidRPr="00FC0FF3">
        <w:rPr>
          <w:noProof/>
        </w:rPr>
        <w:t xml:space="preserve"> </w:t>
      </w:r>
    </w:p>
    <w:p w14:paraId="1941BD80" w14:textId="7F025492" w:rsidR="00B44D35" w:rsidRPr="009E21D9" w:rsidRDefault="00FA0F61" w:rsidP="00160439">
      <w:r>
        <w:rPr>
          <w:noProof/>
          <w:lang w:eastAsia="ja-JP"/>
        </w:rPr>
        <w:drawing>
          <wp:inline distT="0" distB="0" distL="0" distR="0" wp14:anchorId="065CE3CA" wp14:editId="349B6D76">
            <wp:extent cx="5933333" cy="28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3333" cy="2800000"/>
                    </a:xfrm>
                    <a:prstGeom prst="rect">
                      <a:avLst/>
                    </a:prstGeom>
                  </pic:spPr>
                </pic:pic>
              </a:graphicData>
            </a:graphic>
          </wp:inline>
        </w:drawing>
      </w:r>
    </w:p>
    <w:p w14:paraId="6BFAB29E" w14:textId="77777777" w:rsidR="007B62D5" w:rsidRPr="007B62D5" w:rsidRDefault="007B62D5" w:rsidP="0009450E">
      <w:pPr>
        <w:pStyle w:val="ProcedureHead"/>
      </w:pPr>
      <w:r w:rsidRPr="007B62D5">
        <w:t>To add a TBH:</w:t>
      </w:r>
    </w:p>
    <w:p w14:paraId="0BA35522" w14:textId="77777777" w:rsidR="006855A3" w:rsidRPr="007B62D5" w:rsidRDefault="007B62D5" w:rsidP="00FC2D62">
      <w:pPr>
        <w:pStyle w:val="Stepwspacing"/>
      </w:pPr>
      <w:r>
        <w:t>R</w:t>
      </w:r>
      <w:r w:rsidR="00B83D5E" w:rsidRPr="007B62D5">
        <w:t xml:space="preserve">ight-click on the right-most row header and select </w:t>
      </w:r>
      <w:r w:rsidR="00B83D5E" w:rsidRPr="00E37E2A">
        <w:rPr>
          <w:b/>
        </w:rPr>
        <w:t>Add TBH</w:t>
      </w:r>
    </w:p>
    <w:p w14:paraId="1405A50A" w14:textId="77777777" w:rsidR="00EB26CD" w:rsidRDefault="006352F8" w:rsidP="007B62D5">
      <w:pPr>
        <w:ind w:left="720"/>
      </w:pPr>
      <w:r w:rsidRPr="006352F8">
        <w:rPr>
          <w:noProof/>
        </w:rPr>
        <w:lastRenderedPageBreak/>
        <w:t xml:space="preserve"> </w:t>
      </w:r>
      <w:r>
        <w:rPr>
          <w:noProof/>
          <w:lang w:eastAsia="ja-JP"/>
        </w:rPr>
        <w:drawing>
          <wp:inline distT="0" distB="0" distL="0" distR="0" wp14:anchorId="0212ABC6" wp14:editId="21547B56">
            <wp:extent cx="1161905" cy="2533333"/>
            <wp:effectExtent l="0" t="0" r="635"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1905" cy="2533333"/>
                    </a:xfrm>
                    <a:prstGeom prst="rect">
                      <a:avLst/>
                    </a:prstGeom>
                  </pic:spPr>
                </pic:pic>
              </a:graphicData>
            </a:graphic>
          </wp:inline>
        </w:drawing>
      </w:r>
    </w:p>
    <w:p w14:paraId="37992023" w14:textId="77777777" w:rsidR="003B5DE3" w:rsidRDefault="003B5DE3" w:rsidP="006352F8">
      <w:pPr>
        <w:ind w:left="720"/>
      </w:pPr>
    </w:p>
    <w:p w14:paraId="0872BEB4" w14:textId="2A66920D" w:rsidR="007B62D5" w:rsidRDefault="007B62D5" w:rsidP="00FC2D62">
      <w:pPr>
        <w:pStyle w:val="Stepwspacing"/>
      </w:pPr>
      <w:r>
        <w:t>A prompt will appear.</w:t>
      </w:r>
      <w:r w:rsidR="006352F8" w:rsidRPr="006352F8">
        <w:rPr>
          <w:noProof/>
        </w:rPr>
        <w:t xml:space="preserve"> </w:t>
      </w:r>
    </w:p>
    <w:p w14:paraId="3BFDCC39" w14:textId="4624A226" w:rsidR="00B44D35" w:rsidRDefault="00354E05" w:rsidP="00FC2D62">
      <w:pPr>
        <w:pStyle w:val="Stepwspacing"/>
      </w:pPr>
      <w:r>
        <w:rPr>
          <w:noProof/>
          <w:lang w:eastAsia="ja-JP"/>
        </w:rPr>
        <w:drawing>
          <wp:inline distT="0" distB="0" distL="0" distR="0" wp14:anchorId="590DA81D" wp14:editId="406894FA">
            <wp:extent cx="5532120" cy="3648456"/>
            <wp:effectExtent l="0" t="0" r="0" b="9525"/>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32120" cy="3648456"/>
                    </a:xfrm>
                    <a:prstGeom prst="rect">
                      <a:avLst/>
                    </a:prstGeom>
                  </pic:spPr>
                </pic:pic>
              </a:graphicData>
            </a:graphic>
          </wp:inline>
        </w:drawing>
      </w:r>
    </w:p>
    <w:p w14:paraId="350AA6A7" w14:textId="77777777" w:rsidR="00EB26CD" w:rsidRDefault="00EB26CD" w:rsidP="004B110C">
      <w:pPr>
        <w:pStyle w:val="Step"/>
      </w:pPr>
    </w:p>
    <w:p w14:paraId="74A83566" w14:textId="77777777" w:rsidR="007B62D5" w:rsidRDefault="007B62D5" w:rsidP="00FC2D62">
      <w:pPr>
        <w:pStyle w:val="Stepwspacing"/>
      </w:pPr>
      <w:r>
        <w:t xml:space="preserve">Use the Member Selection icons or enter data into the Value column to build the TBH you want.  </w:t>
      </w:r>
    </w:p>
    <w:p w14:paraId="741576FF" w14:textId="77777777" w:rsidR="007B62D5" w:rsidRDefault="00E37E2A" w:rsidP="004B110C">
      <w:pPr>
        <w:pStyle w:val="Step"/>
      </w:pPr>
      <w:r>
        <w:lastRenderedPageBreak/>
        <w:t>The following table describes the fields for which you will be prompted</w:t>
      </w:r>
      <w:r w:rsidR="009F0CD2">
        <w:t xml:space="preserve">. </w:t>
      </w:r>
      <w:r w:rsidR="00F25BD8">
        <w:t xml:space="preserve"> Certain fields will prepopulate based on where your cursor is when you selected the Add TBH. </w:t>
      </w:r>
    </w:p>
    <w:tbl>
      <w:tblPr>
        <w:tblStyle w:val="Style1"/>
        <w:tblW w:w="9535" w:type="dxa"/>
        <w:tblLook w:val="0420" w:firstRow="1" w:lastRow="0" w:firstColumn="0" w:lastColumn="0" w:noHBand="0" w:noVBand="1"/>
      </w:tblPr>
      <w:tblGrid>
        <w:gridCol w:w="2160"/>
        <w:gridCol w:w="7375"/>
      </w:tblGrid>
      <w:tr w:rsidR="00FD709E" w:rsidRPr="007B62D5" w14:paraId="07F5AE82" w14:textId="77777777" w:rsidTr="00717D55">
        <w:trPr>
          <w:cnfStyle w:val="100000000000" w:firstRow="1" w:lastRow="0" w:firstColumn="0" w:lastColumn="0" w:oddVBand="0" w:evenVBand="0" w:oddHBand="0" w:evenHBand="0" w:firstRowFirstColumn="0" w:firstRowLastColumn="0" w:lastRowFirstColumn="0" w:lastRowLastColumn="0"/>
          <w:trHeight w:val="360"/>
        </w:trPr>
        <w:tc>
          <w:tcPr>
            <w:tcW w:w="2160" w:type="dxa"/>
            <w:hideMark/>
          </w:tcPr>
          <w:p w14:paraId="76831908" w14:textId="77777777" w:rsidR="006855A3" w:rsidRPr="00D947EB" w:rsidRDefault="007B62D5" w:rsidP="00963696">
            <w:pPr>
              <w:pStyle w:val="Result"/>
              <w:spacing w:before="0"/>
            </w:pPr>
            <w:r w:rsidRPr="00D947EB">
              <w:t>Field</w:t>
            </w:r>
          </w:p>
        </w:tc>
        <w:tc>
          <w:tcPr>
            <w:tcW w:w="7375" w:type="dxa"/>
            <w:hideMark/>
          </w:tcPr>
          <w:p w14:paraId="1E64469D" w14:textId="77777777" w:rsidR="006855A3" w:rsidRPr="00D947EB" w:rsidRDefault="007B62D5" w:rsidP="00963696">
            <w:pPr>
              <w:pStyle w:val="Result"/>
              <w:spacing w:before="0"/>
            </w:pPr>
            <w:r w:rsidRPr="00D947EB">
              <w:t>Details</w:t>
            </w:r>
          </w:p>
        </w:tc>
      </w:tr>
      <w:tr w:rsidR="0009450E" w:rsidRPr="007B62D5" w14:paraId="7971EE74" w14:textId="77777777" w:rsidTr="00717D55">
        <w:trPr>
          <w:trHeight w:val="360"/>
        </w:trPr>
        <w:tc>
          <w:tcPr>
            <w:tcW w:w="2160" w:type="dxa"/>
            <w:tcBorders>
              <w:right w:val="single" w:sz="4" w:space="0" w:color="FFFFFF"/>
            </w:tcBorders>
          </w:tcPr>
          <w:p w14:paraId="773470EA" w14:textId="77777777" w:rsidR="0009450E" w:rsidRPr="007B62D5" w:rsidRDefault="0009450E" w:rsidP="00D243DC">
            <w:r>
              <w:t>Name</w:t>
            </w:r>
          </w:p>
        </w:tc>
        <w:tc>
          <w:tcPr>
            <w:tcW w:w="7375" w:type="dxa"/>
            <w:tcBorders>
              <w:left w:val="single" w:sz="4" w:space="0" w:color="FFFFFF"/>
            </w:tcBorders>
          </w:tcPr>
          <w:p w14:paraId="31DCA9FC" w14:textId="77777777" w:rsidR="0009450E" w:rsidRPr="007B62D5" w:rsidRDefault="0009450E" w:rsidP="009A3488">
            <w:pPr>
              <w:pStyle w:val="Bullet"/>
            </w:pPr>
            <w:r>
              <w:t>Enter the unique name using naming convention above.</w:t>
            </w:r>
          </w:p>
        </w:tc>
      </w:tr>
      <w:tr w:rsidR="00FD709E" w:rsidRPr="007B62D5" w14:paraId="75924998" w14:textId="77777777" w:rsidTr="00717D55">
        <w:trPr>
          <w:trHeight w:val="360"/>
        </w:trPr>
        <w:tc>
          <w:tcPr>
            <w:tcW w:w="2160" w:type="dxa"/>
            <w:tcBorders>
              <w:right w:val="single" w:sz="4" w:space="0" w:color="FFFFFF"/>
            </w:tcBorders>
            <w:hideMark/>
          </w:tcPr>
          <w:p w14:paraId="22D5C40A" w14:textId="77777777" w:rsidR="006855A3" w:rsidRPr="007B62D5" w:rsidRDefault="007B62D5" w:rsidP="00D243DC">
            <w:r w:rsidRPr="007B62D5">
              <w:t>Salary Level Planning DeptID</w:t>
            </w:r>
          </w:p>
        </w:tc>
        <w:tc>
          <w:tcPr>
            <w:tcW w:w="7375" w:type="dxa"/>
            <w:tcBorders>
              <w:left w:val="single" w:sz="4" w:space="0" w:color="FFFFFF"/>
            </w:tcBorders>
            <w:hideMark/>
          </w:tcPr>
          <w:p w14:paraId="7DCE7CAF" w14:textId="77777777" w:rsidR="006855A3" w:rsidRPr="007B62D5" w:rsidRDefault="00B83D5E" w:rsidP="009A3488">
            <w:pPr>
              <w:pStyle w:val="Bullet"/>
            </w:pPr>
            <w:r w:rsidRPr="007B62D5">
              <w:t xml:space="preserve">Enter the Home DeptID, preceded by the letter </w:t>
            </w:r>
            <w:r w:rsidR="002768C5">
              <w:t>“</w:t>
            </w:r>
            <w:r w:rsidRPr="007B62D5">
              <w:t>D</w:t>
            </w:r>
            <w:r w:rsidR="002768C5">
              <w:t>”</w:t>
            </w:r>
            <w:r w:rsidRPr="007B62D5">
              <w:t>; must be a planning-level DeptID</w:t>
            </w:r>
          </w:p>
        </w:tc>
      </w:tr>
      <w:tr w:rsidR="00FD709E" w:rsidRPr="007B62D5" w14:paraId="4454BE7B" w14:textId="77777777" w:rsidTr="00717D55">
        <w:trPr>
          <w:trHeight w:val="360"/>
        </w:trPr>
        <w:tc>
          <w:tcPr>
            <w:tcW w:w="2160" w:type="dxa"/>
            <w:tcBorders>
              <w:right w:val="single" w:sz="4" w:space="0" w:color="FFFFFF"/>
            </w:tcBorders>
            <w:hideMark/>
          </w:tcPr>
          <w:p w14:paraId="081E4E86" w14:textId="77777777" w:rsidR="006855A3" w:rsidRPr="007B62D5" w:rsidRDefault="007B62D5" w:rsidP="00D243DC">
            <w:r w:rsidRPr="007B62D5">
              <w:t>Year</w:t>
            </w:r>
          </w:p>
        </w:tc>
        <w:tc>
          <w:tcPr>
            <w:tcW w:w="7375" w:type="dxa"/>
            <w:tcBorders>
              <w:left w:val="single" w:sz="4" w:space="0" w:color="FFFFFF"/>
            </w:tcBorders>
            <w:hideMark/>
          </w:tcPr>
          <w:p w14:paraId="0DB7195D" w14:textId="155DDD47" w:rsidR="006855A3" w:rsidRPr="007B62D5" w:rsidRDefault="00EB26CD" w:rsidP="009A3488">
            <w:pPr>
              <w:pStyle w:val="Bullet"/>
            </w:pPr>
            <w:r>
              <w:t xml:space="preserve">Enter the specific fiscal year for </w:t>
            </w:r>
            <w:r w:rsidR="00127026">
              <w:t xml:space="preserve">the Forecast or Year 1 (e.g. </w:t>
            </w:r>
            <w:r w:rsidR="00260D77">
              <w:t xml:space="preserve">FY25 </w:t>
            </w:r>
            <w:r>
              <w:t xml:space="preserve">or </w:t>
            </w:r>
            <w:r w:rsidR="006137A3">
              <w:fldChar w:fldCharType="begin"/>
            </w:r>
            <w:r w:rsidR="006137A3">
              <w:instrText xml:space="preserve"> MERGEFIELD Actuals </w:instrText>
            </w:r>
            <w:r w:rsidR="006137A3">
              <w:fldChar w:fldCharType="separate"/>
            </w:r>
            <w:r w:rsidR="00285165" w:rsidRPr="004A4D9F">
              <w:rPr>
                <w:noProof/>
              </w:rPr>
              <w:t>2024-25</w:t>
            </w:r>
            <w:r w:rsidR="006137A3">
              <w:rPr>
                <w:noProof/>
              </w:rPr>
              <w:fldChar w:fldCharType="end"/>
            </w:r>
            <w:r w:rsidR="00F25BD8">
              <w:t>)</w:t>
            </w:r>
          </w:p>
        </w:tc>
      </w:tr>
      <w:tr w:rsidR="00FD709E" w:rsidRPr="007B62D5" w14:paraId="70C02DBD" w14:textId="77777777" w:rsidTr="00717D55">
        <w:trPr>
          <w:trHeight w:val="360"/>
        </w:trPr>
        <w:tc>
          <w:tcPr>
            <w:tcW w:w="2160" w:type="dxa"/>
            <w:tcBorders>
              <w:right w:val="single" w:sz="4" w:space="0" w:color="FFFFFF"/>
            </w:tcBorders>
            <w:hideMark/>
          </w:tcPr>
          <w:p w14:paraId="021C4948" w14:textId="77777777" w:rsidR="006855A3" w:rsidRPr="007B62D5" w:rsidRDefault="007B62D5" w:rsidP="00D243DC">
            <w:r w:rsidRPr="007B62D5">
              <w:t>Planning Scenario</w:t>
            </w:r>
          </w:p>
        </w:tc>
        <w:tc>
          <w:tcPr>
            <w:tcW w:w="7375" w:type="dxa"/>
            <w:tcBorders>
              <w:left w:val="single" w:sz="4" w:space="0" w:color="FFFFFF"/>
            </w:tcBorders>
            <w:hideMark/>
          </w:tcPr>
          <w:p w14:paraId="12340568" w14:textId="77777777" w:rsidR="006855A3" w:rsidRPr="007B62D5" w:rsidRDefault="00B83D5E" w:rsidP="009A3488">
            <w:pPr>
              <w:pStyle w:val="Bullet"/>
            </w:pPr>
            <w:r w:rsidRPr="007B62D5">
              <w:t xml:space="preserve">Enter </w:t>
            </w:r>
            <w:r w:rsidR="002768C5">
              <w:t>“</w:t>
            </w:r>
            <w:r w:rsidRPr="007B62D5">
              <w:t>Forecast</w:t>
            </w:r>
            <w:r w:rsidR="002768C5">
              <w:t>” or “Plan”</w:t>
            </w:r>
          </w:p>
        </w:tc>
      </w:tr>
      <w:tr w:rsidR="00FD709E" w:rsidRPr="007B62D5" w14:paraId="72CC9FE9" w14:textId="77777777" w:rsidTr="00717D55">
        <w:trPr>
          <w:trHeight w:val="360"/>
        </w:trPr>
        <w:tc>
          <w:tcPr>
            <w:tcW w:w="2160" w:type="dxa"/>
            <w:tcBorders>
              <w:right w:val="single" w:sz="4" w:space="0" w:color="FFFFFF"/>
            </w:tcBorders>
            <w:hideMark/>
          </w:tcPr>
          <w:p w14:paraId="17A79D08" w14:textId="77777777" w:rsidR="006855A3" w:rsidRPr="007B62D5" w:rsidRDefault="007B62D5" w:rsidP="00D243DC">
            <w:r w:rsidRPr="007B62D5">
              <w:t>Planning Version</w:t>
            </w:r>
          </w:p>
        </w:tc>
        <w:tc>
          <w:tcPr>
            <w:tcW w:w="7375" w:type="dxa"/>
            <w:tcBorders>
              <w:left w:val="single" w:sz="4" w:space="0" w:color="FFFFFF"/>
            </w:tcBorders>
            <w:hideMark/>
          </w:tcPr>
          <w:p w14:paraId="143FE8A4" w14:textId="441A590E" w:rsidR="006855A3" w:rsidRPr="007B62D5" w:rsidRDefault="00B83D5E" w:rsidP="009A3488">
            <w:pPr>
              <w:pStyle w:val="Bullet"/>
            </w:pPr>
            <w:r w:rsidRPr="007B62D5">
              <w:t>Enter Working</w:t>
            </w:r>
            <w:r w:rsidR="00AB76CE">
              <w:t xml:space="preserve"> (only option available)</w:t>
            </w:r>
          </w:p>
        </w:tc>
      </w:tr>
      <w:tr w:rsidR="00FD709E" w:rsidRPr="007B62D5" w14:paraId="4C818ADC" w14:textId="77777777" w:rsidTr="00717D55">
        <w:trPr>
          <w:trHeight w:val="584"/>
        </w:trPr>
        <w:tc>
          <w:tcPr>
            <w:tcW w:w="2160" w:type="dxa"/>
            <w:tcBorders>
              <w:right w:val="single" w:sz="4" w:space="0" w:color="FFFFFF"/>
            </w:tcBorders>
            <w:hideMark/>
          </w:tcPr>
          <w:p w14:paraId="2F1FA0A9" w14:textId="2E2AA6BE" w:rsidR="006855A3" w:rsidRPr="007B62D5" w:rsidRDefault="00354E05" w:rsidP="00D243DC">
            <w:r>
              <w:t>Job</w:t>
            </w:r>
            <w:r w:rsidR="002E726C">
              <w:t>c</w:t>
            </w:r>
            <w:r w:rsidR="007B62D5" w:rsidRPr="007B62D5">
              <w:t>ode</w:t>
            </w:r>
          </w:p>
        </w:tc>
        <w:tc>
          <w:tcPr>
            <w:tcW w:w="7375" w:type="dxa"/>
            <w:tcBorders>
              <w:left w:val="single" w:sz="4" w:space="0" w:color="FFFFFF"/>
            </w:tcBorders>
            <w:hideMark/>
          </w:tcPr>
          <w:p w14:paraId="6B634656" w14:textId="0EC0AF76" w:rsidR="006855A3" w:rsidRPr="007B62D5" w:rsidRDefault="00B83D5E" w:rsidP="009A3488">
            <w:pPr>
              <w:pStyle w:val="Bullet"/>
            </w:pPr>
            <w:r w:rsidRPr="007B62D5">
              <w:t xml:space="preserve">Select a specific </w:t>
            </w:r>
            <w:r w:rsidR="00FA0F61">
              <w:t>Job</w:t>
            </w:r>
            <w:r w:rsidR="002E726C">
              <w:t>c</w:t>
            </w:r>
            <w:r w:rsidRPr="007B62D5">
              <w:t>ode</w:t>
            </w:r>
            <w:r w:rsidR="002768C5">
              <w:t xml:space="preserve">; the </w:t>
            </w:r>
            <w:r w:rsidR="009D6C16">
              <w:t>code</w:t>
            </w:r>
            <w:r w:rsidR="002768C5">
              <w:t xml:space="preserve"> must be preceded by the letter “</w:t>
            </w:r>
            <w:r w:rsidR="00FA0F61">
              <w:t>J</w:t>
            </w:r>
            <w:r w:rsidR="002768C5">
              <w:t>”</w:t>
            </w:r>
          </w:p>
          <w:p w14:paraId="5A8E545E" w14:textId="1117F68C" w:rsidR="006855A3" w:rsidRPr="007B62D5" w:rsidRDefault="00B83D5E" w:rsidP="009A3488">
            <w:pPr>
              <w:pStyle w:val="Bullet"/>
            </w:pPr>
            <w:r w:rsidRPr="007B62D5">
              <w:t xml:space="preserve">Select </w:t>
            </w:r>
            <w:proofErr w:type="spellStart"/>
            <w:r w:rsidRPr="007B62D5">
              <w:t>NoTitleCode</w:t>
            </w:r>
            <w:proofErr w:type="spellEnd"/>
            <w:r w:rsidRPr="007B62D5">
              <w:t xml:space="preserve"> to plan for many employees with different job functions</w:t>
            </w:r>
            <w:r w:rsidR="00FA7041">
              <w:t xml:space="preserve"> or if you don’t yet know what the </w:t>
            </w:r>
            <w:r w:rsidR="00FA0F61">
              <w:t>job</w:t>
            </w:r>
            <w:r w:rsidR="00FA7041">
              <w:t>code will be</w:t>
            </w:r>
          </w:p>
          <w:p w14:paraId="21476F32" w14:textId="77777777" w:rsidR="006855A3" w:rsidRPr="007B62D5" w:rsidRDefault="009D6C16" w:rsidP="009A3488">
            <w:pPr>
              <w:pStyle w:val="Bullet"/>
            </w:pPr>
            <w:r>
              <w:t>Note that “</w:t>
            </w:r>
            <w:proofErr w:type="spellStart"/>
            <w:r w:rsidR="00B83D5E" w:rsidRPr="007B62D5">
              <w:t>NoTitleCode</w:t>
            </w:r>
            <w:proofErr w:type="spellEnd"/>
            <w:r>
              <w:t>”</w:t>
            </w:r>
            <w:r w:rsidR="00B83D5E" w:rsidRPr="007B62D5">
              <w:t xml:space="preserve"> flows to General Planning “staff” </w:t>
            </w:r>
            <w:r>
              <w:t xml:space="preserve">staff and benefit </w:t>
            </w:r>
            <w:r w:rsidR="00B83D5E" w:rsidRPr="007B62D5">
              <w:t>accounts</w:t>
            </w:r>
            <w:r>
              <w:t xml:space="preserve"> upon integration</w:t>
            </w:r>
          </w:p>
        </w:tc>
      </w:tr>
      <w:tr w:rsidR="00FD709E" w:rsidRPr="007B62D5" w14:paraId="134EC1F1" w14:textId="77777777" w:rsidTr="00717D55">
        <w:trPr>
          <w:trHeight w:val="410"/>
        </w:trPr>
        <w:tc>
          <w:tcPr>
            <w:tcW w:w="2160" w:type="dxa"/>
            <w:tcBorders>
              <w:right w:val="single" w:sz="4" w:space="0" w:color="FFFFFF"/>
            </w:tcBorders>
            <w:hideMark/>
          </w:tcPr>
          <w:p w14:paraId="20B8EE85" w14:textId="77777777" w:rsidR="006855A3" w:rsidRPr="007B62D5" w:rsidRDefault="007B62D5" w:rsidP="00D243DC">
            <w:r w:rsidRPr="007B62D5">
              <w:t>Hire Date</w:t>
            </w:r>
          </w:p>
        </w:tc>
        <w:tc>
          <w:tcPr>
            <w:tcW w:w="7375" w:type="dxa"/>
            <w:tcBorders>
              <w:left w:val="single" w:sz="4" w:space="0" w:color="FFFFFF"/>
            </w:tcBorders>
            <w:hideMark/>
          </w:tcPr>
          <w:p w14:paraId="71A31A90" w14:textId="77777777" w:rsidR="006855A3" w:rsidRPr="007B62D5" w:rsidRDefault="00347FC9" w:rsidP="009A3488">
            <w:pPr>
              <w:pStyle w:val="Bullet"/>
            </w:pPr>
            <w:r>
              <w:t>Enter</w:t>
            </w:r>
            <w:r w:rsidRPr="007B62D5">
              <w:t xml:space="preserve"> </w:t>
            </w:r>
            <w:r w:rsidR="00B83D5E" w:rsidRPr="007B62D5">
              <w:t>a date in the format M/D/YY or use the calendar look-up feature</w:t>
            </w:r>
          </w:p>
          <w:p w14:paraId="193EF3A3" w14:textId="7DC721D9" w:rsidR="00347FC9" w:rsidRPr="00347FC9" w:rsidRDefault="00080FEC" w:rsidP="009A3488">
            <w:pPr>
              <w:pStyle w:val="Bullet"/>
            </w:pPr>
            <w:r>
              <w:t xml:space="preserve">The data entered will </w:t>
            </w:r>
            <w:r w:rsidR="00347FC9">
              <w:t>prepopulate</w:t>
            </w:r>
            <w:r>
              <w:t xml:space="preserve"> the month</w:t>
            </w:r>
            <w:r w:rsidR="00347FC9">
              <w:t>s</w:t>
            </w:r>
            <w:r>
              <w:t xml:space="preserve"> </w:t>
            </w:r>
            <w:r w:rsidR="00347FC9">
              <w:t>for</w:t>
            </w:r>
            <w:r w:rsidR="00446E65">
              <w:t xml:space="preserve"> the salary rate level, benefit r</w:t>
            </w:r>
            <w:r w:rsidR="00347FC9">
              <w:t>ate level, and DFP distributions</w:t>
            </w:r>
            <w:r w:rsidR="00446E65">
              <w:t>. For example, if the planning scenario is Forecast and 3/1/</w:t>
            </w:r>
            <w:r w:rsidR="00AB76CE">
              <w:t>2</w:t>
            </w:r>
            <w:r w:rsidR="009A3488">
              <w:t>4</w:t>
            </w:r>
            <w:r w:rsidR="00446E65">
              <w:t xml:space="preserve"> entered as the </w:t>
            </w:r>
            <w:r w:rsidR="00347FC9">
              <w:t xml:space="preserve">hire date, </w:t>
            </w:r>
            <w:r w:rsidR="00446E65">
              <w:t xml:space="preserve">March-June </w:t>
            </w:r>
          </w:p>
          <w:p w14:paraId="1F15684B" w14:textId="77777777" w:rsidR="006855A3" w:rsidRPr="007B62D5" w:rsidRDefault="00446E65" w:rsidP="009A3488">
            <w:pPr>
              <w:pStyle w:val="Bullet"/>
            </w:pPr>
            <w:r>
              <w:t>of the</w:t>
            </w:r>
            <w:r w:rsidR="00347FC9">
              <w:t xml:space="preserve"> Forecast will pre-populate.</w:t>
            </w:r>
            <w:r>
              <w:t xml:space="preserve"> </w:t>
            </w:r>
          </w:p>
        </w:tc>
      </w:tr>
      <w:tr w:rsidR="00FD709E" w:rsidRPr="007B62D5" w14:paraId="0BAEB550" w14:textId="77777777" w:rsidTr="00717D55">
        <w:trPr>
          <w:trHeight w:val="1488"/>
        </w:trPr>
        <w:tc>
          <w:tcPr>
            <w:tcW w:w="2160" w:type="dxa"/>
            <w:tcBorders>
              <w:right w:val="single" w:sz="4" w:space="0" w:color="FFFFFF"/>
            </w:tcBorders>
            <w:hideMark/>
          </w:tcPr>
          <w:p w14:paraId="4F72F2F9" w14:textId="77777777" w:rsidR="006855A3" w:rsidRPr="007B62D5" w:rsidRDefault="007B62D5" w:rsidP="00D243DC">
            <w:r w:rsidRPr="007B62D5">
              <w:t>Total FTE (Full Time Equivalent)</w:t>
            </w:r>
          </w:p>
        </w:tc>
        <w:tc>
          <w:tcPr>
            <w:tcW w:w="7375" w:type="dxa"/>
            <w:tcBorders>
              <w:left w:val="single" w:sz="4" w:space="0" w:color="FFFFFF"/>
            </w:tcBorders>
            <w:hideMark/>
          </w:tcPr>
          <w:p w14:paraId="07E00BAF" w14:textId="42CECDC3" w:rsidR="006855A3" w:rsidRPr="007B62D5" w:rsidRDefault="00347FC9" w:rsidP="009A3488">
            <w:pPr>
              <w:pStyle w:val="Bullet"/>
            </w:pPr>
            <w:r>
              <w:t>Enter</w:t>
            </w:r>
            <w:r w:rsidRPr="007B62D5">
              <w:t xml:space="preserve"> </w:t>
            </w:r>
            <w:r w:rsidR="00B83D5E" w:rsidRPr="007B62D5">
              <w:t>1 for a specific individual full</w:t>
            </w:r>
            <w:r w:rsidR="009F2538">
              <w:t>-</w:t>
            </w:r>
            <w:r w:rsidR="00B83D5E" w:rsidRPr="007B62D5">
              <w:t xml:space="preserve">time requisition </w:t>
            </w:r>
          </w:p>
          <w:p w14:paraId="392CE828" w14:textId="77777777" w:rsidR="006855A3" w:rsidRPr="007B62D5" w:rsidRDefault="00347FC9" w:rsidP="009A3488">
            <w:pPr>
              <w:pStyle w:val="Bullet"/>
            </w:pPr>
            <w:r>
              <w:t>More than one</w:t>
            </w:r>
            <w:r w:rsidR="00B83D5E" w:rsidRPr="007B62D5">
              <w:t xml:space="preserve"> headcount </w:t>
            </w:r>
            <w:r w:rsidR="00397505">
              <w:t>can</w:t>
            </w:r>
            <w:r w:rsidR="00397505" w:rsidRPr="007B62D5">
              <w:t xml:space="preserve"> </w:t>
            </w:r>
            <w:r w:rsidR="00B83D5E" w:rsidRPr="007B62D5">
              <w:t xml:space="preserve">equate to </w:t>
            </w:r>
            <w:r w:rsidR="00B83D5E" w:rsidRPr="007B62D5">
              <w:rPr>
                <w:b/>
                <w:bCs/>
              </w:rPr>
              <w:t>one full time equivalent</w:t>
            </w:r>
            <w:r w:rsidR="00B83D5E" w:rsidRPr="007B62D5">
              <w:t xml:space="preserve"> employee</w:t>
            </w:r>
            <w:r w:rsidR="00397505">
              <w:t xml:space="preserve"> (e.g. you can have 1 FTE but 2 </w:t>
            </w:r>
            <w:proofErr w:type="gramStart"/>
            <w:r w:rsidR="00397505">
              <w:t>headcount</w:t>
            </w:r>
            <w:proofErr w:type="gramEnd"/>
            <w:r w:rsidR="00397505">
              <w:t xml:space="preserve"> if TBH represents 2 part-time provisions)</w:t>
            </w:r>
            <w:r w:rsidR="00B83D5E" w:rsidRPr="007B62D5">
              <w:t xml:space="preserve"> </w:t>
            </w:r>
          </w:p>
          <w:p w14:paraId="0AD3071F" w14:textId="77777777" w:rsidR="006855A3" w:rsidRPr="007B62D5" w:rsidRDefault="00B83D5E" w:rsidP="009A3488">
            <w:pPr>
              <w:pStyle w:val="Bullet"/>
            </w:pPr>
            <w:r w:rsidRPr="007B62D5">
              <w:t xml:space="preserve">Type a </w:t>
            </w:r>
            <w:r w:rsidRPr="007B62D5">
              <w:rPr>
                <w:b/>
                <w:bCs/>
              </w:rPr>
              <w:t>decimal</w:t>
            </w:r>
            <w:r w:rsidRPr="007B62D5">
              <w:t xml:space="preserve"> for one</w:t>
            </w:r>
            <w:r w:rsidRPr="007B62D5">
              <w:rPr>
                <w:b/>
                <w:bCs/>
              </w:rPr>
              <w:t xml:space="preserve"> part time hire </w:t>
            </w:r>
            <w:r w:rsidRPr="007B62D5">
              <w:t xml:space="preserve">(such as .50 for one half time) </w:t>
            </w:r>
          </w:p>
          <w:p w14:paraId="5CC4F9C4" w14:textId="3DAFD4B2" w:rsidR="006855A3" w:rsidRPr="007B62D5" w:rsidRDefault="00B83D5E" w:rsidP="009A3488">
            <w:pPr>
              <w:pStyle w:val="Bullet"/>
            </w:pPr>
            <w:r w:rsidRPr="007B62D5">
              <w:t xml:space="preserve">Type a </w:t>
            </w:r>
            <w:r w:rsidRPr="007B62D5">
              <w:rPr>
                <w:b/>
                <w:bCs/>
              </w:rPr>
              <w:t>whole number greater than 1 to indicate group provisions</w:t>
            </w:r>
            <w:r w:rsidRPr="007B62D5">
              <w:t xml:space="preserve">; can be multiple full time or part time individuals, and it can be for similar </w:t>
            </w:r>
            <w:proofErr w:type="spellStart"/>
            <w:r w:rsidR="001F31E5">
              <w:t>job</w:t>
            </w:r>
            <w:r w:rsidRPr="007B62D5">
              <w:t>codes</w:t>
            </w:r>
            <w:proofErr w:type="spellEnd"/>
            <w:r w:rsidRPr="007B62D5">
              <w:t xml:space="preserve"> or generic </w:t>
            </w:r>
            <w:proofErr w:type="spellStart"/>
            <w:r w:rsidR="001F31E5">
              <w:t>job</w:t>
            </w:r>
            <w:r w:rsidRPr="007B62D5">
              <w:t>codes</w:t>
            </w:r>
            <w:proofErr w:type="spellEnd"/>
          </w:p>
        </w:tc>
      </w:tr>
      <w:tr w:rsidR="00FD709E" w:rsidRPr="007B62D5" w14:paraId="3F8A9D7C" w14:textId="77777777" w:rsidTr="00717D55">
        <w:trPr>
          <w:trHeight w:val="395"/>
        </w:trPr>
        <w:tc>
          <w:tcPr>
            <w:tcW w:w="2160" w:type="dxa"/>
            <w:tcBorders>
              <w:right w:val="single" w:sz="4" w:space="0" w:color="FFFFFF"/>
            </w:tcBorders>
            <w:hideMark/>
          </w:tcPr>
          <w:p w14:paraId="486E8120" w14:textId="77777777" w:rsidR="006855A3" w:rsidRPr="007B62D5" w:rsidRDefault="007B62D5" w:rsidP="00D243DC">
            <w:r w:rsidRPr="007B62D5">
              <w:t>Total Headcount</w:t>
            </w:r>
          </w:p>
        </w:tc>
        <w:tc>
          <w:tcPr>
            <w:tcW w:w="7375" w:type="dxa"/>
            <w:tcBorders>
              <w:left w:val="single" w:sz="4" w:space="0" w:color="FFFFFF"/>
            </w:tcBorders>
            <w:hideMark/>
          </w:tcPr>
          <w:p w14:paraId="525C71E7" w14:textId="77777777" w:rsidR="006855A3" w:rsidRPr="007B62D5" w:rsidRDefault="00B83D5E" w:rsidP="009A3488">
            <w:pPr>
              <w:pStyle w:val="Bullet"/>
            </w:pPr>
            <w:r w:rsidRPr="007B62D5">
              <w:t xml:space="preserve">Enter the number of individuals this FTE entry represents </w:t>
            </w:r>
          </w:p>
        </w:tc>
      </w:tr>
      <w:tr w:rsidR="00FD709E" w:rsidRPr="007B62D5" w14:paraId="0FDEC64E" w14:textId="77777777" w:rsidTr="00717D55">
        <w:trPr>
          <w:trHeight w:val="432"/>
        </w:trPr>
        <w:tc>
          <w:tcPr>
            <w:tcW w:w="2160" w:type="dxa"/>
            <w:tcBorders>
              <w:right w:val="single" w:sz="4" w:space="0" w:color="FFFFFF"/>
            </w:tcBorders>
            <w:hideMark/>
          </w:tcPr>
          <w:p w14:paraId="43C86D79" w14:textId="77777777" w:rsidR="006855A3" w:rsidRPr="007B62D5" w:rsidRDefault="007B62D5" w:rsidP="003C692F">
            <w:r w:rsidRPr="007B62D5">
              <w:t>Grade or Step</w:t>
            </w:r>
            <w:r w:rsidR="003C692F">
              <w:t xml:space="preserve"> </w:t>
            </w:r>
          </w:p>
        </w:tc>
        <w:tc>
          <w:tcPr>
            <w:tcW w:w="7375" w:type="dxa"/>
            <w:tcBorders>
              <w:left w:val="single" w:sz="4" w:space="0" w:color="FFFFFF"/>
            </w:tcBorders>
            <w:hideMark/>
          </w:tcPr>
          <w:p w14:paraId="7B1C831C" w14:textId="77777777" w:rsidR="00397505" w:rsidRPr="007B62D5" w:rsidRDefault="00B83D5E" w:rsidP="009A3488">
            <w:pPr>
              <w:pStyle w:val="Bullet"/>
            </w:pPr>
            <w:r w:rsidRPr="007B62D5">
              <w:t>Default</w:t>
            </w:r>
            <w:r w:rsidR="003C692F">
              <w:t>s</w:t>
            </w:r>
            <w:r w:rsidRPr="007B62D5">
              <w:t xml:space="preserve"> </w:t>
            </w:r>
            <w:proofErr w:type="spellStart"/>
            <w:r w:rsidRPr="007B62D5">
              <w:t>NoGradeStep</w:t>
            </w:r>
            <w:proofErr w:type="spellEnd"/>
            <w:r w:rsidRPr="007B62D5">
              <w:t>; selections can be made from the dropdown list</w:t>
            </w:r>
          </w:p>
        </w:tc>
      </w:tr>
      <w:tr w:rsidR="00FD709E" w:rsidRPr="007B62D5" w14:paraId="3B2CAE3D" w14:textId="77777777" w:rsidTr="00717D55">
        <w:trPr>
          <w:trHeight w:val="584"/>
        </w:trPr>
        <w:tc>
          <w:tcPr>
            <w:tcW w:w="2160" w:type="dxa"/>
            <w:tcBorders>
              <w:right w:val="single" w:sz="4" w:space="0" w:color="FFFFFF"/>
            </w:tcBorders>
            <w:hideMark/>
          </w:tcPr>
          <w:p w14:paraId="706A5EFF" w14:textId="77777777" w:rsidR="006855A3" w:rsidRPr="007B62D5" w:rsidRDefault="007B62D5" w:rsidP="003C692F">
            <w:proofErr w:type="spellStart"/>
            <w:r w:rsidRPr="007B62D5">
              <w:t>Base</w:t>
            </w:r>
            <w:r w:rsidR="003C692F">
              <w:t>&amp;</w:t>
            </w:r>
            <w:r w:rsidRPr="007B62D5">
              <w:t>Neg</w:t>
            </w:r>
            <w:proofErr w:type="spellEnd"/>
            <w:r w:rsidRPr="007B62D5">
              <w:t xml:space="preserve"> Salary</w:t>
            </w:r>
          </w:p>
        </w:tc>
        <w:tc>
          <w:tcPr>
            <w:tcW w:w="7375" w:type="dxa"/>
            <w:tcBorders>
              <w:left w:val="single" w:sz="4" w:space="0" w:color="FFFFFF"/>
            </w:tcBorders>
            <w:hideMark/>
          </w:tcPr>
          <w:p w14:paraId="3BCB5379" w14:textId="77777777" w:rsidR="006855A3" w:rsidRPr="007B62D5" w:rsidRDefault="002F3FA1" w:rsidP="009A3488">
            <w:pPr>
              <w:pStyle w:val="Bullet"/>
            </w:pPr>
            <w:r>
              <w:t>Enter</w:t>
            </w:r>
            <w:r w:rsidR="00B83D5E" w:rsidRPr="007B62D5">
              <w:t xml:space="preserve"> a whole number (with no commas) </w:t>
            </w:r>
          </w:p>
          <w:p w14:paraId="024E2619" w14:textId="77777777" w:rsidR="006855A3" w:rsidRPr="007B62D5" w:rsidRDefault="002F3FA1" w:rsidP="009A3488">
            <w:pPr>
              <w:pStyle w:val="Bullet"/>
            </w:pPr>
            <w:r>
              <w:t>Enter the</w:t>
            </w:r>
            <w:r w:rsidR="00B83D5E" w:rsidRPr="007B62D5">
              <w:t xml:space="preserve"> </w:t>
            </w:r>
            <w:r w:rsidR="00B83D5E" w:rsidRPr="007B62D5">
              <w:rPr>
                <w:b/>
                <w:bCs/>
              </w:rPr>
              <w:t>annualized</w:t>
            </w:r>
            <w:r>
              <w:rPr>
                <w:b/>
                <w:bCs/>
              </w:rPr>
              <w:t xml:space="preserve"> salary</w:t>
            </w:r>
            <w:r w:rsidR="00B83D5E" w:rsidRPr="007B62D5">
              <w:t xml:space="preserve">; </w:t>
            </w:r>
            <w:r>
              <w:t xml:space="preserve">the monthly amount is pro-rated </w:t>
            </w:r>
            <w:r w:rsidR="00B83D5E" w:rsidRPr="007B62D5">
              <w:t>based on hire date</w:t>
            </w:r>
            <w:r>
              <w:t xml:space="preserve"> entered</w:t>
            </w:r>
          </w:p>
          <w:p w14:paraId="0B183818" w14:textId="77777777" w:rsidR="006855A3" w:rsidRPr="007B62D5" w:rsidRDefault="002F3FA1" w:rsidP="009A3488">
            <w:pPr>
              <w:pStyle w:val="Bullet"/>
            </w:pPr>
            <w:r>
              <w:t>If TBH is a group provision, the v</w:t>
            </w:r>
            <w:r w:rsidR="00B83D5E" w:rsidRPr="007B62D5">
              <w:t xml:space="preserve">alue should be </w:t>
            </w:r>
            <w:r w:rsidR="00B83D5E" w:rsidRPr="007B62D5">
              <w:rPr>
                <w:b/>
                <w:bCs/>
              </w:rPr>
              <w:t>combined total base and negotiated salary</w:t>
            </w:r>
            <w:r>
              <w:rPr>
                <w:b/>
                <w:bCs/>
              </w:rPr>
              <w:t xml:space="preserve"> of the FTE and headcount</w:t>
            </w:r>
            <w:r w:rsidR="00B83D5E" w:rsidRPr="007B62D5">
              <w:rPr>
                <w:b/>
                <w:bCs/>
              </w:rPr>
              <w:t xml:space="preserve"> </w:t>
            </w:r>
            <w:r w:rsidR="00B83D5E" w:rsidRPr="007B62D5">
              <w:t xml:space="preserve">(e.g. 5 </w:t>
            </w:r>
            <w:r w:rsidR="003C692F">
              <w:t>FTE/</w:t>
            </w:r>
            <w:r w:rsidR="00B83D5E" w:rsidRPr="007B62D5">
              <w:t>headcount @ $50,000 = $250,000)</w:t>
            </w:r>
          </w:p>
        </w:tc>
      </w:tr>
      <w:tr w:rsidR="00FD709E" w:rsidRPr="007B62D5" w14:paraId="2807718E" w14:textId="77777777" w:rsidTr="00717D55">
        <w:trPr>
          <w:trHeight w:val="288"/>
        </w:trPr>
        <w:tc>
          <w:tcPr>
            <w:tcW w:w="2160" w:type="dxa"/>
            <w:tcBorders>
              <w:right w:val="single" w:sz="4" w:space="0" w:color="FFFFFF"/>
            </w:tcBorders>
            <w:hideMark/>
          </w:tcPr>
          <w:p w14:paraId="3C252980" w14:textId="30B5B82E" w:rsidR="006855A3" w:rsidRPr="007B62D5" w:rsidRDefault="007B62D5" w:rsidP="00284243">
            <w:r w:rsidRPr="007B62D5">
              <w:lastRenderedPageBreak/>
              <w:t>Benefits Adj %</w:t>
            </w:r>
          </w:p>
        </w:tc>
        <w:tc>
          <w:tcPr>
            <w:tcW w:w="7375" w:type="dxa"/>
            <w:tcBorders>
              <w:left w:val="single" w:sz="4" w:space="0" w:color="FFFFFF"/>
            </w:tcBorders>
            <w:hideMark/>
          </w:tcPr>
          <w:p w14:paraId="78B5EBC3" w14:textId="77777777" w:rsidR="00E37E2A" w:rsidRPr="00E37E2A" w:rsidRDefault="00B83D5E" w:rsidP="009A3488">
            <w:pPr>
              <w:pStyle w:val="Bullet"/>
              <w:rPr>
                <w:b/>
              </w:rPr>
            </w:pPr>
            <w:r w:rsidRPr="007B62D5">
              <w:t>Enter the percentage benefits rate to be applied to the base and negotiated salary</w:t>
            </w:r>
          </w:p>
          <w:p w14:paraId="762296FD" w14:textId="77777777" w:rsidR="00E37E2A" w:rsidRPr="00E37E2A" w:rsidRDefault="00E37E2A" w:rsidP="009A3488">
            <w:pPr>
              <w:pStyle w:val="Bullet"/>
              <w:rPr>
                <w:b/>
              </w:rPr>
            </w:pPr>
            <w:r>
              <w:t>Simply enter the value without formatting.  Do not use the % sign or the decimal.</w:t>
            </w:r>
            <w:r w:rsidRPr="00E37E2A">
              <w:rPr>
                <w:b/>
              </w:rPr>
              <w:t xml:space="preserve"> </w:t>
            </w:r>
            <w:r w:rsidRPr="00E37E2A">
              <w:t>For example, if you want to enter a 15% benefits rate, simply enter 15, not 15% or 0.15.</w:t>
            </w:r>
          </w:p>
        </w:tc>
      </w:tr>
    </w:tbl>
    <w:p w14:paraId="409C21FD" w14:textId="77777777" w:rsidR="00E37E2A" w:rsidRDefault="00E37E2A" w:rsidP="00FC2D62">
      <w:pPr>
        <w:pStyle w:val="Stepwspacing"/>
      </w:pPr>
      <w:r w:rsidRPr="00E37E2A">
        <w:t>Once you have adjusted the various field values, hit Launch.</w:t>
      </w:r>
    </w:p>
    <w:p w14:paraId="40D0B2BD" w14:textId="77777777" w:rsidR="00E37E2A" w:rsidRPr="004B110C" w:rsidRDefault="004B110C" w:rsidP="004B110C">
      <w:pPr>
        <w:pStyle w:val="Step"/>
      </w:pPr>
      <w:r w:rsidRPr="004B110C">
        <w:t xml:space="preserve">A message displays, indicating the TBH was successfully added.  </w:t>
      </w:r>
      <w:r w:rsidR="00E37E2A" w:rsidRPr="004B110C">
        <w:t>Your new TBH will appear on the TBH Landing Page.</w:t>
      </w:r>
    </w:p>
    <w:p w14:paraId="2165CF9C" w14:textId="77777777" w:rsidR="004B110C" w:rsidRDefault="004B110C" w:rsidP="00FC2D62">
      <w:pPr>
        <w:pStyle w:val="Stepwspacing"/>
      </w:pPr>
      <w:r w:rsidRPr="004B110C">
        <w:t xml:space="preserve">Click </w:t>
      </w:r>
      <w:r w:rsidRPr="004B110C">
        <w:rPr>
          <w:b/>
        </w:rPr>
        <w:t>OK</w:t>
      </w:r>
      <w:r w:rsidRPr="004B110C">
        <w:t>.</w:t>
      </w:r>
    </w:p>
    <w:p w14:paraId="59DA4A12" w14:textId="77777777" w:rsidR="004B110C" w:rsidRPr="004B110C" w:rsidRDefault="004B110C" w:rsidP="004B110C">
      <w:pPr>
        <w:pStyle w:val="Step"/>
      </w:pPr>
      <w:r w:rsidRPr="004B110C">
        <w:t xml:space="preserve">The TBH Employees Landing Page appears, with a row for the TBH provision you added. The TBH employee will appear within the DeptID you entered. </w:t>
      </w:r>
      <w:r w:rsidR="009F0CD2">
        <w:t xml:space="preserve"> </w:t>
      </w:r>
      <w:r w:rsidRPr="00EA3C39">
        <w:t xml:space="preserve">Remember, you will still need to </w:t>
      </w:r>
      <w:r w:rsidR="00EA3C39" w:rsidRPr="00EA3C39">
        <w:t xml:space="preserve">add funding </w:t>
      </w:r>
      <w:r w:rsidRPr="00EA3C39">
        <w:t>distributions for this TBH</w:t>
      </w:r>
      <w:r w:rsidR="00EA3C39">
        <w:t xml:space="preserve"> by navigating to the Search Individual TBH form via the Go to TBH Forms right-click menu and entering data in the </w:t>
      </w:r>
      <w:proofErr w:type="spellStart"/>
      <w:r w:rsidR="00EA3C39">
        <w:t>Empl</w:t>
      </w:r>
      <w:proofErr w:type="spellEnd"/>
      <w:r w:rsidR="00EA3C39">
        <w:t xml:space="preserve"> TBH </w:t>
      </w:r>
      <w:proofErr w:type="spellStart"/>
      <w:r w:rsidR="00EA3C39">
        <w:t>Distr</w:t>
      </w:r>
      <w:proofErr w:type="spellEnd"/>
      <w:r w:rsidR="00EA3C39">
        <w:t xml:space="preserve"> Pct tab</w:t>
      </w:r>
      <w:r w:rsidRPr="00EA3C39">
        <w:t>.</w:t>
      </w:r>
      <w:r w:rsidR="009F0CD2" w:rsidRPr="00EA3C39">
        <w:t xml:space="preserve"> </w:t>
      </w:r>
      <w:r w:rsidR="009F0CD2">
        <w:t xml:space="preserve"> </w:t>
      </w:r>
    </w:p>
    <w:p w14:paraId="2658696F" w14:textId="77777777" w:rsidR="007B62D5" w:rsidRPr="007B62D5" w:rsidRDefault="007B62D5" w:rsidP="0009450E">
      <w:pPr>
        <w:pStyle w:val="ProcedureHead"/>
      </w:pPr>
      <w:r w:rsidRPr="007B62D5">
        <w:t>T</w:t>
      </w:r>
      <w:r w:rsidR="00B83D5E" w:rsidRPr="007B62D5">
        <w:t>o delete a TBH</w:t>
      </w:r>
      <w:r w:rsidRPr="007B62D5">
        <w:t>:</w:t>
      </w:r>
    </w:p>
    <w:p w14:paraId="28D19973" w14:textId="75B8177A" w:rsidR="00E73ADB" w:rsidRPr="00E37E2A" w:rsidRDefault="00E73ADB" w:rsidP="00FC2D62">
      <w:pPr>
        <w:pStyle w:val="Stepwspacing"/>
      </w:pPr>
      <w:r>
        <w:t>R</w:t>
      </w:r>
      <w:r w:rsidRPr="007B62D5">
        <w:t xml:space="preserve">ight-click on </w:t>
      </w:r>
      <w:r>
        <w:t>any account for the TBH you want to delete</w:t>
      </w:r>
      <w:r w:rsidRPr="007B62D5">
        <w:t xml:space="preserve"> and select </w:t>
      </w:r>
      <w:r w:rsidRPr="00E37E2A">
        <w:rPr>
          <w:b/>
        </w:rPr>
        <w:t>Delete TBH.</w:t>
      </w:r>
    </w:p>
    <w:p w14:paraId="0BF88741" w14:textId="77777777" w:rsidR="00E37E2A" w:rsidRDefault="00E37E2A" w:rsidP="004B110C">
      <w:pPr>
        <w:pStyle w:val="Step"/>
      </w:pPr>
      <w:r>
        <w:t xml:space="preserve">A prompt will warn you that you are about to delete a TBH. </w:t>
      </w:r>
    </w:p>
    <w:p w14:paraId="58697E1C" w14:textId="3258C1BB" w:rsidR="00E37E2A" w:rsidRPr="00E37E2A" w:rsidRDefault="00E6601D" w:rsidP="004B110C">
      <w:pPr>
        <w:pStyle w:val="Step"/>
      </w:pPr>
      <w:r>
        <w:rPr>
          <w:noProof/>
          <w:lang w:eastAsia="ja-JP"/>
        </w:rPr>
        <w:drawing>
          <wp:inline distT="0" distB="0" distL="0" distR="0" wp14:anchorId="120CE21A" wp14:editId="134AB7A5">
            <wp:extent cx="3504762" cy="96190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04762" cy="961905"/>
                    </a:xfrm>
                    <a:prstGeom prst="rect">
                      <a:avLst/>
                    </a:prstGeom>
                  </pic:spPr>
                </pic:pic>
              </a:graphicData>
            </a:graphic>
          </wp:inline>
        </w:drawing>
      </w:r>
      <w:r w:rsidR="00E37E2A">
        <w:t xml:space="preserve"> </w:t>
      </w:r>
    </w:p>
    <w:p w14:paraId="6217EC89" w14:textId="27BE6EE9" w:rsidR="00E37E2A" w:rsidRDefault="00E37E2A" w:rsidP="00FC2D62">
      <w:pPr>
        <w:pStyle w:val="Stepwspacing"/>
      </w:pPr>
      <w:r w:rsidRPr="00E37E2A">
        <w:t>To confirm you want to delet</w:t>
      </w:r>
      <w:r w:rsidR="004B110C">
        <w:t>e</w:t>
      </w:r>
      <w:r w:rsidR="00E6601D">
        <w:t xml:space="preserve"> the TBH, click Launch</w:t>
      </w:r>
      <w:r w:rsidRPr="00E37E2A">
        <w:t>.</w:t>
      </w:r>
    </w:p>
    <w:p w14:paraId="4ADA20FB" w14:textId="77777777" w:rsidR="004B110C" w:rsidRPr="004B110C" w:rsidRDefault="004B110C" w:rsidP="004B110C">
      <w:pPr>
        <w:pStyle w:val="Step"/>
      </w:pPr>
      <w:r w:rsidRPr="004B110C">
        <w:t>A message appears, indicating that you successfully removed the TBH.</w:t>
      </w:r>
    </w:p>
    <w:p w14:paraId="2D301587" w14:textId="5F0A5E41" w:rsidR="004B110C" w:rsidRPr="004B110C" w:rsidRDefault="00E6601D" w:rsidP="004B110C">
      <w:pPr>
        <w:pStyle w:val="Step"/>
      </w:pPr>
      <w:r>
        <w:rPr>
          <w:noProof/>
          <w:lang w:eastAsia="ja-JP"/>
        </w:rPr>
        <w:drawing>
          <wp:inline distT="0" distB="0" distL="0" distR="0" wp14:anchorId="2BCEDF65" wp14:editId="3A5D023B">
            <wp:extent cx="3028571" cy="857143"/>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8571" cy="857143"/>
                    </a:xfrm>
                    <a:prstGeom prst="rect">
                      <a:avLst/>
                    </a:prstGeom>
                  </pic:spPr>
                </pic:pic>
              </a:graphicData>
            </a:graphic>
          </wp:inline>
        </w:drawing>
      </w:r>
    </w:p>
    <w:p w14:paraId="28B69571" w14:textId="77777777" w:rsidR="004B110C" w:rsidRPr="004B110C" w:rsidRDefault="004B110C" w:rsidP="00FC2D62">
      <w:pPr>
        <w:pStyle w:val="Stepwspacing"/>
      </w:pPr>
      <w:r w:rsidRPr="004B110C">
        <w:t xml:space="preserve">Select </w:t>
      </w:r>
      <w:r w:rsidRPr="004B110C">
        <w:rPr>
          <w:b/>
        </w:rPr>
        <w:t>OK</w:t>
      </w:r>
      <w:r w:rsidRPr="004B110C">
        <w:t>.</w:t>
      </w:r>
    </w:p>
    <w:p w14:paraId="7F8FC8C5" w14:textId="77777777" w:rsidR="00E37E2A" w:rsidRDefault="007B62D5" w:rsidP="0009450E">
      <w:pPr>
        <w:pStyle w:val="ProcedureHead"/>
      </w:pPr>
      <w:r w:rsidRPr="00963696">
        <w:t>To</w:t>
      </w:r>
      <w:r w:rsidR="00B83D5E" w:rsidRPr="00963696">
        <w:t xml:space="preserve"> </w:t>
      </w:r>
      <w:r w:rsidR="00B83D5E" w:rsidRPr="003B5DE3">
        <w:t>adjust data for a TBH</w:t>
      </w:r>
      <w:r w:rsidR="00E37E2A">
        <w:t>:</w:t>
      </w:r>
    </w:p>
    <w:p w14:paraId="4A161AA9" w14:textId="77777777" w:rsidR="00E37E2A" w:rsidRDefault="00E37E2A" w:rsidP="00FC2D62">
      <w:pPr>
        <w:pStyle w:val="Stepwspacing"/>
      </w:pPr>
      <w:r>
        <w:t xml:space="preserve">Right-click on any account </w:t>
      </w:r>
      <w:r w:rsidR="00AE61FB">
        <w:t xml:space="preserve">value in the row </w:t>
      </w:r>
      <w:r w:rsidR="00B83D5E" w:rsidRPr="007B62D5">
        <w:t>for the TBH you want to adjust</w:t>
      </w:r>
      <w:r w:rsidR="00D947EB">
        <w:t xml:space="preserve"> and select </w:t>
      </w:r>
      <w:r w:rsidR="009F0CD2">
        <w:t xml:space="preserve">Go to TBH Forms.  </w:t>
      </w:r>
      <w:r>
        <w:t xml:space="preserve">This will take you to the Search </w:t>
      </w:r>
      <w:r w:rsidR="009F0CD2">
        <w:t xml:space="preserve">Individual </w:t>
      </w:r>
      <w:r>
        <w:t>TBH form</w:t>
      </w:r>
      <w:r w:rsidR="009F0CD2">
        <w:t xml:space="preserve"> to </w:t>
      </w:r>
      <w:proofErr w:type="gramStart"/>
      <w:r w:rsidR="009F0CD2">
        <w:t>make adjustments</w:t>
      </w:r>
      <w:proofErr w:type="gramEnd"/>
      <w:r>
        <w:t>.</w:t>
      </w:r>
    </w:p>
    <w:p w14:paraId="4D09B137" w14:textId="77777777" w:rsidR="004E25B5" w:rsidRDefault="004E25B5" w:rsidP="00FC2D62">
      <w:pPr>
        <w:pStyle w:val="Stepwspacing"/>
      </w:pPr>
    </w:p>
    <w:p w14:paraId="07E0736F" w14:textId="6E39BB48" w:rsidR="007B62D5" w:rsidRDefault="003B5DE3" w:rsidP="0068299D">
      <w:pPr>
        <w:pStyle w:val="Heading2"/>
      </w:pPr>
      <w:bookmarkStart w:id="39" w:name="_Toc93939322"/>
      <w:r>
        <w:t xml:space="preserve">4.2 Search </w:t>
      </w:r>
      <w:r w:rsidR="0006416C">
        <w:t>Individual</w:t>
      </w:r>
      <w:r w:rsidR="0065479C">
        <w:t xml:space="preserve"> </w:t>
      </w:r>
      <w:r>
        <w:t>TBH Form</w:t>
      </w:r>
      <w:bookmarkEnd w:id="39"/>
    </w:p>
    <w:p w14:paraId="48B924BE" w14:textId="77777777" w:rsidR="006855A3" w:rsidRPr="008A4848" w:rsidRDefault="008A4848" w:rsidP="008A4848">
      <w:r w:rsidRPr="008A4848">
        <w:t xml:space="preserve">The Search </w:t>
      </w:r>
      <w:r w:rsidR="00AE61FB">
        <w:t xml:space="preserve">Individual </w:t>
      </w:r>
      <w:r w:rsidRPr="008A4848">
        <w:t xml:space="preserve">TBH form is where you </w:t>
      </w:r>
      <w:proofErr w:type="gramStart"/>
      <w:r w:rsidRPr="008A4848">
        <w:t>make adjustments to</w:t>
      </w:r>
      <w:proofErr w:type="gramEnd"/>
      <w:r w:rsidRPr="008A4848">
        <w:t xml:space="preserve"> an individual TBH</w:t>
      </w:r>
      <w:r>
        <w:t xml:space="preserve">.  </w:t>
      </w:r>
      <w:proofErr w:type="gramStart"/>
      <w:r w:rsidR="00B83D5E" w:rsidRPr="008A4848">
        <w:t>Similar to</w:t>
      </w:r>
      <w:proofErr w:type="gramEnd"/>
      <w:r w:rsidR="00B83D5E" w:rsidRPr="008A4848">
        <w:t xml:space="preserve"> the Search Individual Employee form, this form is a composite with multiple tabs</w:t>
      </w:r>
      <w:r>
        <w:t>, but u</w:t>
      </w:r>
      <w:r w:rsidR="00B83D5E" w:rsidRPr="008A4848">
        <w:t xml:space="preserve">nlike the Search Individual Employee form, the Search </w:t>
      </w:r>
      <w:r w:rsidR="004F4AF8">
        <w:t xml:space="preserve">Individual </w:t>
      </w:r>
      <w:r w:rsidR="00B83D5E" w:rsidRPr="008A4848">
        <w:t>TBH form combines the tabs for salary level and benefit r</w:t>
      </w:r>
      <w:r>
        <w:t xml:space="preserve">ate adjustments on a single tab.  </w:t>
      </w:r>
      <w:r w:rsidR="00B83D5E" w:rsidRPr="008A4848">
        <w:t xml:space="preserve">Add or delete salary and benefit </w:t>
      </w:r>
      <w:r w:rsidR="004F4AF8">
        <w:t xml:space="preserve">pay component </w:t>
      </w:r>
      <w:r w:rsidR="00B83D5E" w:rsidRPr="008A4848">
        <w:t>accounts or pay distribution DFPs as needed using the right-click menus</w:t>
      </w:r>
      <w:r w:rsidR="004F4AF8">
        <w:t xml:space="preserve"> on the various tabs</w:t>
      </w:r>
      <w:r>
        <w:t>.</w:t>
      </w:r>
    </w:p>
    <w:p w14:paraId="01C36871" w14:textId="77777777" w:rsidR="008A4848" w:rsidRDefault="008A4848" w:rsidP="00BB1140">
      <w:r>
        <w:t>To adjust data for a TBH provision, use the same functionality as described in Section 2</w:t>
      </w:r>
      <w:r w:rsidR="004F4AF8">
        <w:t>.0</w:t>
      </w:r>
      <w:r>
        <w:t xml:space="preserve"> related to the Individual Employee forms. </w:t>
      </w:r>
      <w:r w:rsidR="00FA2F6E">
        <w:t xml:space="preserve"> </w:t>
      </w:r>
      <w:r>
        <w:t>As with individual employees, you can perform the following:</w:t>
      </w:r>
    </w:p>
    <w:p w14:paraId="0DD06C4A" w14:textId="77777777" w:rsidR="00426434" w:rsidRDefault="008A4848" w:rsidP="00676C58">
      <w:pPr>
        <w:pStyle w:val="ListParagraph"/>
        <w:numPr>
          <w:ilvl w:val="0"/>
          <w:numId w:val="30"/>
        </w:numPr>
      </w:pPr>
      <w:r>
        <w:t>A</w:t>
      </w:r>
      <w:r w:rsidR="004B110C">
        <w:t xml:space="preserve">djust salary </w:t>
      </w:r>
      <w:r w:rsidR="006B1E9A">
        <w:t xml:space="preserve">rate level </w:t>
      </w:r>
      <w:r w:rsidR="001E7992">
        <w:t xml:space="preserve">and benefit rate </w:t>
      </w:r>
      <w:r w:rsidR="004B110C">
        <w:t xml:space="preserve">by </w:t>
      </w:r>
      <w:r w:rsidR="006B1E9A">
        <w:t xml:space="preserve">pay </w:t>
      </w:r>
      <w:r w:rsidR="004B110C">
        <w:t>componen</w:t>
      </w:r>
      <w:r>
        <w:t>t</w:t>
      </w:r>
      <w:r w:rsidR="00AF5012">
        <w:t xml:space="preserve"> on Tab 1 </w:t>
      </w:r>
      <w:r w:rsidR="00763319">
        <w:t xml:space="preserve">– </w:t>
      </w:r>
      <w:proofErr w:type="spellStart"/>
      <w:r w:rsidR="00763319">
        <w:t>Empl</w:t>
      </w:r>
      <w:proofErr w:type="spellEnd"/>
      <w:r w:rsidR="00763319">
        <w:t xml:space="preserve"> TBH </w:t>
      </w:r>
      <w:proofErr w:type="spellStart"/>
      <w:r w:rsidR="00763319">
        <w:t>Sal&amp;Ben</w:t>
      </w:r>
      <w:proofErr w:type="spellEnd"/>
      <w:r w:rsidR="00763319">
        <w:t xml:space="preserve"> Level</w:t>
      </w:r>
    </w:p>
    <w:p w14:paraId="16DB291A" w14:textId="6EB5BA4E" w:rsidR="00C50AB8" w:rsidRDefault="00BC57C1" w:rsidP="00935D18">
      <w:pPr>
        <w:ind w:left="360"/>
        <w:rPr>
          <w:noProof/>
        </w:rPr>
      </w:pPr>
      <w:r w:rsidRPr="00BC57C1">
        <w:rPr>
          <w:noProof/>
        </w:rPr>
        <w:t xml:space="preserve"> </w:t>
      </w:r>
    </w:p>
    <w:p w14:paraId="701CC566" w14:textId="67702AA1" w:rsidR="00296306" w:rsidRDefault="00537D33" w:rsidP="00935D18">
      <w:pPr>
        <w:ind w:left="360"/>
      </w:pPr>
      <w:r>
        <w:rPr>
          <w:noProof/>
        </w:rPr>
        <w:drawing>
          <wp:inline distT="0" distB="0" distL="0" distR="0" wp14:anchorId="2076BCE9" wp14:editId="0639EE9F">
            <wp:extent cx="4927853" cy="1943200"/>
            <wp:effectExtent l="0" t="0" r="6350" b="0"/>
            <wp:docPr id="4331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2133" name=""/>
                    <pic:cNvPicPr/>
                  </pic:nvPicPr>
                  <pic:blipFill>
                    <a:blip r:embed="rId51"/>
                    <a:stretch>
                      <a:fillRect/>
                    </a:stretch>
                  </pic:blipFill>
                  <pic:spPr>
                    <a:xfrm>
                      <a:off x="0" y="0"/>
                      <a:ext cx="4927853" cy="1943200"/>
                    </a:xfrm>
                    <a:prstGeom prst="rect">
                      <a:avLst/>
                    </a:prstGeom>
                  </pic:spPr>
                </pic:pic>
              </a:graphicData>
            </a:graphic>
          </wp:inline>
        </w:drawing>
      </w:r>
    </w:p>
    <w:p w14:paraId="70C4912D" w14:textId="77777777" w:rsidR="008A4848" w:rsidRDefault="008A4848" w:rsidP="00676C58">
      <w:pPr>
        <w:pStyle w:val="ListParagraph"/>
        <w:numPr>
          <w:ilvl w:val="0"/>
          <w:numId w:val="30"/>
        </w:numPr>
      </w:pPr>
      <w:r>
        <w:t xml:space="preserve">Adjust </w:t>
      </w:r>
      <w:r w:rsidR="006B1E9A">
        <w:t>funding DFP</w:t>
      </w:r>
      <w:r>
        <w:t xml:space="preserve"> distribution percentages</w:t>
      </w:r>
      <w:r w:rsidR="00763319">
        <w:t xml:space="preserve"> </w:t>
      </w:r>
      <w:r w:rsidR="00D52EA8">
        <w:t xml:space="preserve">and </w:t>
      </w:r>
      <w:proofErr w:type="gramStart"/>
      <w:r w:rsidR="00D52EA8">
        <w:t>Add</w:t>
      </w:r>
      <w:proofErr w:type="gramEnd"/>
      <w:r w:rsidR="00D52EA8">
        <w:t xml:space="preserve"> or delete a DFP distribution</w:t>
      </w:r>
      <w:r w:rsidR="00C50AB8">
        <w:t xml:space="preserve"> </w:t>
      </w:r>
      <w:r w:rsidR="00763319">
        <w:t xml:space="preserve">on Tab 2 – </w:t>
      </w:r>
      <w:proofErr w:type="spellStart"/>
      <w:r w:rsidR="00763319">
        <w:t>Empl</w:t>
      </w:r>
      <w:proofErr w:type="spellEnd"/>
      <w:r w:rsidR="00763319">
        <w:t xml:space="preserve"> TBH </w:t>
      </w:r>
      <w:proofErr w:type="spellStart"/>
      <w:r w:rsidR="00763319">
        <w:t>Dist</w:t>
      </w:r>
      <w:proofErr w:type="spellEnd"/>
      <w:r w:rsidR="00763319">
        <w:t xml:space="preserve"> Pct</w:t>
      </w:r>
      <w:r w:rsidR="00D52EA8" w:rsidRPr="00D52EA8">
        <w:rPr>
          <w:noProof/>
        </w:rPr>
        <w:t xml:space="preserve"> </w:t>
      </w:r>
    </w:p>
    <w:p w14:paraId="74EC647E" w14:textId="77777777" w:rsidR="00553D3B" w:rsidRDefault="00553D3B" w:rsidP="00426434">
      <w:pPr>
        <w:pStyle w:val="ListParagraph"/>
        <w:ind w:left="360"/>
      </w:pPr>
    </w:p>
    <w:p w14:paraId="3C466C78" w14:textId="29D96C1B" w:rsidR="00426434" w:rsidRDefault="00BC57C1" w:rsidP="00426434">
      <w:pPr>
        <w:pStyle w:val="ListParagraph"/>
        <w:ind w:left="360"/>
      </w:pPr>
      <w:r w:rsidRPr="00BC57C1">
        <w:rPr>
          <w:noProof/>
        </w:rPr>
        <w:lastRenderedPageBreak/>
        <w:t xml:space="preserve"> </w:t>
      </w:r>
      <w:r w:rsidR="00537D33">
        <w:rPr>
          <w:noProof/>
        </w:rPr>
        <w:drawing>
          <wp:inline distT="0" distB="0" distL="0" distR="0" wp14:anchorId="336B4FB5" wp14:editId="36DDB06A">
            <wp:extent cx="5620039" cy="2787793"/>
            <wp:effectExtent l="0" t="0" r="0" b="0"/>
            <wp:docPr id="82898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86161" name=""/>
                    <pic:cNvPicPr/>
                  </pic:nvPicPr>
                  <pic:blipFill>
                    <a:blip r:embed="rId52"/>
                    <a:stretch>
                      <a:fillRect/>
                    </a:stretch>
                  </pic:blipFill>
                  <pic:spPr>
                    <a:xfrm>
                      <a:off x="0" y="0"/>
                      <a:ext cx="5620039" cy="2787793"/>
                    </a:xfrm>
                    <a:prstGeom prst="rect">
                      <a:avLst/>
                    </a:prstGeom>
                  </pic:spPr>
                </pic:pic>
              </a:graphicData>
            </a:graphic>
          </wp:inline>
        </w:drawing>
      </w:r>
    </w:p>
    <w:p w14:paraId="4002572B" w14:textId="77777777" w:rsidR="00C5313C" w:rsidRDefault="00C5313C" w:rsidP="00C5313C">
      <w:pPr>
        <w:pStyle w:val="ListParagraph"/>
        <w:ind w:left="360"/>
      </w:pPr>
    </w:p>
    <w:p w14:paraId="34D6F526" w14:textId="66E29B71" w:rsidR="00C5313C" w:rsidRDefault="008A4848" w:rsidP="0080157C">
      <w:pPr>
        <w:pStyle w:val="ListParagraph"/>
        <w:numPr>
          <w:ilvl w:val="0"/>
          <w:numId w:val="30"/>
        </w:numPr>
      </w:pPr>
      <w:r>
        <w:t xml:space="preserve">View </w:t>
      </w:r>
      <w:r w:rsidR="00567599">
        <w:t xml:space="preserve">calculated </w:t>
      </w:r>
      <w:r>
        <w:t xml:space="preserve">salary and benefit </w:t>
      </w:r>
      <w:r w:rsidR="00567599">
        <w:t xml:space="preserve">dollar </w:t>
      </w:r>
      <w:r>
        <w:t>distributions</w:t>
      </w:r>
      <w:r w:rsidR="00C50AB8">
        <w:t xml:space="preserve"> on Tab 3 – </w:t>
      </w:r>
      <w:proofErr w:type="spellStart"/>
      <w:r w:rsidR="00C50AB8">
        <w:t>Empl</w:t>
      </w:r>
      <w:proofErr w:type="spellEnd"/>
      <w:r w:rsidR="00C50AB8">
        <w:t xml:space="preserve"> TBH </w:t>
      </w:r>
      <w:proofErr w:type="spellStart"/>
      <w:r w:rsidR="00C50AB8">
        <w:t>Distr</w:t>
      </w:r>
      <w:proofErr w:type="spellEnd"/>
      <w:r w:rsidR="00C50AB8">
        <w:t xml:space="preserve"> Sal $ and Tab 4 – </w:t>
      </w:r>
      <w:proofErr w:type="spellStart"/>
      <w:r w:rsidR="00C50AB8">
        <w:t>Empl</w:t>
      </w:r>
      <w:proofErr w:type="spellEnd"/>
      <w:r w:rsidR="00C50AB8">
        <w:t xml:space="preserve"> TBH </w:t>
      </w:r>
      <w:proofErr w:type="spellStart"/>
      <w:r w:rsidR="00C50AB8">
        <w:t>Distr</w:t>
      </w:r>
      <w:proofErr w:type="spellEnd"/>
      <w:r w:rsidR="00C50AB8">
        <w:t xml:space="preserve"> Ben $</w:t>
      </w:r>
      <w:r w:rsidR="006A09E4" w:rsidRPr="006A09E4">
        <w:rPr>
          <w:noProof/>
        </w:rPr>
        <w:t xml:space="preserve"> </w:t>
      </w:r>
      <w:r w:rsidR="00BC57C1" w:rsidRPr="00BC57C1">
        <w:rPr>
          <w:noProof/>
        </w:rPr>
        <w:t xml:space="preserve"> </w:t>
      </w:r>
      <w:r w:rsidR="00C5313C" w:rsidRPr="00C5313C">
        <w:rPr>
          <w:noProof/>
        </w:rPr>
        <w:t xml:space="preserve"> </w:t>
      </w:r>
      <w:r w:rsidR="00537D33">
        <w:rPr>
          <w:noProof/>
        </w:rPr>
        <w:drawing>
          <wp:inline distT="0" distB="0" distL="0" distR="0" wp14:anchorId="1861699E" wp14:editId="6C1D9F33">
            <wp:extent cx="5772447" cy="850944"/>
            <wp:effectExtent l="0" t="0" r="0" b="6350"/>
            <wp:docPr id="10601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2911" name=""/>
                    <pic:cNvPicPr/>
                  </pic:nvPicPr>
                  <pic:blipFill>
                    <a:blip r:embed="rId53"/>
                    <a:stretch>
                      <a:fillRect/>
                    </a:stretch>
                  </pic:blipFill>
                  <pic:spPr>
                    <a:xfrm>
                      <a:off x="0" y="0"/>
                      <a:ext cx="5772447" cy="850944"/>
                    </a:xfrm>
                    <a:prstGeom prst="rect">
                      <a:avLst/>
                    </a:prstGeom>
                  </pic:spPr>
                </pic:pic>
              </a:graphicData>
            </a:graphic>
          </wp:inline>
        </w:drawing>
      </w:r>
    </w:p>
    <w:p w14:paraId="320A0A67" w14:textId="77777777" w:rsidR="00935D18" w:rsidRDefault="00935D18" w:rsidP="00935D18">
      <w:pPr>
        <w:pStyle w:val="ListParagraph"/>
        <w:ind w:left="360"/>
      </w:pPr>
    </w:p>
    <w:p w14:paraId="35877531" w14:textId="762E40C1" w:rsidR="008A4848" w:rsidRDefault="00BC57C1" w:rsidP="00C5313C">
      <w:pPr>
        <w:pStyle w:val="ListParagraph"/>
        <w:ind w:left="360"/>
      </w:pPr>
      <w:r w:rsidRPr="00BC57C1">
        <w:rPr>
          <w:noProof/>
        </w:rPr>
        <w:t xml:space="preserve"> </w:t>
      </w:r>
      <w:r w:rsidR="006F783C">
        <w:rPr>
          <w:noProof/>
        </w:rPr>
        <w:drawing>
          <wp:inline distT="0" distB="0" distL="0" distR="0" wp14:anchorId="2BE092C1" wp14:editId="616AC6BC">
            <wp:extent cx="5315223" cy="863644"/>
            <wp:effectExtent l="0" t="0" r="0" b="0"/>
            <wp:docPr id="23263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31724" name=""/>
                    <pic:cNvPicPr/>
                  </pic:nvPicPr>
                  <pic:blipFill>
                    <a:blip r:embed="rId54"/>
                    <a:stretch>
                      <a:fillRect/>
                    </a:stretch>
                  </pic:blipFill>
                  <pic:spPr>
                    <a:xfrm>
                      <a:off x="0" y="0"/>
                      <a:ext cx="5315223" cy="863644"/>
                    </a:xfrm>
                    <a:prstGeom prst="rect">
                      <a:avLst/>
                    </a:prstGeom>
                  </pic:spPr>
                </pic:pic>
              </a:graphicData>
            </a:graphic>
          </wp:inline>
        </w:drawing>
      </w:r>
    </w:p>
    <w:p w14:paraId="28A7B018" w14:textId="777CC27C" w:rsidR="008A4848" w:rsidRDefault="008A4848" w:rsidP="00676C58">
      <w:pPr>
        <w:pStyle w:val="ListParagraph"/>
        <w:numPr>
          <w:ilvl w:val="0"/>
          <w:numId w:val="30"/>
        </w:numPr>
      </w:pPr>
      <w:r>
        <w:t xml:space="preserve">Adjust </w:t>
      </w:r>
      <w:r w:rsidR="00567599">
        <w:t xml:space="preserve">TBH </w:t>
      </w:r>
      <w:r>
        <w:t>characteristics</w:t>
      </w:r>
      <w:r w:rsidR="00C5313C">
        <w:t xml:space="preserve"> on Tab 5 – </w:t>
      </w:r>
      <w:proofErr w:type="spellStart"/>
      <w:r w:rsidR="00C5313C">
        <w:t>Empl</w:t>
      </w:r>
      <w:proofErr w:type="spellEnd"/>
      <w:r w:rsidR="00C5313C">
        <w:t xml:space="preserve"> TBH Summary</w:t>
      </w:r>
      <w:r w:rsidR="00F8786F" w:rsidRPr="00F8786F">
        <w:rPr>
          <w:noProof/>
        </w:rPr>
        <w:t xml:space="preserve"> </w:t>
      </w:r>
    </w:p>
    <w:p w14:paraId="71747302" w14:textId="6FC6AEF5" w:rsidR="0092501F" w:rsidRDefault="00BC57C1" w:rsidP="0092501F">
      <w:pPr>
        <w:ind w:left="360"/>
      </w:pPr>
      <w:r w:rsidRPr="00BC57C1">
        <w:rPr>
          <w:noProof/>
        </w:rPr>
        <w:t xml:space="preserve"> </w:t>
      </w:r>
      <w:r w:rsidR="006F783C">
        <w:rPr>
          <w:noProof/>
        </w:rPr>
        <w:drawing>
          <wp:inline distT="0" distB="0" distL="0" distR="0" wp14:anchorId="37925C17" wp14:editId="04E3BC52">
            <wp:extent cx="4896102" cy="1409772"/>
            <wp:effectExtent l="0" t="0" r="0" b="0"/>
            <wp:docPr id="35680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00026" name=""/>
                    <pic:cNvPicPr/>
                  </pic:nvPicPr>
                  <pic:blipFill>
                    <a:blip r:embed="rId55"/>
                    <a:stretch>
                      <a:fillRect/>
                    </a:stretch>
                  </pic:blipFill>
                  <pic:spPr>
                    <a:xfrm>
                      <a:off x="0" y="0"/>
                      <a:ext cx="4896102" cy="1409772"/>
                    </a:xfrm>
                    <a:prstGeom prst="rect">
                      <a:avLst/>
                    </a:prstGeom>
                  </pic:spPr>
                </pic:pic>
              </a:graphicData>
            </a:graphic>
          </wp:inline>
        </w:drawing>
      </w:r>
    </w:p>
    <w:p w14:paraId="441B53A6" w14:textId="2450191C" w:rsidR="00C32D04" w:rsidRPr="00766E52" w:rsidRDefault="003816FF" w:rsidP="00766E52">
      <w:pPr>
        <w:pStyle w:val="Heading2"/>
      </w:pPr>
      <w:bookmarkStart w:id="40" w:name="_Toc93939323"/>
      <w:r>
        <w:t>5</w:t>
      </w:r>
      <w:r w:rsidR="00C32D04">
        <w:t>.0 Employee Planning Global Assumptions</w:t>
      </w:r>
      <w:r>
        <w:t xml:space="preserve"> and Seeding</w:t>
      </w:r>
      <w:bookmarkEnd w:id="40"/>
      <w:r w:rsidR="00043650">
        <w:t xml:space="preserve"> </w:t>
      </w:r>
    </w:p>
    <w:p w14:paraId="6764D35B" w14:textId="77777777" w:rsidR="00C32D04" w:rsidRDefault="00C32D04" w:rsidP="00C32D04">
      <w:r>
        <w:t xml:space="preserve">This section provides an overview of global assumptions and seeding in the Employee Planning module.  In Employee Planning, </w:t>
      </w:r>
      <w:r w:rsidR="00070FE7">
        <w:t xml:space="preserve">the </w:t>
      </w:r>
      <w:r w:rsidR="002C4883">
        <w:t xml:space="preserve">UPlan </w:t>
      </w:r>
      <w:r w:rsidR="00BE125F">
        <w:t>A</w:t>
      </w:r>
      <w:r w:rsidR="002C4883">
        <w:t xml:space="preserve">dministrator in </w:t>
      </w:r>
      <w:r w:rsidR="00070FE7">
        <w:t xml:space="preserve">Budget and Resource Management </w:t>
      </w:r>
      <w:r w:rsidR="00A0189B">
        <w:t>o</w:t>
      </w:r>
      <w:r w:rsidR="00070FE7">
        <w:t xml:space="preserve">ffice </w:t>
      </w:r>
      <w:r w:rsidR="00A0189B">
        <w:t xml:space="preserve">(BRM) </w:t>
      </w:r>
      <w:r w:rsidR="00070FE7">
        <w:lastRenderedPageBreak/>
        <w:t xml:space="preserve">initially sets global assumptions for salary increases </w:t>
      </w:r>
      <w:r w:rsidR="00141783">
        <w:t xml:space="preserve">(these assumptions are </w:t>
      </w:r>
      <w:r w:rsidR="00070FE7">
        <w:t>based on information from Human Resources</w:t>
      </w:r>
      <w:r w:rsidR="00141783">
        <w:t>)</w:t>
      </w:r>
      <w:r w:rsidR="00070FE7">
        <w:t xml:space="preserve">.  </w:t>
      </w:r>
      <w:r w:rsidR="00A0189B">
        <w:t>Planners with Level 1 or 2 Coordinator access can then adjust these global assumptions for their departments.  BRM does not establish any global assumptions for benefits though Level 1 or 2 Coordinator</w:t>
      </w:r>
      <w:r w:rsidR="00C813AF">
        <w:t>s</w:t>
      </w:r>
      <w:r w:rsidR="00A0189B">
        <w:t xml:space="preserve"> can </w:t>
      </w:r>
      <w:proofErr w:type="gramStart"/>
      <w:r w:rsidR="00A0189B">
        <w:t>make adjustments</w:t>
      </w:r>
      <w:proofErr w:type="gramEnd"/>
      <w:r w:rsidR="00A0189B">
        <w:t xml:space="preserve"> for their departments.  </w:t>
      </w:r>
      <w:r w:rsidR="002C3F57">
        <w:t>On the other hand,</w:t>
      </w:r>
      <w:r w:rsidRPr="003816FF">
        <w:t xml:space="preserve"> </w:t>
      </w:r>
      <w:r w:rsidR="000F20E1">
        <w:t>the UPl</w:t>
      </w:r>
      <w:r w:rsidR="002C3F57">
        <w:t xml:space="preserve">an system allows </w:t>
      </w:r>
      <w:r w:rsidRPr="003816FF">
        <w:t>seeding</w:t>
      </w:r>
      <w:r w:rsidR="002C3F57">
        <w:t xml:space="preserve"> to be done by any</w:t>
      </w:r>
      <w:r w:rsidR="00CD1520">
        <w:t xml:space="preserve"> planner</w:t>
      </w:r>
      <w:r w:rsidR="002C3F57">
        <w:t xml:space="preserve"> for their </w:t>
      </w:r>
      <w:proofErr w:type="spellStart"/>
      <w:r w:rsidR="002C3F57">
        <w:t>DeptID’s</w:t>
      </w:r>
      <w:proofErr w:type="spellEnd"/>
      <w:r w:rsidR="002C3F57">
        <w:t xml:space="preserve"> though you should check with your Control Point Coordinator to </w:t>
      </w:r>
      <w:proofErr w:type="gramStart"/>
      <w:r w:rsidR="002C3F57">
        <w:t>insure</w:t>
      </w:r>
      <w:proofErr w:type="gramEnd"/>
      <w:r w:rsidR="002C3F57">
        <w:t xml:space="preserve"> that they do not have internal processes in place where they handle the seeding</w:t>
      </w:r>
      <w:r>
        <w:t>.</w:t>
      </w:r>
    </w:p>
    <w:p w14:paraId="220D31E9" w14:textId="77777777" w:rsidR="00FA2F6E" w:rsidRDefault="00FA2F6E" w:rsidP="00D86F2E">
      <w:pPr>
        <w:pStyle w:val="Heading3"/>
      </w:pPr>
      <w:bookmarkStart w:id="41" w:name="_Toc93939324"/>
      <w:r>
        <w:t>Process</w:t>
      </w:r>
      <w:bookmarkEnd w:id="41"/>
    </w:p>
    <w:p w14:paraId="6F40880A" w14:textId="402D4B51" w:rsidR="00C32D04" w:rsidRDefault="00C32D04" w:rsidP="00676C58">
      <w:pPr>
        <w:pStyle w:val="ListParagraph"/>
        <w:numPr>
          <w:ilvl w:val="0"/>
          <w:numId w:val="9"/>
        </w:numPr>
      </w:pPr>
      <w:r>
        <w:t xml:space="preserve">The application of global assumptions for salary increases is based on </w:t>
      </w:r>
      <w:r w:rsidR="00753BB4">
        <w:t>union</w:t>
      </w:r>
      <w:r>
        <w:t xml:space="preserve"> codes, most of which are bargaining units.</w:t>
      </w:r>
    </w:p>
    <w:p w14:paraId="19AFE404" w14:textId="77777777" w:rsidR="00C32D04" w:rsidRDefault="00C32D04" w:rsidP="00676C58">
      <w:pPr>
        <w:pStyle w:val="ListParagraph"/>
        <w:numPr>
          <w:ilvl w:val="0"/>
          <w:numId w:val="9"/>
        </w:numPr>
      </w:pPr>
      <w:r>
        <w:t xml:space="preserve">Control points </w:t>
      </w:r>
      <w:r w:rsidR="00C813AF">
        <w:t xml:space="preserve">(Level 1) </w:t>
      </w:r>
      <w:r>
        <w:t>and Level 2 departments can adjust global assumption rates for salary increases.</w:t>
      </w:r>
    </w:p>
    <w:p w14:paraId="0BCB3503" w14:textId="77777777" w:rsidR="00C32D04" w:rsidRDefault="00C813AF" w:rsidP="00676C58">
      <w:pPr>
        <w:pStyle w:val="ListParagraph"/>
        <w:numPr>
          <w:ilvl w:val="0"/>
          <w:numId w:val="9"/>
        </w:numPr>
      </w:pPr>
      <w:r>
        <w:t xml:space="preserve">Global assumptions for salary increases can only be applied </w:t>
      </w:r>
      <w:r w:rsidR="00C32D04">
        <w:t>to the base</w:t>
      </w:r>
      <w:r w:rsidR="00E442EF">
        <w:t xml:space="preserve"> and negotiated</w:t>
      </w:r>
      <w:r w:rsidR="00C32D04">
        <w:t xml:space="preserve"> salary</w:t>
      </w:r>
      <w:r>
        <w:t xml:space="preserve"> for the Forecast, Year 1 plan, and Year 2 plan</w:t>
      </w:r>
      <w:r w:rsidR="00C32D04">
        <w:t xml:space="preserve">. </w:t>
      </w:r>
      <w:r>
        <w:t xml:space="preserve"> </w:t>
      </w:r>
    </w:p>
    <w:p w14:paraId="0DBD797A" w14:textId="77777777" w:rsidR="00EF7B4E" w:rsidRDefault="00C32D04" w:rsidP="00676C58">
      <w:pPr>
        <w:pStyle w:val="ListParagraph"/>
        <w:numPr>
          <w:ilvl w:val="0"/>
          <w:numId w:val="9"/>
        </w:numPr>
      </w:pPr>
      <w:r>
        <w:t xml:space="preserve">Global assumptions are reflected against salary level </w:t>
      </w:r>
      <w:r w:rsidR="00AB5D0D">
        <w:t xml:space="preserve">upon save in the Salary Global Assumptions form.  </w:t>
      </w:r>
    </w:p>
    <w:p w14:paraId="38E9F871" w14:textId="77777777" w:rsidR="00C32D04" w:rsidRDefault="00EF7B4E" w:rsidP="00676C58">
      <w:pPr>
        <w:pStyle w:val="ListParagraph"/>
        <w:numPr>
          <w:ilvl w:val="0"/>
          <w:numId w:val="9"/>
        </w:numPr>
      </w:pPr>
      <w:r>
        <w:t xml:space="preserve">BRM usually sets the salary global assumption in February of every year.  </w:t>
      </w:r>
      <w:r w:rsidR="00AB5D0D">
        <w:t xml:space="preserve">If </w:t>
      </w:r>
      <w:r>
        <w:t>Control Points and Level 2 departments</w:t>
      </w:r>
      <w:r w:rsidR="00AB5D0D">
        <w:t xml:space="preserve"> plan to change the BRM assumptions, i</w:t>
      </w:r>
      <w:r w:rsidR="00C32D04">
        <w:t xml:space="preserve">t is advisable for </w:t>
      </w:r>
      <w:r>
        <w:t xml:space="preserve">them </w:t>
      </w:r>
      <w:r w:rsidR="00C32D04">
        <w:t>to set timelines for adjusting global assumption rates</w:t>
      </w:r>
      <w:r>
        <w:t xml:space="preserve"> as it will impact the Base and Negotiated salary level for all employees in their departments.</w:t>
      </w:r>
    </w:p>
    <w:p w14:paraId="02ECC698" w14:textId="77777777" w:rsidR="00C32D04" w:rsidRPr="00EB04C0" w:rsidRDefault="00C32D04" w:rsidP="00676C58">
      <w:pPr>
        <w:pStyle w:val="ListParagraph"/>
        <w:numPr>
          <w:ilvl w:val="0"/>
          <w:numId w:val="9"/>
        </w:numPr>
      </w:pPr>
      <w:r>
        <w:t>Planners can override global assumptions for base</w:t>
      </w:r>
      <w:r w:rsidR="00E442EF">
        <w:t xml:space="preserve"> and negotiated</w:t>
      </w:r>
      <w:r>
        <w:t xml:space="preserve"> salary at the individual employee level.  </w:t>
      </w:r>
    </w:p>
    <w:p w14:paraId="508B69E5" w14:textId="77777777" w:rsidR="00C32D04" w:rsidRDefault="00733AF0" w:rsidP="00C32D04">
      <w:r>
        <w:rPr>
          <w:rFonts w:ascii="Calibri" w:eastAsia="Times New Roman" w:hAnsi="Calibri" w:cs="Calibri"/>
        </w:rPr>
        <w:t>As noted above, o</w:t>
      </w:r>
      <w:r w:rsidR="00C32D04" w:rsidRPr="009B2379">
        <w:rPr>
          <w:rFonts w:ascii="Calibri" w:eastAsia="Times New Roman" w:hAnsi="Calibri" w:cs="Calibri"/>
        </w:rPr>
        <w:t xml:space="preserve">nly </w:t>
      </w:r>
      <w:r>
        <w:rPr>
          <w:rFonts w:ascii="Calibri" w:eastAsia="Times New Roman" w:hAnsi="Calibri" w:cs="Calibri"/>
        </w:rPr>
        <w:t xml:space="preserve">planners with </w:t>
      </w:r>
      <w:r w:rsidR="00C32D04" w:rsidRPr="009B2379">
        <w:rPr>
          <w:rFonts w:ascii="Calibri" w:eastAsia="Times New Roman" w:hAnsi="Calibri" w:cs="Calibri"/>
        </w:rPr>
        <w:t>Coordinator</w:t>
      </w:r>
      <w:r>
        <w:rPr>
          <w:rFonts w:ascii="Calibri" w:eastAsia="Times New Roman" w:hAnsi="Calibri" w:cs="Calibri"/>
        </w:rPr>
        <w:t xml:space="preserve"> acces</w:t>
      </w:r>
      <w:r w:rsidR="00C32D04" w:rsidRPr="009B2379">
        <w:rPr>
          <w:rFonts w:ascii="Calibri" w:eastAsia="Times New Roman" w:hAnsi="Calibri" w:cs="Calibri"/>
        </w:rPr>
        <w:t xml:space="preserve">s </w:t>
      </w:r>
      <w:proofErr w:type="gramStart"/>
      <w:r w:rsidR="00C32D04" w:rsidRPr="009B2379">
        <w:rPr>
          <w:rFonts w:ascii="Calibri" w:eastAsia="Times New Roman" w:hAnsi="Calibri" w:cs="Calibri"/>
        </w:rPr>
        <w:t>have the ability to</w:t>
      </w:r>
      <w:proofErr w:type="gramEnd"/>
      <w:r w:rsidR="00C32D04" w:rsidRPr="009B2379">
        <w:rPr>
          <w:rFonts w:ascii="Calibri" w:eastAsia="Times New Roman" w:hAnsi="Calibri" w:cs="Calibri"/>
        </w:rPr>
        <w:t xml:space="preserve"> adjust the Global Assumptions form, and only at the Level 1 and Level 2 levels of the DeptID tree.  Planners can view the global assumptions on the </w:t>
      </w:r>
      <w:r>
        <w:t xml:space="preserve">Salary </w:t>
      </w:r>
      <w:r w:rsidR="00C32D04">
        <w:t xml:space="preserve">Global Assumptions </w:t>
      </w:r>
      <w:r>
        <w:t>f</w:t>
      </w:r>
      <w:r w:rsidR="00C32D04">
        <w:t>orm</w:t>
      </w:r>
      <w:r w:rsidR="00C27995">
        <w:t xml:space="preserve"> or on Tab 1 </w:t>
      </w:r>
      <w:proofErr w:type="spellStart"/>
      <w:r w:rsidR="00C27995">
        <w:t>Empl</w:t>
      </w:r>
      <w:proofErr w:type="spellEnd"/>
      <w:r w:rsidR="00C27995">
        <w:t xml:space="preserve"> Salary of the Search Individual Employee form</w:t>
      </w:r>
      <w:r w:rsidR="00C32D04">
        <w:t xml:space="preserve">.  </w:t>
      </w:r>
      <w:r w:rsidR="00C27995">
        <w:t>To make adjustment</w:t>
      </w:r>
      <w:r w:rsidR="00C32D04">
        <w:t xml:space="preserve"> for an individual, they can use the Override Global % </w:t>
      </w:r>
      <w:r w:rsidR="00EA56BC">
        <w:t xml:space="preserve">account on Tab 1 </w:t>
      </w:r>
      <w:proofErr w:type="spellStart"/>
      <w:r w:rsidR="00EA56BC">
        <w:t>Empl</w:t>
      </w:r>
      <w:proofErr w:type="spellEnd"/>
      <w:r w:rsidR="00EA56BC">
        <w:t xml:space="preserve"> Salary. </w:t>
      </w:r>
    </w:p>
    <w:tbl>
      <w:tblPr>
        <w:tblStyle w:val="Style1"/>
        <w:tblW w:w="0" w:type="auto"/>
        <w:tblLook w:val="04A0" w:firstRow="1" w:lastRow="0" w:firstColumn="1" w:lastColumn="0" w:noHBand="0" w:noVBand="1"/>
      </w:tblPr>
      <w:tblGrid>
        <w:gridCol w:w="2052"/>
        <w:gridCol w:w="7200"/>
      </w:tblGrid>
      <w:tr w:rsidR="00D947EB" w:rsidRPr="00C4285D" w14:paraId="2D9ED29F" w14:textId="77777777" w:rsidTr="00380749">
        <w:trPr>
          <w:cnfStyle w:val="100000000000" w:firstRow="1" w:lastRow="0" w:firstColumn="0" w:lastColumn="0" w:oddVBand="0" w:evenVBand="0" w:oddHBand="0" w:evenHBand="0" w:firstRowFirstColumn="0" w:firstRowLastColumn="0" w:lastRowFirstColumn="0" w:lastRowLastColumn="0"/>
        </w:trPr>
        <w:tc>
          <w:tcPr>
            <w:tcW w:w="2052" w:type="dxa"/>
          </w:tcPr>
          <w:p w14:paraId="0F6A4446" w14:textId="77777777" w:rsidR="00D947EB" w:rsidRPr="00C4285D" w:rsidRDefault="00D947EB" w:rsidP="00F21322">
            <w:r w:rsidRPr="00C4285D">
              <w:t>Role</w:t>
            </w:r>
          </w:p>
        </w:tc>
        <w:tc>
          <w:tcPr>
            <w:tcW w:w="7200" w:type="dxa"/>
          </w:tcPr>
          <w:p w14:paraId="7AC9DFE2" w14:textId="77777777" w:rsidR="00D947EB" w:rsidRPr="00C4285D" w:rsidRDefault="00D947EB" w:rsidP="00F21322">
            <w:r w:rsidRPr="00C4285D">
              <w:t>Actions</w:t>
            </w:r>
          </w:p>
        </w:tc>
      </w:tr>
      <w:tr w:rsidR="00D947EB" w:rsidRPr="00C4285D" w14:paraId="1D6F9446" w14:textId="77777777" w:rsidTr="00380749">
        <w:tc>
          <w:tcPr>
            <w:tcW w:w="2052" w:type="dxa"/>
            <w:tcBorders>
              <w:right w:val="single" w:sz="4" w:space="0" w:color="FFFFFF"/>
            </w:tcBorders>
          </w:tcPr>
          <w:p w14:paraId="4102D86E" w14:textId="77777777" w:rsidR="00D947EB" w:rsidRPr="00C94382" w:rsidRDefault="00D947EB" w:rsidP="00F21322">
            <w:pPr>
              <w:rPr>
                <w:b/>
              </w:rPr>
            </w:pPr>
            <w:r w:rsidRPr="00C94382">
              <w:rPr>
                <w:b/>
              </w:rPr>
              <w:t>UPlan Administrator</w:t>
            </w:r>
          </w:p>
        </w:tc>
        <w:tc>
          <w:tcPr>
            <w:tcW w:w="7200" w:type="dxa"/>
            <w:tcBorders>
              <w:left w:val="single" w:sz="4" w:space="0" w:color="FFFFFF"/>
            </w:tcBorders>
          </w:tcPr>
          <w:p w14:paraId="2535D66B" w14:textId="77777777" w:rsidR="00D947EB" w:rsidRPr="00C4285D" w:rsidRDefault="00D947EB" w:rsidP="00FB2352">
            <w:r w:rsidRPr="009C46B7">
              <w:t>Set</w:t>
            </w:r>
            <w:r>
              <w:t xml:space="preserve">s initial </w:t>
            </w:r>
            <w:r w:rsidRPr="009C46B7">
              <w:t>global assumpt</w:t>
            </w:r>
            <w:r>
              <w:t xml:space="preserve">ions for </w:t>
            </w:r>
            <w:r w:rsidR="00FB2352">
              <w:t xml:space="preserve">Forecast, </w:t>
            </w:r>
            <w:r>
              <w:t>Year 1</w:t>
            </w:r>
            <w:r w:rsidR="00FB2352">
              <w:t>,</w:t>
            </w:r>
            <w:r>
              <w:t xml:space="preserve"> and </w:t>
            </w:r>
            <w:r w:rsidR="00FB2352">
              <w:t xml:space="preserve">Year </w:t>
            </w:r>
            <w:r>
              <w:t>2</w:t>
            </w:r>
            <w:r w:rsidR="00FB2352">
              <w:t xml:space="preserve"> which </w:t>
            </w:r>
            <w:r>
              <w:t>pushes down to Level 1 and Level 2 Coordinators.</w:t>
            </w:r>
          </w:p>
        </w:tc>
      </w:tr>
      <w:tr w:rsidR="00D947EB" w:rsidRPr="00C4285D" w14:paraId="796F8D7E" w14:textId="77777777" w:rsidTr="00380749">
        <w:tc>
          <w:tcPr>
            <w:tcW w:w="2052" w:type="dxa"/>
            <w:tcBorders>
              <w:right w:val="single" w:sz="4" w:space="0" w:color="FFFFFF"/>
            </w:tcBorders>
          </w:tcPr>
          <w:p w14:paraId="5C980D41" w14:textId="77777777" w:rsidR="00D947EB" w:rsidRPr="00C94382" w:rsidRDefault="00D947EB" w:rsidP="00F21322">
            <w:pPr>
              <w:rPr>
                <w:b/>
              </w:rPr>
            </w:pPr>
            <w:r w:rsidRPr="00C94382">
              <w:rPr>
                <w:b/>
              </w:rPr>
              <w:t>Level 1 Coordinator</w:t>
            </w:r>
          </w:p>
        </w:tc>
        <w:tc>
          <w:tcPr>
            <w:tcW w:w="7200" w:type="dxa"/>
            <w:tcBorders>
              <w:left w:val="single" w:sz="4" w:space="0" w:color="FFFFFF"/>
            </w:tcBorders>
          </w:tcPr>
          <w:p w14:paraId="50416FEC" w14:textId="77777777" w:rsidR="00D947EB" w:rsidRPr="00C4285D" w:rsidRDefault="00D947EB" w:rsidP="00FB2352">
            <w:r w:rsidRPr="009C46B7">
              <w:t>Adjust global assumptions</w:t>
            </w:r>
            <w:r>
              <w:t xml:space="preserve">. </w:t>
            </w:r>
            <w:r w:rsidR="00D86F2E">
              <w:t xml:space="preserve"> </w:t>
            </w:r>
            <w:r w:rsidR="00FB2352">
              <w:t xml:space="preserve">Upon save, </w:t>
            </w:r>
            <w:r>
              <w:t xml:space="preserve">UPlan </w:t>
            </w:r>
            <w:r w:rsidR="00FB2352">
              <w:t>pushes the adjusted global assumptions</w:t>
            </w:r>
            <w:r>
              <w:t xml:space="preserve"> </w:t>
            </w:r>
            <w:r w:rsidRPr="009C46B7">
              <w:t xml:space="preserve">to all </w:t>
            </w:r>
            <w:proofErr w:type="spellStart"/>
            <w:r w:rsidRPr="009C46B7">
              <w:t>DeptIDs</w:t>
            </w:r>
            <w:proofErr w:type="spellEnd"/>
            <w:r w:rsidRPr="009C46B7">
              <w:t xml:space="preserve"> </w:t>
            </w:r>
            <w:r>
              <w:t xml:space="preserve">within the control point. </w:t>
            </w:r>
          </w:p>
        </w:tc>
      </w:tr>
      <w:tr w:rsidR="00D947EB" w:rsidRPr="00C4285D" w14:paraId="7569E03F" w14:textId="77777777" w:rsidTr="00380749">
        <w:tc>
          <w:tcPr>
            <w:tcW w:w="2052" w:type="dxa"/>
            <w:tcBorders>
              <w:right w:val="single" w:sz="4" w:space="0" w:color="FFFFFF"/>
            </w:tcBorders>
          </w:tcPr>
          <w:p w14:paraId="47941608" w14:textId="77777777" w:rsidR="00D947EB" w:rsidRPr="00C94382" w:rsidRDefault="00D947EB" w:rsidP="00F21322">
            <w:pPr>
              <w:rPr>
                <w:b/>
              </w:rPr>
            </w:pPr>
            <w:r w:rsidRPr="00C94382">
              <w:rPr>
                <w:b/>
              </w:rPr>
              <w:t xml:space="preserve">Level 2 Coordinator </w:t>
            </w:r>
          </w:p>
        </w:tc>
        <w:tc>
          <w:tcPr>
            <w:tcW w:w="7200" w:type="dxa"/>
            <w:tcBorders>
              <w:left w:val="single" w:sz="4" w:space="0" w:color="FFFFFF"/>
            </w:tcBorders>
          </w:tcPr>
          <w:p w14:paraId="171E031B" w14:textId="77777777" w:rsidR="00D947EB" w:rsidRPr="00C4285D" w:rsidRDefault="00D947EB" w:rsidP="00FB2352">
            <w:r w:rsidRPr="009C46B7">
              <w:t>Adjust global assumptions</w:t>
            </w:r>
            <w:r>
              <w:t>.</w:t>
            </w:r>
            <w:r w:rsidR="00D86F2E">
              <w:t xml:space="preserve"> </w:t>
            </w:r>
            <w:r w:rsidRPr="009C46B7">
              <w:t xml:space="preserve"> </w:t>
            </w:r>
            <w:r w:rsidR="00FB2352">
              <w:t xml:space="preserve">Upon save, UPlan pushes the adjusted global assumptions </w:t>
            </w:r>
            <w:r w:rsidR="00FB2352" w:rsidRPr="009C46B7">
              <w:t xml:space="preserve">to all </w:t>
            </w:r>
            <w:proofErr w:type="spellStart"/>
            <w:r w:rsidR="00FB2352" w:rsidRPr="009C46B7">
              <w:t>DeptIDs</w:t>
            </w:r>
            <w:proofErr w:type="spellEnd"/>
            <w:r w:rsidR="00FB2352" w:rsidRPr="009C46B7">
              <w:t xml:space="preserve"> </w:t>
            </w:r>
            <w:r>
              <w:t xml:space="preserve">within the department. </w:t>
            </w:r>
          </w:p>
        </w:tc>
      </w:tr>
      <w:tr w:rsidR="00D947EB" w:rsidRPr="00C4285D" w14:paraId="117AFDF1" w14:textId="77777777" w:rsidTr="00380749">
        <w:tc>
          <w:tcPr>
            <w:tcW w:w="2052" w:type="dxa"/>
            <w:tcBorders>
              <w:right w:val="single" w:sz="4" w:space="0" w:color="FFFFFF"/>
            </w:tcBorders>
          </w:tcPr>
          <w:p w14:paraId="79CCCEFD" w14:textId="77777777" w:rsidR="00D947EB" w:rsidRPr="00C94382" w:rsidRDefault="00D947EB" w:rsidP="00F21322">
            <w:pPr>
              <w:rPr>
                <w:b/>
              </w:rPr>
            </w:pPr>
            <w:r w:rsidRPr="00C94382">
              <w:rPr>
                <w:b/>
              </w:rPr>
              <w:t xml:space="preserve">Planner  </w:t>
            </w:r>
          </w:p>
        </w:tc>
        <w:tc>
          <w:tcPr>
            <w:tcW w:w="7200" w:type="dxa"/>
            <w:tcBorders>
              <w:left w:val="single" w:sz="4" w:space="0" w:color="FFFFFF"/>
            </w:tcBorders>
          </w:tcPr>
          <w:p w14:paraId="412DB4B9" w14:textId="77777777" w:rsidR="00D947EB" w:rsidRPr="00C4285D" w:rsidRDefault="00D947EB" w:rsidP="00F21322">
            <w:r>
              <w:t xml:space="preserve">Adjusts </w:t>
            </w:r>
            <w:r w:rsidR="00FB2352">
              <w:t xml:space="preserve">Forecast and </w:t>
            </w:r>
            <w:r>
              <w:t xml:space="preserve">Year 1 Plan.  Global assumptions can be overridden by </w:t>
            </w:r>
            <w:proofErr w:type="gramStart"/>
            <w:r>
              <w:t>making adjustments</w:t>
            </w:r>
            <w:proofErr w:type="gramEnd"/>
            <w:r>
              <w:t xml:space="preserve"> for individual employees.</w:t>
            </w:r>
          </w:p>
        </w:tc>
      </w:tr>
    </w:tbl>
    <w:p w14:paraId="366CCD22" w14:textId="77777777" w:rsidR="00C32D04" w:rsidRPr="009B2379" w:rsidRDefault="00C32D04" w:rsidP="00D86F2E">
      <w:pPr>
        <w:pStyle w:val="ProcedureHead"/>
        <w:rPr>
          <w:rFonts w:ascii="Calibri" w:eastAsia="Times New Roman" w:hAnsi="Calibri" w:cs="Calibri"/>
        </w:rPr>
      </w:pPr>
      <w:r w:rsidRPr="009B2379">
        <w:lastRenderedPageBreak/>
        <w:t>To review global assumptions for Employee Planning:</w:t>
      </w:r>
    </w:p>
    <w:p w14:paraId="07066F3E" w14:textId="77777777" w:rsidR="00C32D04" w:rsidRDefault="00C32D04" w:rsidP="00676C58">
      <w:pPr>
        <w:pStyle w:val="Bullet-indented"/>
        <w:numPr>
          <w:ilvl w:val="0"/>
          <w:numId w:val="20"/>
        </w:numPr>
        <w:contextualSpacing w:val="0"/>
      </w:pPr>
      <w:r>
        <w:t xml:space="preserve">From My Task List, select </w:t>
      </w:r>
      <w:r w:rsidR="00FB2352">
        <w:rPr>
          <w:b/>
        </w:rPr>
        <w:t>Employee Planning</w:t>
      </w:r>
      <w:r w:rsidRPr="00202EB4">
        <w:rPr>
          <w:b/>
        </w:rPr>
        <w:t xml:space="preserve"> &gt; </w:t>
      </w:r>
      <w:proofErr w:type="spellStart"/>
      <w:r w:rsidR="00FB2352">
        <w:rPr>
          <w:b/>
        </w:rPr>
        <w:t>Empl</w:t>
      </w:r>
      <w:proofErr w:type="spellEnd"/>
      <w:r w:rsidR="00FB2352">
        <w:rPr>
          <w:b/>
        </w:rPr>
        <w:t xml:space="preserve"> </w:t>
      </w:r>
      <w:r w:rsidRPr="00202EB4">
        <w:rPr>
          <w:b/>
        </w:rPr>
        <w:t xml:space="preserve">Global Assumptions &gt; </w:t>
      </w:r>
      <w:r w:rsidR="00FB2352">
        <w:rPr>
          <w:b/>
        </w:rPr>
        <w:t>Salary</w:t>
      </w:r>
      <w:r w:rsidR="00FB2352" w:rsidRPr="00202EB4">
        <w:rPr>
          <w:b/>
        </w:rPr>
        <w:t xml:space="preserve"> </w:t>
      </w:r>
      <w:r w:rsidRPr="00202EB4">
        <w:rPr>
          <w:b/>
        </w:rPr>
        <w:t>Global Assumptions</w:t>
      </w:r>
      <w:r>
        <w:t>.</w:t>
      </w:r>
    </w:p>
    <w:p w14:paraId="1CE6417E" w14:textId="77777777" w:rsidR="00C32D04" w:rsidRDefault="00C32D04" w:rsidP="00676C58">
      <w:pPr>
        <w:pStyle w:val="Bullet-indented"/>
        <w:numPr>
          <w:ilvl w:val="0"/>
          <w:numId w:val="20"/>
        </w:numPr>
      </w:pPr>
      <w:r>
        <w:t xml:space="preserve">Check the </w:t>
      </w:r>
      <w:r w:rsidRPr="00C94382">
        <w:rPr>
          <w:b/>
        </w:rPr>
        <w:t>DeptID</w:t>
      </w:r>
      <w:r>
        <w:t xml:space="preserve"> in the Page Filter.</w:t>
      </w:r>
    </w:p>
    <w:p w14:paraId="486B3971" w14:textId="77777777" w:rsidR="00711102" w:rsidRDefault="00C32D04" w:rsidP="00FC2D62">
      <w:pPr>
        <w:pStyle w:val="Stepwspacing"/>
        <w:numPr>
          <w:ilvl w:val="0"/>
          <w:numId w:val="20"/>
        </w:numPr>
      </w:pPr>
      <w:r>
        <w:t xml:space="preserve">To change the DeptID, click the </w:t>
      </w:r>
      <w:proofErr w:type="gramStart"/>
      <w:r>
        <w:t>drop down</w:t>
      </w:r>
      <w:proofErr w:type="gramEnd"/>
      <w:r>
        <w:t xml:space="preserve"> box in the Page Filter and type the id or number for your DeptID; then click the </w:t>
      </w:r>
      <w:r w:rsidRPr="00711102">
        <w:rPr>
          <w:b/>
        </w:rPr>
        <w:t>Go</w:t>
      </w:r>
      <w:r>
        <w:t xml:space="preserve"> icon.  </w:t>
      </w:r>
      <w:r>
        <w:rPr>
          <w:noProof/>
          <w:lang w:eastAsia="ja-JP"/>
        </w:rPr>
        <w:drawing>
          <wp:inline distT="0" distB="0" distL="0" distR="0" wp14:anchorId="32823E2E" wp14:editId="499837F6">
            <wp:extent cx="184150" cy="19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56">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14:paraId="54878681" w14:textId="77777777" w:rsidR="00711102" w:rsidRDefault="00C32D04" w:rsidP="00FC2D62">
      <w:pPr>
        <w:pStyle w:val="Stepwspacing"/>
        <w:numPr>
          <w:ilvl w:val="0"/>
          <w:numId w:val="20"/>
        </w:numPr>
      </w:pPr>
      <w:r>
        <w:t>Review the</w:t>
      </w:r>
      <w:r w:rsidR="00FB2352">
        <w:t xml:space="preserve"> effective month</w:t>
      </w:r>
      <w:r>
        <w:t xml:space="preserve"> percentages entered by </w:t>
      </w:r>
      <w:r w:rsidR="00C073B2">
        <w:t xml:space="preserve">BRM or </w:t>
      </w:r>
      <w:r>
        <w:t>your coordinator(s)</w:t>
      </w:r>
      <w:r w:rsidR="00FB2352">
        <w:t xml:space="preserve"> for Forecast, Year 1 Plan, and Year 2 Plan</w:t>
      </w:r>
      <w:r>
        <w:t>.</w:t>
      </w:r>
      <w:r w:rsidR="00FB2352" w:rsidRPr="00FB2352">
        <w:rPr>
          <w:noProof/>
        </w:rPr>
        <w:t xml:space="preserve"> </w:t>
      </w:r>
      <w:r w:rsidR="00C073B2" w:rsidRPr="00C073B2">
        <w:rPr>
          <w:noProof/>
        </w:rPr>
        <w:t xml:space="preserve"> </w:t>
      </w:r>
    </w:p>
    <w:p w14:paraId="6E3FF6A0" w14:textId="12B14E84" w:rsidR="00C32D04" w:rsidRDefault="00D57F7D" w:rsidP="00FC2D62">
      <w:pPr>
        <w:pStyle w:val="Stepwspacing"/>
      </w:pPr>
      <w:r w:rsidRPr="0075335F">
        <w:rPr>
          <w:noProof/>
        </w:rPr>
        <w:drawing>
          <wp:inline distT="0" distB="0" distL="0" distR="0" wp14:anchorId="0BCEED34" wp14:editId="7E7180D1">
            <wp:extent cx="5543550" cy="2895557"/>
            <wp:effectExtent l="0" t="0" r="0" b="635"/>
            <wp:docPr id="1564021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0954" name=""/>
                    <pic:cNvPicPr/>
                  </pic:nvPicPr>
                  <pic:blipFill>
                    <a:blip r:embed="rId57"/>
                    <a:stretch>
                      <a:fillRect/>
                    </a:stretch>
                  </pic:blipFill>
                  <pic:spPr>
                    <a:xfrm>
                      <a:off x="0" y="0"/>
                      <a:ext cx="5590155" cy="2919900"/>
                    </a:xfrm>
                    <a:prstGeom prst="rect">
                      <a:avLst/>
                    </a:prstGeom>
                  </pic:spPr>
                </pic:pic>
              </a:graphicData>
            </a:graphic>
          </wp:inline>
        </w:drawing>
      </w:r>
    </w:p>
    <w:p w14:paraId="198AF105" w14:textId="77777777" w:rsidR="004D21A4" w:rsidRDefault="004D21A4" w:rsidP="00FC2D62">
      <w:pPr>
        <w:pStyle w:val="Stepwspacing"/>
      </w:pPr>
    </w:p>
    <w:p w14:paraId="26E54A51" w14:textId="2A018F21" w:rsidR="00C32D04" w:rsidRDefault="00C32D04" w:rsidP="002C4559">
      <w:pPr>
        <w:pStyle w:val="Heading3"/>
      </w:pPr>
      <w:bookmarkStart w:id="42" w:name="_Toc378070087"/>
      <w:bookmarkStart w:id="43" w:name="_Toc93939325"/>
      <w:r>
        <w:t xml:space="preserve">Salary Global Assumptions </w:t>
      </w:r>
      <w:r w:rsidR="00367FF3">
        <w:t>on</w:t>
      </w:r>
      <w:r>
        <w:t xml:space="preserve"> T</w:t>
      </w:r>
      <w:r w:rsidR="00367FF3">
        <w:t>B</w:t>
      </w:r>
      <w:r>
        <w:t>H Provisions</w:t>
      </w:r>
      <w:bookmarkEnd w:id="42"/>
      <w:bookmarkEnd w:id="43"/>
    </w:p>
    <w:p w14:paraId="4560D85F" w14:textId="77777777" w:rsidR="00C32D04" w:rsidRDefault="000665AA" w:rsidP="00C32D04">
      <w:r>
        <w:t xml:space="preserve">As noted in Section </w:t>
      </w:r>
      <w:r w:rsidRPr="000665AA">
        <w:t>4.2 Search Individual TBH Form</w:t>
      </w:r>
      <w:r>
        <w:t xml:space="preserve">, salary global assumptions do not apply to TBH provisions. </w:t>
      </w:r>
    </w:p>
    <w:p w14:paraId="46F18B44" w14:textId="7A6065E4" w:rsidR="00184FBB" w:rsidRPr="00464D8B" w:rsidRDefault="00D7795F" w:rsidP="00C32D04">
      <w:r>
        <w:t xml:space="preserve"> </w:t>
      </w:r>
    </w:p>
    <w:p w14:paraId="3B788B91" w14:textId="77777777" w:rsidR="00C32D04" w:rsidRDefault="003816FF" w:rsidP="0068299D">
      <w:pPr>
        <w:pStyle w:val="Heading2"/>
      </w:pPr>
      <w:bookmarkStart w:id="44" w:name="_Toc378070088"/>
      <w:bookmarkStart w:id="45" w:name="_Toc93939326"/>
      <w:r>
        <w:t xml:space="preserve">5.1 </w:t>
      </w:r>
      <w:r w:rsidR="00C32D04">
        <w:t>Seeding in Employee Planning</w:t>
      </w:r>
      <w:bookmarkEnd w:id="44"/>
      <w:bookmarkEnd w:id="45"/>
    </w:p>
    <w:p w14:paraId="1A8F07AE" w14:textId="77777777" w:rsidR="00CD1520" w:rsidRDefault="00CD1520" w:rsidP="00C32D04">
      <w:r>
        <w:t xml:space="preserve">Employee Planning includes a series of seeding </w:t>
      </w:r>
      <w:r w:rsidR="00F662E7">
        <w:t xml:space="preserve">rule </w:t>
      </w:r>
      <w:r>
        <w:t>options available to planners.  These rules are access</w:t>
      </w:r>
      <w:r w:rsidR="00B61B29">
        <w:t>ed</w:t>
      </w:r>
      <w:r>
        <w:t xml:space="preserve"> via the Task List </w:t>
      </w:r>
      <w:r w:rsidR="000665AA">
        <w:t xml:space="preserve">under </w:t>
      </w:r>
      <w:proofErr w:type="spellStart"/>
      <w:r w:rsidR="000665AA">
        <w:t>Empl</w:t>
      </w:r>
      <w:proofErr w:type="spellEnd"/>
      <w:r w:rsidR="000665AA">
        <w:t xml:space="preserve"> Seeding Options</w:t>
      </w:r>
      <w:r>
        <w:t>.  Separate seeding rules apply to salary levels, benefits rates, and pay distributions</w:t>
      </w:r>
      <w:r w:rsidR="00CF0049">
        <w:t xml:space="preserve"> and </w:t>
      </w:r>
      <w:r w:rsidR="00F662E7">
        <w:t xml:space="preserve">are </w:t>
      </w:r>
      <w:r w:rsidR="00CF0049">
        <w:t>appl</w:t>
      </w:r>
      <w:r w:rsidR="00F662E7">
        <w:t>ied</w:t>
      </w:r>
      <w:r w:rsidR="00CF0049">
        <w:t xml:space="preserve"> to the </w:t>
      </w:r>
      <w:proofErr w:type="spellStart"/>
      <w:r w:rsidR="00CF0049">
        <w:t>MyOrg</w:t>
      </w:r>
      <w:proofErr w:type="spellEnd"/>
      <w:r w:rsidR="00CF0049">
        <w:t xml:space="preserve"> DeptID chosen</w:t>
      </w:r>
      <w:r>
        <w:t xml:space="preserve">.  </w:t>
      </w:r>
    </w:p>
    <w:p w14:paraId="7C26550E" w14:textId="4360159F" w:rsidR="000665AA" w:rsidRDefault="00D235E6" w:rsidP="00C32D04">
      <w:r w:rsidRPr="00D235E6">
        <w:rPr>
          <w:noProof/>
        </w:rPr>
        <w:lastRenderedPageBreak/>
        <w:t xml:space="preserve"> </w:t>
      </w:r>
      <w:r w:rsidR="00753BB4">
        <w:rPr>
          <w:noProof/>
          <w:lang w:eastAsia="ja-JP"/>
        </w:rPr>
        <w:drawing>
          <wp:inline distT="0" distB="0" distL="0" distR="0" wp14:anchorId="75496F52" wp14:editId="55968B4F">
            <wp:extent cx="2176272" cy="2551176"/>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76272" cy="2551176"/>
                    </a:xfrm>
                    <a:prstGeom prst="rect">
                      <a:avLst/>
                    </a:prstGeom>
                  </pic:spPr>
                </pic:pic>
              </a:graphicData>
            </a:graphic>
          </wp:inline>
        </w:drawing>
      </w:r>
    </w:p>
    <w:p w14:paraId="6599F8CA" w14:textId="77777777" w:rsidR="00C32D04" w:rsidRDefault="00C32D04" w:rsidP="00C32D04">
      <w:r>
        <w:t xml:space="preserve">All Employee Planning seeding will include any global assumptions entered by Coordinators.  Global assumptions will automatically be applied to planned salary levels from Forecast when the </w:t>
      </w:r>
      <w:r w:rsidR="00CD1520">
        <w:t xml:space="preserve">planner </w:t>
      </w:r>
      <w:r w:rsidR="00E5688D">
        <w:t xml:space="preserve">runs the </w:t>
      </w:r>
      <w:r w:rsidR="00CD1520">
        <w:t>Year 1</w:t>
      </w:r>
      <w:r>
        <w:t xml:space="preserve"> </w:t>
      </w:r>
      <w:r w:rsidR="00E5688D">
        <w:t xml:space="preserve">– Salary Level and Year 2 – Salary, Benefits, and </w:t>
      </w:r>
      <w:proofErr w:type="spellStart"/>
      <w:r w:rsidR="00E5688D">
        <w:t>Dist</w:t>
      </w:r>
      <w:proofErr w:type="spellEnd"/>
      <w:r w:rsidR="00E5688D">
        <w:t xml:space="preserve"> Pct seeding rules</w:t>
      </w:r>
      <w:r>
        <w:t>.</w:t>
      </w:r>
    </w:p>
    <w:p w14:paraId="5EEA3D37" w14:textId="26037941" w:rsidR="00F662E7" w:rsidRDefault="00F662E7" w:rsidP="00C32D04">
      <w:r>
        <w:t xml:space="preserve">Planners </w:t>
      </w:r>
      <w:proofErr w:type="gramStart"/>
      <w:r>
        <w:t>have the ability to</w:t>
      </w:r>
      <w:proofErr w:type="gramEnd"/>
      <w:r>
        <w:t xml:space="preserve"> override the benefits rate level and the distribution percentage in the open months of the</w:t>
      </w:r>
      <w:r w:rsidR="00FD5009">
        <w:t xml:space="preserve"> f</w:t>
      </w:r>
      <w:r>
        <w:t>orecast based on any other month in the Forecast</w:t>
      </w:r>
      <w:r w:rsidR="00FD5009">
        <w:t xml:space="preserve"> via </w:t>
      </w:r>
      <w:r w:rsidR="004E15CC">
        <w:t xml:space="preserve">the </w:t>
      </w:r>
      <w:r w:rsidR="00FD5009">
        <w:t xml:space="preserve">seeding </w:t>
      </w:r>
      <w:r w:rsidR="004E15CC">
        <w:t xml:space="preserve">rules </w:t>
      </w:r>
      <w:r w:rsidR="00FD5009">
        <w:t>Forecast – Benefits Level and Forecast – Distribution Pct %</w:t>
      </w:r>
      <w:r>
        <w:t xml:space="preserve">.  </w:t>
      </w:r>
      <w:r w:rsidR="005617A6">
        <w:t xml:space="preserve">Most of the </w:t>
      </w:r>
      <w:r w:rsidR="00FD5009">
        <w:t>f</w:t>
      </w:r>
      <w:r w:rsidR="005617A6">
        <w:t xml:space="preserve">orecast is pre-populated with the prior year Plan Final data and planners may wish to adjust their forecast across all the employees in their department. These two rules allow them to do so and save time.  Note that seeding the salary rate level in the </w:t>
      </w:r>
      <w:r w:rsidR="00FD5009">
        <w:t xml:space="preserve">forecast </w:t>
      </w:r>
      <w:r w:rsidR="005617A6">
        <w:t xml:space="preserve">is not necessary </w:t>
      </w:r>
      <w:r w:rsidR="00FD5009">
        <w:t xml:space="preserve">or available </w:t>
      </w:r>
      <w:r w:rsidR="005617A6">
        <w:t xml:space="preserve">since the </w:t>
      </w:r>
      <w:r w:rsidR="00FD5009">
        <w:t xml:space="preserve">levels are trued up with </w:t>
      </w:r>
      <w:r w:rsidR="009F2538">
        <w:t>UCPath</w:t>
      </w:r>
      <w:r w:rsidR="00FD5009">
        <w:t xml:space="preserve"> data at every month close and therefore, will always reflect the employee’s most current salary rate. </w:t>
      </w:r>
    </w:p>
    <w:p w14:paraId="5B3B4D08" w14:textId="77777777" w:rsidR="00C32D04" w:rsidRDefault="009456DC" w:rsidP="00C32D04">
      <w:r>
        <w:t xml:space="preserve">Planners must seed their salary rate level, benefit rate level, and funding DFP distribution percentages.  These are based on information from the forecast.  </w:t>
      </w:r>
      <w:r w:rsidR="00365818">
        <w:t>After seeding Year 1 Plan, p</w:t>
      </w:r>
      <w:r w:rsidR="00C32D04">
        <w:t xml:space="preserve">lanners will be able to </w:t>
      </w:r>
      <w:r w:rsidR="00365818">
        <w:t xml:space="preserve">adjust </w:t>
      </w:r>
      <w:r w:rsidR="00C32D04">
        <w:t>salary levels</w:t>
      </w:r>
      <w:r w:rsidR="00365818">
        <w:t>, benefit levels,</w:t>
      </w:r>
      <w:r w:rsidR="00C32D04">
        <w:t xml:space="preserve"> and </w:t>
      </w:r>
      <w:r>
        <w:t xml:space="preserve">DFP </w:t>
      </w:r>
      <w:r w:rsidR="00C32D04">
        <w:t>distributions for i</w:t>
      </w:r>
      <w:r w:rsidR="00CD1520">
        <w:t>ndividual employees for Year 1</w:t>
      </w:r>
      <w:r>
        <w:t xml:space="preserve"> via the Search Individual </w:t>
      </w:r>
      <w:proofErr w:type="spellStart"/>
      <w:r>
        <w:t>Empl</w:t>
      </w:r>
      <w:proofErr w:type="spellEnd"/>
      <w:r>
        <w:t xml:space="preserve"> form or the </w:t>
      </w:r>
      <w:proofErr w:type="gramStart"/>
      <w:r>
        <w:t>Multi-</w:t>
      </w:r>
      <w:proofErr w:type="spellStart"/>
      <w:r>
        <w:t>Empl</w:t>
      </w:r>
      <w:proofErr w:type="spellEnd"/>
      <w:proofErr w:type="gramEnd"/>
      <w:r>
        <w:t xml:space="preserve"> forms</w:t>
      </w:r>
      <w:r w:rsidR="00CD1520">
        <w:t xml:space="preserve">. </w:t>
      </w:r>
      <w:r w:rsidR="00C32D04">
        <w:t xml:space="preserve"> </w:t>
      </w:r>
    </w:p>
    <w:p w14:paraId="0D0714E2" w14:textId="77777777" w:rsidR="00C32D04" w:rsidRDefault="00650BC6" w:rsidP="00C32D04">
      <w:r>
        <w:t xml:space="preserve">Although planners cannot plan or view details for Year 2 plan, they </w:t>
      </w:r>
      <w:proofErr w:type="gramStart"/>
      <w:r>
        <w:t>have the ability to</w:t>
      </w:r>
      <w:proofErr w:type="gramEnd"/>
      <w:r>
        <w:t xml:space="preserve"> seed Year 2 based on information from the Year 1 plan.  The seeded information calculates behind the scenes and flow to Year 2 in General Planning. </w:t>
      </w:r>
      <w:r w:rsidR="002C6172">
        <w:t xml:space="preserve"> </w:t>
      </w:r>
      <w:r>
        <w:t>The amounts can then be adjusted at the aggregated salary and benefits accounts in General Planning if needed.</w:t>
      </w:r>
    </w:p>
    <w:p w14:paraId="63B8E7EF" w14:textId="77777777" w:rsidR="00B624A0" w:rsidRPr="00DF2EB6" w:rsidRDefault="00B624A0" w:rsidP="00B624A0">
      <w:pPr>
        <w:pStyle w:val="Heading3"/>
      </w:pPr>
      <w:bookmarkStart w:id="46" w:name="_Toc93939327"/>
      <w:r>
        <w:t xml:space="preserve">Seeding Rules for </w:t>
      </w:r>
      <w:r w:rsidRPr="00DF2EB6">
        <w:t>Salary Levels</w:t>
      </w:r>
      <w:bookmarkEnd w:id="46"/>
    </w:p>
    <w:p w14:paraId="47A6A0C1" w14:textId="77777777" w:rsidR="00B624A0" w:rsidRPr="00DF2EB6" w:rsidRDefault="002E35E9" w:rsidP="00B624A0">
      <w:pPr>
        <w:rPr>
          <w:highlight w:val="yellow"/>
        </w:rPr>
      </w:pPr>
      <w:r>
        <w:t>The Year 1 – Salary Level</w:t>
      </w:r>
      <w:r w:rsidR="00B624A0">
        <w:t xml:space="preserve"> rule allows the planner to seed initial (July) base and negotiated salary levels for the </w:t>
      </w:r>
      <w:r w:rsidR="00B624A0" w:rsidRPr="00365818">
        <w:t>Year 1</w:t>
      </w:r>
      <w:r w:rsidR="00B624A0">
        <w:t xml:space="preserve"> Working Plan from any month of any </w:t>
      </w:r>
      <w:r w:rsidR="00B624A0" w:rsidRPr="0063431A">
        <w:t>year/version/scenario.</w:t>
      </w:r>
      <w:r w:rsidR="00B624A0">
        <w:t xml:space="preserve">  Planner selects the Source Year, Version and Scenario, the Source Month, and the Target Year.  In most cases, Planner should select June of the current year as the Source Month to be applied to July of Year 1.</w:t>
      </w:r>
    </w:p>
    <w:tbl>
      <w:tblPr>
        <w:tblStyle w:val="LightList-Accent1"/>
        <w:tblW w:w="7506" w:type="dxa"/>
        <w:tblInd w:w="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30"/>
        <w:gridCol w:w="4176"/>
      </w:tblGrid>
      <w:tr w:rsidR="00B624A0" w:rsidRPr="0063431A" w14:paraId="1C9755EF" w14:textId="77777777"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shd w:val="clear" w:color="auto" w:fill="auto"/>
          </w:tcPr>
          <w:p w14:paraId="5E71D94A"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lastRenderedPageBreak/>
              <w:t>Rule Name</w:t>
            </w:r>
          </w:p>
        </w:tc>
        <w:tc>
          <w:tcPr>
            <w:tcW w:w="4176" w:type="dxa"/>
            <w:tcBorders>
              <w:top w:val="single" w:sz="4" w:space="0" w:color="052049"/>
              <w:left w:val="single" w:sz="4" w:space="0" w:color="052049"/>
              <w:bottom w:val="single" w:sz="4" w:space="0" w:color="052049"/>
              <w:right w:val="single" w:sz="4" w:space="0" w:color="052049"/>
            </w:tcBorders>
            <w:shd w:val="clear" w:color="auto" w:fill="auto"/>
          </w:tcPr>
          <w:p w14:paraId="50A9C92B" w14:textId="77777777"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Salary Level </w:t>
            </w:r>
          </w:p>
        </w:tc>
      </w:tr>
      <w:tr w:rsidR="00B624A0" w:rsidRPr="0063431A" w14:paraId="6602DCDB"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14:paraId="74C86718"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76" w:type="dxa"/>
            <w:tcBorders>
              <w:left w:val="single" w:sz="4" w:space="0" w:color="052049"/>
            </w:tcBorders>
            <w:hideMark/>
          </w:tcPr>
          <w:p w14:paraId="4728098A" w14:textId="77777777"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14:paraId="5CCB2F73"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14:paraId="16DFA2B7"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76" w:type="dxa"/>
            <w:tcBorders>
              <w:top w:val="single" w:sz="4" w:space="0" w:color="052049"/>
              <w:left w:val="single" w:sz="4" w:space="0" w:color="052049"/>
              <w:bottom w:val="single" w:sz="4" w:space="0" w:color="052049"/>
              <w:right w:val="single" w:sz="4" w:space="0" w:color="052049"/>
            </w:tcBorders>
            <w:hideMark/>
          </w:tcPr>
          <w:p w14:paraId="1C720233"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14:paraId="3F2F7D75"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14:paraId="79E82F35"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76" w:type="dxa"/>
            <w:tcBorders>
              <w:left w:val="single" w:sz="4" w:space="0" w:color="052049"/>
            </w:tcBorders>
            <w:hideMark/>
          </w:tcPr>
          <w:p w14:paraId="5B67FBB0" w14:textId="77777777"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Year 1/</w:t>
            </w:r>
            <w:r w:rsidRPr="0063431A">
              <w:rPr>
                <w:rFonts w:ascii="Calibri" w:eastAsia="Times New Roman" w:hAnsi="Calibri" w:cs="Times New Roman"/>
                <w:color w:val="000000"/>
              </w:rPr>
              <w:t>Working/Plan</w:t>
            </w:r>
          </w:p>
        </w:tc>
      </w:tr>
      <w:tr w:rsidR="00B624A0" w:rsidRPr="0063431A" w14:paraId="5A413773"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14:paraId="1BECC846"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76" w:type="dxa"/>
            <w:tcBorders>
              <w:top w:val="single" w:sz="4" w:space="0" w:color="052049"/>
              <w:left w:val="single" w:sz="4" w:space="0" w:color="052049"/>
              <w:bottom w:val="single" w:sz="4" w:space="0" w:color="052049"/>
              <w:right w:val="single" w:sz="4" w:space="0" w:color="052049"/>
            </w:tcBorders>
            <w:hideMark/>
          </w:tcPr>
          <w:p w14:paraId="65CBE5F1"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July</w:t>
            </w:r>
          </w:p>
        </w:tc>
      </w:tr>
    </w:tbl>
    <w:p w14:paraId="12F91C02" w14:textId="77777777" w:rsidR="00B624A0" w:rsidRPr="00DF2EB6" w:rsidRDefault="00B624A0" w:rsidP="0000618A">
      <w:pPr>
        <w:pStyle w:val="Heading3"/>
      </w:pPr>
      <w:bookmarkStart w:id="47" w:name="_Toc93939328"/>
      <w:r>
        <w:t xml:space="preserve">Seeding Rules for </w:t>
      </w:r>
      <w:r w:rsidRPr="00DF2EB6">
        <w:t>Benefit Rates</w:t>
      </w:r>
      <w:bookmarkEnd w:id="47"/>
    </w:p>
    <w:p w14:paraId="79B43B69" w14:textId="77777777" w:rsidR="00B624A0" w:rsidRDefault="00B624A0" w:rsidP="00B624A0">
      <w:r>
        <w:t xml:space="preserve">UPlan contains two rules for seeding benefits rates.  The first applies to the current year Forecast while the second applies to the Year 1 Plan.  </w:t>
      </w:r>
    </w:p>
    <w:p w14:paraId="12581E50" w14:textId="77777777" w:rsidR="00B624A0" w:rsidRDefault="00B624A0" w:rsidP="00676C58">
      <w:pPr>
        <w:pStyle w:val="ListParagraph"/>
        <w:numPr>
          <w:ilvl w:val="6"/>
          <w:numId w:val="33"/>
        </w:numPr>
        <w:ind w:left="360"/>
      </w:pPr>
      <w:r>
        <w:t xml:space="preserve">The first rule seeds the current year (Year 0) Working Forecast for the remaining </w:t>
      </w:r>
      <w:r w:rsidRPr="0063431A">
        <w:t xml:space="preserve">non-actualized months of </w:t>
      </w:r>
      <w:r>
        <w:t xml:space="preserve">the </w:t>
      </w:r>
      <w:r w:rsidRPr="0063431A">
        <w:t>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2A8682F3" w14:textId="77777777" w:rsidTr="00EE26A6">
        <w:trPr>
          <w:trHeight w:val="20"/>
        </w:trPr>
        <w:tc>
          <w:tcPr>
            <w:tcW w:w="3312" w:type="dxa"/>
            <w:shd w:val="clear" w:color="auto" w:fill="auto"/>
            <w:vAlign w:val="center"/>
            <w:hideMark/>
          </w:tcPr>
          <w:p w14:paraId="598F9D95"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Rule Name</w:t>
            </w:r>
          </w:p>
        </w:tc>
        <w:tc>
          <w:tcPr>
            <w:tcW w:w="4464" w:type="dxa"/>
            <w:shd w:val="clear" w:color="auto" w:fill="auto"/>
            <w:vAlign w:val="center"/>
            <w:hideMark/>
          </w:tcPr>
          <w:p w14:paraId="759D31A5"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Forecast – Benefits Level</w:t>
            </w:r>
          </w:p>
        </w:tc>
      </w:tr>
      <w:tr w:rsidR="00B624A0" w:rsidRPr="00CE7819" w14:paraId="1976A5DC" w14:textId="77777777" w:rsidTr="00EE26A6">
        <w:trPr>
          <w:trHeight w:val="20"/>
        </w:trPr>
        <w:tc>
          <w:tcPr>
            <w:tcW w:w="3312" w:type="dxa"/>
            <w:shd w:val="clear" w:color="auto" w:fill="auto"/>
            <w:vAlign w:val="center"/>
            <w:hideMark/>
          </w:tcPr>
          <w:p w14:paraId="055A6F6F"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7971AFEA"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1D1FEF02" w14:textId="77777777" w:rsidTr="00EE26A6">
        <w:trPr>
          <w:trHeight w:val="20"/>
        </w:trPr>
        <w:tc>
          <w:tcPr>
            <w:tcW w:w="3312" w:type="dxa"/>
            <w:shd w:val="clear" w:color="auto" w:fill="auto"/>
            <w:vAlign w:val="center"/>
            <w:hideMark/>
          </w:tcPr>
          <w:p w14:paraId="77C5BA84"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From Months</w:t>
            </w:r>
          </w:p>
        </w:tc>
        <w:tc>
          <w:tcPr>
            <w:tcW w:w="4464" w:type="dxa"/>
            <w:shd w:val="clear" w:color="auto" w:fill="auto"/>
            <w:vAlign w:val="center"/>
            <w:hideMark/>
          </w:tcPr>
          <w:p w14:paraId="779152BC"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305821DE" w14:textId="77777777" w:rsidTr="00EE26A6">
        <w:trPr>
          <w:trHeight w:val="20"/>
        </w:trPr>
        <w:tc>
          <w:tcPr>
            <w:tcW w:w="3312" w:type="dxa"/>
            <w:shd w:val="clear" w:color="auto" w:fill="auto"/>
            <w:vAlign w:val="center"/>
            <w:hideMark/>
          </w:tcPr>
          <w:p w14:paraId="6D20EB2D"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Year/Version/Scenario</w:t>
            </w:r>
          </w:p>
        </w:tc>
        <w:tc>
          <w:tcPr>
            <w:tcW w:w="4464" w:type="dxa"/>
            <w:shd w:val="clear" w:color="auto" w:fill="auto"/>
            <w:vAlign w:val="center"/>
            <w:hideMark/>
          </w:tcPr>
          <w:p w14:paraId="22EB1A2E"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479DEE9D" w14:textId="77777777" w:rsidTr="00EE26A6">
        <w:trPr>
          <w:trHeight w:val="20"/>
        </w:trPr>
        <w:tc>
          <w:tcPr>
            <w:tcW w:w="3312" w:type="dxa"/>
            <w:shd w:val="clear" w:color="auto" w:fill="auto"/>
            <w:vAlign w:val="center"/>
            <w:hideMark/>
          </w:tcPr>
          <w:p w14:paraId="4017FC3E"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Months</w:t>
            </w:r>
          </w:p>
        </w:tc>
        <w:tc>
          <w:tcPr>
            <w:tcW w:w="4464" w:type="dxa"/>
            <w:shd w:val="clear" w:color="auto" w:fill="auto"/>
            <w:vAlign w:val="center"/>
            <w:hideMark/>
          </w:tcPr>
          <w:p w14:paraId="7334B202"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14:paraId="10D7C87E" w14:textId="77777777" w:rsidR="00B624A0" w:rsidRPr="00701930" w:rsidRDefault="00B624A0" w:rsidP="00676C58">
      <w:pPr>
        <w:pStyle w:val="ListParagraph"/>
        <w:numPr>
          <w:ilvl w:val="6"/>
          <w:numId w:val="33"/>
        </w:numPr>
        <w:spacing w:before="200"/>
        <w:ind w:left="360"/>
      </w:pPr>
      <w:r>
        <w:t>The second rule s</w:t>
      </w:r>
      <w:r w:rsidRPr="0063431A">
        <w:t>eed</w:t>
      </w:r>
      <w:r>
        <w:t>s the</w:t>
      </w:r>
      <w:r w:rsidRPr="0063431A">
        <w:t xml:space="preserve"> Year 1 Working Plan initial benefits rates for all months from any selected month of any year/version/scenario.</w:t>
      </w:r>
      <w:r>
        <w:t xml:space="preserve">  Planner selects the Source Year, Version and Scenario, the Source Month.  Note that global assumptions also apply.  Separate global assumptions should apply to July through November and December through June.  </w:t>
      </w:r>
    </w:p>
    <w:tbl>
      <w:tblPr>
        <w:tblStyle w:val="LightList-Accent1"/>
        <w:tblW w:w="7740" w:type="dxa"/>
        <w:tblInd w:w="648" w:type="dxa"/>
        <w:tblBorders>
          <w:insideH w:val="single" w:sz="4" w:space="0" w:color="052049"/>
          <w:insideV w:val="single" w:sz="4" w:space="0" w:color="052049"/>
        </w:tblBorders>
        <w:tblLook w:val="04A0" w:firstRow="1" w:lastRow="0" w:firstColumn="1" w:lastColumn="0" w:noHBand="0" w:noVBand="1"/>
      </w:tblPr>
      <w:tblGrid>
        <w:gridCol w:w="3600"/>
        <w:gridCol w:w="4140"/>
      </w:tblGrid>
      <w:tr w:rsidR="00B624A0" w:rsidRPr="0063431A" w14:paraId="6BA7470B" w14:textId="77777777"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tcPr>
          <w:p w14:paraId="413339E1"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Rule Name</w:t>
            </w:r>
          </w:p>
        </w:tc>
        <w:tc>
          <w:tcPr>
            <w:tcW w:w="4140" w:type="dxa"/>
            <w:shd w:val="clear" w:color="auto" w:fill="auto"/>
          </w:tcPr>
          <w:p w14:paraId="654037BD" w14:textId="77777777"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Benefits Level </w:t>
            </w:r>
          </w:p>
        </w:tc>
      </w:tr>
      <w:tr w:rsidR="00B624A0" w:rsidRPr="0063431A" w14:paraId="024FC657"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14:paraId="0B5D54BB"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40" w:type="dxa"/>
            <w:tcBorders>
              <w:top w:val="none" w:sz="0" w:space="0" w:color="auto"/>
              <w:bottom w:val="none" w:sz="0" w:space="0" w:color="auto"/>
              <w:right w:val="none" w:sz="0" w:space="0" w:color="auto"/>
            </w:tcBorders>
            <w:hideMark/>
          </w:tcPr>
          <w:p w14:paraId="1688346C" w14:textId="77777777"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14:paraId="747ED324"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14:paraId="4978A66F"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40" w:type="dxa"/>
            <w:tcBorders>
              <w:bottom w:val="none" w:sz="0" w:space="0" w:color="auto"/>
            </w:tcBorders>
            <w:hideMark/>
          </w:tcPr>
          <w:p w14:paraId="3495DE53"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14:paraId="08BE9D5F"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14:paraId="407706BC"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40" w:type="dxa"/>
            <w:tcBorders>
              <w:top w:val="none" w:sz="0" w:space="0" w:color="auto"/>
              <w:bottom w:val="none" w:sz="0" w:space="0" w:color="auto"/>
              <w:right w:val="none" w:sz="0" w:space="0" w:color="auto"/>
            </w:tcBorders>
            <w:hideMark/>
          </w:tcPr>
          <w:p w14:paraId="314A4179" w14:textId="77777777"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 xml:space="preserve">Year 1 </w:t>
            </w:r>
            <w:r w:rsidRPr="0063431A">
              <w:rPr>
                <w:rFonts w:ascii="Calibri" w:eastAsia="Times New Roman" w:hAnsi="Calibri" w:cs="Times New Roman"/>
                <w:color w:val="000000"/>
              </w:rPr>
              <w:t>/Working/Plan</w:t>
            </w:r>
          </w:p>
        </w:tc>
      </w:tr>
      <w:tr w:rsidR="00B624A0" w:rsidRPr="0063431A" w14:paraId="3298B3F4"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14:paraId="13A7F3E5"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40" w:type="dxa"/>
            <w:tcBorders>
              <w:bottom w:val="none" w:sz="0" w:space="0" w:color="auto"/>
            </w:tcBorders>
            <w:hideMark/>
          </w:tcPr>
          <w:p w14:paraId="2D445C61"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All</w:t>
            </w:r>
          </w:p>
        </w:tc>
      </w:tr>
    </w:tbl>
    <w:p w14:paraId="273C72C1" w14:textId="77777777" w:rsidR="00B624A0" w:rsidRPr="00EB440C" w:rsidRDefault="00B624A0" w:rsidP="00B624A0">
      <w:pPr>
        <w:pStyle w:val="Heading3"/>
      </w:pPr>
      <w:bookmarkStart w:id="48" w:name="_Toc93939329"/>
      <w:r w:rsidRPr="00EB440C">
        <w:t>Seeding Rules for</w:t>
      </w:r>
      <w:r>
        <w:t xml:space="preserve"> </w:t>
      </w:r>
      <w:r w:rsidRPr="004E5117">
        <w:rPr>
          <w:rStyle w:val="Heading2Char"/>
          <w:b/>
          <w:color w:val="18A3AC"/>
          <w:sz w:val="28"/>
        </w:rPr>
        <w:t>Pay Distributions</w:t>
      </w:r>
      <w:bookmarkEnd w:id="48"/>
      <w:r w:rsidRPr="004E5117">
        <w:rPr>
          <w:sz w:val="24"/>
        </w:rPr>
        <w:t xml:space="preserve"> </w:t>
      </w:r>
    </w:p>
    <w:p w14:paraId="550B2B28" w14:textId="77777777" w:rsidR="00B624A0" w:rsidRPr="00DF2EB6" w:rsidRDefault="00B624A0" w:rsidP="00B624A0">
      <w:pPr>
        <w:rPr>
          <w:b/>
        </w:rPr>
      </w:pPr>
      <w:r>
        <w:t>Two rules for seeding pay distributions a</w:t>
      </w:r>
      <w:r w:rsidRPr="0063431A">
        <w:t>l</w:t>
      </w:r>
      <w:r>
        <w:t>l</w:t>
      </w:r>
      <w:r w:rsidRPr="0063431A">
        <w:t>ow planners to choose from several options</w:t>
      </w:r>
      <w:r>
        <w:t>.</w:t>
      </w:r>
    </w:p>
    <w:p w14:paraId="28837D97" w14:textId="77777777" w:rsidR="00B624A0" w:rsidRDefault="00B624A0" w:rsidP="00676C58">
      <w:pPr>
        <w:pStyle w:val="ListParagraph"/>
        <w:numPr>
          <w:ilvl w:val="0"/>
          <w:numId w:val="34"/>
        </w:numPr>
      </w:pPr>
      <w:r>
        <w:t>The first rule s</w:t>
      </w:r>
      <w:r w:rsidRPr="0063431A">
        <w:t>eed</w:t>
      </w:r>
      <w:r>
        <w:t>s</w:t>
      </w:r>
      <w:r w:rsidRPr="0063431A">
        <w:t xml:space="preserve"> </w:t>
      </w:r>
      <w:r>
        <w:t>the current year (</w:t>
      </w:r>
      <w:r w:rsidRPr="0063431A">
        <w:t>Year 0</w:t>
      </w:r>
      <w:r>
        <w:t>)</w:t>
      </w:r>
      <w:r w:rsidRPr="0063431A">
        <w:t xml:space="preserve"> Working Forecast for </w:t>
      </w:r>
      <w:r>
        <w:t xml:space="preserve">the </w:t>
      </w:r>
      <w:r w:rsidRPr="0063431A">
        <w:t>remaining non-actualized months of 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3F0BC949" w14:textId="77777777" w:rsidTr="00EE26A6">
        <w:trPr>
          <w:trHeight w:val="20"/>
        </w:trPr>
        <w:tc>
          <w:tcPr>
            <w:tcW w:w="3312" w:type="dxa"/>
            <w:shd w:val="clear" w:color="auto" w:fill="auto"/>
            <w:vAlign w:val="center"/>
            <w:hideMark/>
          </w:tcPr>
          <w:p w14:paraId="5775DE73"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14:paraId="5FE3BE63"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Forecast – Distribution Pct %</w:t>
            </w:r>
          </w:p>
        </w:tc>
      </w:tr>
      <w:tr w:rsidR="00B624A0" w:rsidRPr="00CE7819" w14:paraId="11BC2D59" w14:textId="77777777" w:rsidTr="00EE26A6">
        <w:trPr>
          <w:trHeight w:val="20"/>
        </w:trPr>
        <w:tc>
          <w:tcPr>
            <w:tcW w:w="3312" w:type="dxa"/>
            <w:shd w:val="clear" w:color="auto" w:fill="auto"/>
            <w:vAlign w:val="center"/>
            <w:hideMark/>
          </w:tcPr>
          <w:p w14:paraId="4235CFE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2574ED31"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74C851AB" w14:textId="77777777" w:rsidTr="00EE26A6">
        <w:trPr>
          <w:trHeight w:val="20"/>
        </w:trPr>
        <w:tc>
          <w:tcPr>
            <w:tcW w:w="3312" w:type="dxa"/>
            <w:shd w:val="clear" w:color="auto" w:fill="auto"/>
            <w:vAlign w:val="center"/>
            <w:hideMark/>
          </w:tcPr>
          <w:p w14:paraId="7B2459D0"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14:paraId="3C968064"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64FC7603" w14:textId="77777777" w:rsidTr="00EE26A6">
        <w:trPr>
          <w:trHeight w:val="20"/>
        </w:trPr>
        <w:tc>
          <w:tcPr>
            <w:tcW w:w="3312" w:type="dxa"/>
            <w:shd w:val="clear" w:color="auto" w:fill="auto"/>
            <w:vAlign w:val="center"/>
            <w:hideMark/>
          </w:tcPr>
          <w:p w14:paraId="43F2090D"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14:paraId="37522259"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162207EB" w14:textId="77777777" w:rsidTr="00EE26A6">
        <w:trPr>
          <w:trHeight w:val="20"/>
        </w:trPr>
        <w:tc>
          <w:tcPr>
            <w:tcW w:w="3312" w:type="dxa"/>
            <w:shd w:val="clear" w:color="auto" w:fill="auto"/>
            <w:vAlign w:val="center"/>
            <w:hideMark/>
          </w:tcPr>
          <w:p w14:paraId="44484E7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14:paraId="24F640D6"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14:paraId="3296825C" w14:textId="77777777" w:rsidR="00B624A0" w:rsidRDefault="00B624A0" w:rsidP="00676C58">
      <w:pPr>
        <w:pStyle w:val="ListParagraph"/>
        <w:numPr>
          <w:ilvl w:val="0"/>
          <w:numId w:val="34"/>
        </w:numPr>
        <w:spacing w:before="200"/>
      </w:pPr>
      <w:r>
        <w:lastRenderedPageBreak/>
        <w:t>The second rule s</w:t>
      </w:r>
      <w:r w:rsidRPr="0063431A">
        <w:t>eed</w:t>
      </w:r>
      <w:r>
        <w:t>s</w:t>
      </w:r>
      <w:r w:rsidRPr="0063431A">
        <w:t xml:space="preserve"> </w:t>
      </w:r>
      <w:r>
        <w:t xml:space="preserve">the </w:t>
      </w:r>
      <w:r w:rsidRPr="0063431A">
        <w:t>Year 1 Working Plan for all months</w:t>
      </w:r>
      <w:r>
        <w:t xml:space="preserve">, based on a single month chosen by the planner.  Planner selects the Source Year, Version and Scenario, the Source Month.   </w:t>
      </w:r>
    </w:p>
    <w:tbl>
      <w:tblPr>
        <w:tblW w:w="7776" w:type="dxa"/>
        <w:tblInd w:w="73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53D262B3" w14:textId="77777777" w:rsidTr="00EE26A6">
        <w:trPr>
          <w:trHeight w:val="20"/>
        </w:trPr>
        <w:tc>
          <w:tcPr>
            <w:tcW w:w="3312" w:type="dxa"/>
            <w:shd w:val="clear" w:color="auto" w:fill="auto"/>
            <w:vAlign w:val="center"/>
            <w:hideMark/>
          </w:tcPr>
          <w:p w14:paraId="5313E1E8"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14:paraId="3CCE5CFE"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Plan – Distribution Pct %</w:t>
            </w:r>
          </w:p>
        </w:tc>
      </w:tr>
      <w:tr w:rsidR="00B624A0" w:rsidRPr="00CE7819" w14:paraId="4C8B343B" w14:textId="77777777" w:rsidTr="00EE26A6">
        <w:trPr>
          <w:trHeight w:val="20"/>
        </w:trPr>
        <w:tc>
          <w:tcPr>
            <w:tcW w:w="3312" w:type="dxa"/>
            <w:shd w:val="clear" w:color="auto" w:fill="auto"/>
            <w:vAlign w:val="center"/>
            <w:hideMark/>
          </w:tcPr>
          <w:p w14:paraId="4921527B"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1E661047"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Any/Any/Any</w:t>
            </w:r>
          </w:p>
        </w:tc>
      </w:tr>
      <w:tr w:rsidR="00B624A0" w:rsidRPr="00CE7819" w14:paraId="60041B06" w14:textId="77777777" w:rsidTr="00EE26A6">
        <w:trPr>
          <w:trHeight w:val="20"/>
        </w:trPr>
        <w:tc>
          <w:tcPr>
            <w:tcW w:w="3312" w:type="dxa"/>
            <w:shd w:val="clear" w:color="auto" w:fill="auto"/>
            <w:vAlign w:val="center"/>
            <w:hideMark/>
          </w:tcPr>
          <w:p w14:paraId="135F9D5E"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14:paraId="5624E222"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4530C8B4" w14:textId="77777777" w:rsidTr="00EE26A6">
        <w:trPr>
          <w:trHeight w:val="20"/>
        </w:trPr>
        <w:tc>
          <w:tcPr>
            <w:tcW w:w="3312" w:type="dxa"/>
            <w:shd w:val="clear" w:color="auto" w:fill="auto"/>
            <w:vAlign w:val="center"/>
            <w:hideMark/>
          </w:tcPr>
          <w:p w14:paraId="188DABDE"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14:paraId="0E0732B3"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1 /</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Working/Plan</w:t>
            </w:r>
          </w:p>
        </w:tc>
      </w:tr>
      <w:tr w:rsidR="00B624A0" w:rsidRPr="00CE7819" w14:paraId="69A1A79C" w14:textId="77777777" w:rsidTr="00EE26A6">
        <w:trPr>
          <w:trHeight w:val="20"/>
        </w:trPr>
        <w:tc>
          <w:tcPr>
            <w:tcW w:w="3312" w:type="dxa"/>
            <w:shd w:val="clear" w:color="auto" w:fill="auto"/>
            <w:vAlign w:val="center"/>
            <w:hideMark/>
          </w:tcPr>
          <w:p w14:paraId="7B908CC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14:paraId="7374F9D7"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w:t>
            </w:r>
          </w:p>
        </w:tc>
      </w:tr>
    </w:tbl>
    <w:p w14:paraId="2EFFB519" w14:textId="24816D02" w:rsidR="002E35E9" w:rsidRDefault="002E35E9" w:rsidP="00C32D04"/>
    <w:p w14:paraId="22D33967" w14:textId="77777777" w:rsidR="002E35E9" w:rsidRPr="00650BC6" w:rsidRDefault="002E35E9" w:rsidP="00C32D04">
      <w:r>
        <w:t>Below are the steps for running these seeding rules:</w:t>
      </w:r>
    </w:p>
    <w:p w14:paraId="1C4DFC89" w14:textId="77777777" w:rsidR="00184F76" w:rsidRPr="00891326" w:rsidRDefault="004E15CC" w:rsidP="0000618A">
      <w:pPr>
        <w:pStyle w:val="Heading4"/>
      </w:pPr>
      <w:r w:rsidRPr="00891326">
        <w:t>Seeding the Forecast – Benefits Level</w:t>
      </w:r>
    </w:p>
    <w:p w14:paraId="76DDDE9F" w14:textId="3329BF99" w:rsidR="004E15CC" w:rsidRDefault="00753BB4" w:rsidP="00464D8B">
      <w:pPr>
        <w:pStyle w:val="ListParagraph"/>
        <w:ind w:left="0"/>
      </w:pPr>
      <w:r>
        <w:rPr>
          <w:noProof/>
          <w:lang w:eastAsia="ja-JP"/>
        </w:rPr>
        <w:drawing>
          <wp:inline distT="0" distB="0" distL="0" distR="0" wp14:anchorId="65807D73" wp14:editId="4FD282AC">
            <wp:extent cx="5513832" cy="317296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3832" cy="3172968"/>
                    </a:xfrm>
                    <a:prstGeom prst="rect">
                      <a:avLst/>
                    </a:prstGeom>
                  </pic:spPr>
                </pic:pic>
              </a:graphicData>
            </a:graphic>
          </wp:inline>
        </w:drawing>
      </w:r>
    </w:p>
    <w:p w14:paraId="374109D6" w14:textId="77777777" w:rsidR="00464D8B" w:rsidRDefault="00184F76" w:rsidP="00464D8B">
      <w:r>
        <w:t xml:space="preserve">Click on Launch which will bring up a prompt for you to choose your DeptID that you want to seed for, the source month from the forecast, and the target months </w:t>
      </w:r>
      <w:r w:rsidR="002B7EDA">
        <w:t>that you want to seed to.</w:t>
      </w:r>
      <w:r w:rsidR="002B7EDA" w:rsidRPr="002B7EDA">
        <w:rPr>
          <w:noProof/>
        </w:rPr>
        <w:t xml:space="preserve"> </w:t>
      </w:r>
      <w:r w:rsidR="002C6172">
        <w:rPr>
          <w:noProof/>
        </w:rPr>
        <w:t xml:space="preserve"> </w:t>
      </w:r>
      <w:r w:rsidR="00F27107">
        <w:t>Click on Launch to run the seeding rule.</w:t>
      </w:r>
    </w:p>
    <w:p w14:paraId="4D053C78" w14:textId="28393F60" w:rsidR="004E15CC" w:rsidRDefault="002B7EDA" w:rsidP="00464D8B">
      <w:r>
        <w:rPr>
          <w:noProof/>
          <w:lang w:eastAsia="ja-JP"/>
        </w:rPr>
        <w:lastRenderedPageBreak/>
        <w:drawing>
          <wp:inline distT="0" distB="0" distL="0" distR="0" wp14:anchorId="39D115D0" wp14:editId="253E8F07">
            <wp:extent cx="5533057" cy="32766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2103" cy="3281957"/>
                    </a:xfrm>
                    <a:prstGeom prst="rect">
                      <a:avLst/>
                    </a:prstGeom>
                  </pic:spPr>
                </pic:pic>
              </a:graphicData>
            </a:graphic>
          </wp:inline>
        </w:drawing>
      </w:r>
    </w:p>
    <w:p w14:paraId="5CEDAC25" w14:textId="208A8BF4" w:rsidR="002B7EDA" w:rsidRDefault="00891326" w:rsidP="0000618A">
      <w:pPr>
        <w:pStyle w:val="Heading4"/>
        <w:rPr>
          <w:noProof/>
        </w:rPr>
      </w:pPr>
      <w:r w:rsidRPr="000048D1">
        <w:t>Seeding the Forecast - Distribution Pct %</w:t>
      </w:r>
      <w:r w:rsidR="00F27107" w:rsidRPr="000048D1">
        <w:t xml:space="preserve"> </w:t>
      </w:r>
      <w:r w:rsidR="00753BB4">
        <w:rPr>
          <w:noProof/>
          <w:lang w:eastAsia="ja-JP"/>
        </w:rPr>
        <w:drawing>
          <wp:inline distT="0" distB="0" distL="0" distR="0" wp14:anchorId="6999945F" wp14:editId="7C7D8A90">
            <wp:extent cx="5404104" cy="320954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4104" cy="3209544"/>
                    </a:xfrm>
                    <a:prstGeom prst="rect">
                      <a:avLst/>
                    </a:prstGeom>
                  </pic:spPr>
                </pic:pic>
              </a:graphicData>
            </a:graphic>
          </wp:inline>
        </w:drawing>
      </w:r>
    </w:p>
    <w:p w14:paraId="70A3D46D" w14:textId="77777777" w:rsidR="00464D8B" w:rsidRPr="00464D8B" w:rsidRDefault="00464D8B" w:rsidP="00464D8B"/>
    <w:p w14:paraId="24F1FE81" w14:textId="77777777" w:rsidR="00F27107" w:rsidRPr="00464D8B" w:rsidRDefault="00F27107" w:rsidP="00464D8B">
      <w:pPr>
        <w:rPr>
          <w:b/>
        </w:rPr>
      </w:pPr>
      <w:r>
        <w:t xml:space="preserve">Click on Launch which will bring up a prompt for you to choose your DeptID that you want to seed for, the source month from the forecast, and the target months that you want to seed to.  Click on Launch to </w:t>
      </w:r>
      <w:r>
        <w:lastRenderedPageBreak/>
        <w:t>run the seeding rule.</w:t>
      </w:r>
      <w:r w:rsidRPr="00F27107">
        <w:rPr>
          <w:noProof/>
        </w:rPr>
        <w:t xml:space="preserve"> </w:t>
      </w:r>
      <w:r>
        <w:rPr>
          <w:noProof/>
          <w:lang w:eastAsia="ja-JP"/>
        </w:rPr>
        <w:drawing>
          <wp:inline distT="0" distB="0" distL="0" distR="0" wp14:anchorId="784A346C" wp14:editId="25F2A788">
            <wp:extent cx="5248656" cy="3438144"/>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8656" cy="3438144"/>
                    </a:xfrm>
                    <a:prstGeom prst="rect">
                      <a:avLst/>
                    </a:prstGeom>
                  </pic:spPr>
                </pic:pic>
              </a:graphicData>
            </a:graphic>
          </wp:inline>
        </w:drawing>
      </w:r>
    </w:p>
    <w:p w14:paraId="72BD6663" w14:textId="1C4BAC4D" w:rsidR="00370E31" w:rsidRDefault="00370E31" w:rsidP="0000618A">
      <w:pPr>
        <w:pStyle w:val="Heading4"/>
        <w:rPr>
          <w:noProof/>
        </w:rPr>
      </w:pPr>
      <w:r w:rsidRPr="00370E31">
        <w:t>Year 1 – Salary Level</w:t>
      </w:r>
      <w:r w:rsidRPr="00370E31">
        <w:rPr>
          <w:noProof/>
        </w:rPr>
        <w:t xml:space="preserve"> </w:t>
      </w:r>
    </w:p>
    <w:p w14:paraId="6841D155" w14:textId="02E3016F" w:rsidR="00464D8B" w:rsidRDefault="00753BB4" w:rsidP="00464D8B">
      <w:r>
        <w:rPr>
          <w:noProof/>
          <w:lang w:eastAsia="ja-JP"/>
        </w:rPr>
        <w:drawing>
          <wp:inline distT="0" distB="0" distL="0" distR="0" wp14:anchorId="59BAB738" wp14:editId="77532712">
            <wp:extent cx="5111496" cy="322783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11496" cy="3227832"/>
                    </a:xfrm>
                    <a:prstGeom prst="rect">
                      <a:avLst/>
                    </a:prstGeom>
                  </pic:spPr>
                </pic:pic>
              </a:graphicData>
            </a:graphic>
          </wp:inline>
        </w:drawing>
      </w:r>
    </w:p>
    <w:p w14:paraId="670DE7C3" w14:textId="0664E8C0" w:rsidR="00370E31" w:rsidRPr="00464D8B" w:rsidRDefault="00370E31" w:rsidP="00464D8B">
      <w:pPr>
        <w:rPr>
          <w:b/>
        </w:rPr>
      </w:pPr>
      <w:r>
        <w:t>Click on Launch which will bring up a prompt for you to choose your DeptID that you want to seed for and the source month from the forecast.  Click on Launch to run the seeding rule.</w:t>
      </w:r>
      <w:r w:rsidRPr="00370E31">
        <w:rPr>
          <w:noProof/>
        </w:rPr>
        <w:t xml:space="preserve"> </w:t>
      </w:r>
      <w:r w:rsidR="000818D2">
        <w:t xml:space="preserve">These will apply to all </w:t>
      </w:r>
      <w:r w:rsidR="000818D2">
        <w:lastRenderedPageBreak/>
        <w:t xml:space="preserve">months in the Year 1 plan.  </w:t>
      </w:r>
      <w:r>
        <w:rPr>
          <w:noProof/>
          <w:lang w:eastAsia="ja-JP"/>
        </w:rPr>
        <w:drawing>
          <wp:inline distT="0" distB="0" distL="0" distR="0" wp14:anchorId="7B73B436" wp14:editId="20D58530">
            <wp:extent cx="5943600" cy="30480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048000"/>
                    </a:xfrm>
                    <a:prstGeom prst="rect">
                      <a:avLst/>
                    </a:prstGeom>
                  </pic:spPr>
                </pic:pic>
              </a:graphicData>
            </a:graphic>
          </wp:inline>
        </w:drawing>
      </w:r>
    </w:p>
    <w:p w14:paraId="1B81112A" w14:textId="697A405A" w:rsidR="00733758" w:rsidRDefault="00733758" w:rsidP="0000618A">
      <w:pPr>
        <w:pStyle w:val="Heading4"/>
        <w:rPr>
          <w:noProof/>
        </w:rPr>
      </w:pPr>
      <w:r w:rsidRPr="0000618A">
        <w:t>Year 1 - Benefits Level</w:t>
      </w:r>
      <w:r w:rsidRPr="00733758">
        <w:rPr>
          <w:noProof/>
        </w:rPr>
        <w:t xml:space="preserve"> </w:t>
      </w:r>
      <w:r w:rsidRPr="00733758">
        <w:t xml:space="preserve"> </w:t>
      </w:r>
    </w:p>
    <w:p w14:paraId="1E7B9AE3" w14:textId="6D206A64" w:rsidR="00553658" w:rsidRDefault="00753BB4" w:rsidP="00553658">
      <w:pPr>
        <w:tabs>
          <w:tab w:val="num" w:pos="0"/>
        </w:tabs>
      </w:pPr>
      <w:r>
        <w:rPr>
          <w:noProof/>
          <w:lang w:eastAsia="ja-JP"/>
        </w:rPr>
        <w:drawing>
          <wp:inline distT="0" distB="0" distL="0" distR="0" wp14:anchorId="0F9E7FCF" wp14:editId="3F08FE78">
            <wp:extent cx="5239512" cy="32095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9512" cy="3209544"/>
                    </a:xfrm>
                    <a:prstGeom prst="rect">
                      <a:avLst/>
                    </a:prstGeom>
                  </pic:spPr>
                </pic:pic>
              </a:graphicData>
            </a:graphic>
          </wp:inline>
        </w:drawing>
      </w:r>
    </w:p>
    <w:p w14:paraId="49861699" w14:textId="77777777" w:rsidR="001F31E5" w:rsidRDefault="00E84875" w:rsidP="00553658">
      <w:pPr>
        <w:tabs>
          <w:tab w:val="num" w:pos="0"/>
        </w:tabs>
        <w:rPr>
          <w:noProof/>
        </w:rPr>
      </w:pPr>
      <w:r>
        <w:t>Click on Launch which will bring up a prompt for you to choose your DeptID that you want to seed for, the source month from the forecast</w:t>
      </w:r>
      <w:r w:rsidR="00E65E7E">
        <w:t xml:space="preserve">, and the target months that you want to seed to.  </w:t>
      </w:r>
      <w:r>
        <w:t>Click on Launch to run the seeding rule.</w:t>
      </w:r>
      <w:r w:rsidRPr="00E84875">
        <w:rPr>
          <w:noProof/>
        </w:rPr>
        <w:t xml:space="preserve"> </w:t>
      </w:r>
    </w:p>
    <w:p w14:paraId="53BABC10" w14:textId="7F8918B7" w:rsidR="00E65E7E" w:rsidRDefault="00E84875" w:rsidP="00553658">
      <w:pPr>
        <w:tabs>
          <w:tab w:val="num" w:pos="0"/>
        </w:tabs>
      </w:pPr>
      <w:r>
        <w:rPr>
          <w:noProof/>
          <w:lang w:eastAsia="ja-JP"/>
        </w:rPr>
        <w:lastRenderedPageBreak/>
        <w:drawing>
          <wp:inline distT="0" distB="0" distL="0" distR="0" wp14:anchorId="456DE00C" wp14:editId="23390C45">
            <wp:extent cx="5943600" cy="28670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867025"/>
                    </a:xfrm>
                    <a:prstGeom prst="rect">
                      <a:avLst/>
                    </a:prstGeom>
                  </pic:spPr>
                </pic:pic>
              </a:graphicData>
            </a:graphic>
          </wp:inline>
        </w:drawing>
      </w:r>
    </w:p>
    <w:p w14:paraId="3DCD94B8" w14:textId="1EF4BDAA" w:rsidR="00E65E7E" w:rsidRDefault="00E65E7E" w:rsidP="0000618A">
      <w:pPr>
        <w:pStyle w:val="Heading4"/>
        <w:rPr>
          <w:noProof/>
        </w:rPr>
      </w:pPr>
      <w:r w:rsidRPr="0000618A">
        <w:t>Year 1 - Distribution Pct %</w:t>
      </w:r>
      <w:r w:rsidRPr="00E65E7E">
        <w:rPr>
          <w:noProof/>
        </w:rPr>
        <w:t xml:space="preserve"> </w:t>
      </w:r>
    </w:p>
    <w:p w14:paraId="12CF27B2" w14:textId="4C1374F4" w:rsidR="00E65E7E" w:rsidRDefault="001F31E5" w:rsidP="00E65E7E">
      <w:pPr>
        <w:pStyle w:val="ListParagraph"/>
        <w:tabs>
          <w:tab w:val="num" w:pos="0"/>
        </w:tabs>
        <w:ind w:left="0"/>
        <w:rPr>
          <w:noProof/>
        </w:rPr>
      </w:pPr>
      <w:r>
        <w:rPr>
          <w:noProof/>
          <w:lang w:eastAsia="ja-JP"/>
        </w:rPr>
        <w:drawing>
          <wp:inline distT="0" distB="0" distL="0" distR="0" wp14:anchorId="217A9C91" wp14:editId="0883E3B0">
            <wp:extent cx="5404104" cy="3218688"/>
            <wp:effectExtent l="0" t="0" r="635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4104" cy="3218688"/>
                    </a:xfrm>
                    <a:prstGeom prst="rect">
                      <a:avLst/>
                    </a:prstGeom>
                  </pic:spPr>
                </pic:pic>
              </a:graphicData>
            </a:graphic>
          </wp:inline>
        </w:drawing>
      </w:r>
    </w:p>
    <w:p w14:paraId="24792F85" w14:textId="77777777" w:rsidR="001F31E5" w:rsidRDefault="00E65E7E" w:rsidP="00553658">
      <w:pPr>
        <w:tabs>
          <w:tab w:val="num" w:pos="0"/>
        </w:tabs>
        <w:rPr>
          <w:noProof/>
        </w:rPr>
      </w:pPr>
      <w:r>
        <w:t>Click on Launch which will bring up a prompt for you to choose your DeptID that you want to seed for, the source month from the forecast, and the target months that you want to seed to.  Click on Launch to run the seeding rule.</w:t>
      </w:r>
      <w:r w:rsidRPr="00E65E7E">
        <w:rPr>
          <w:noProof/>
        </w:rPr>
        <w:t xml:space="preserve"> </w:t>
      </w:r>
    </w:p>
    <w:p w14:paraId="30328AC4" w14:textId="77777777" w:rsidR="00E65E7E" w:rsidRPr="00553658" w:rsidRDefault="00E65E7E" w:rsidP="00553658">
      <w:pPr>
        <w:tabs>
          <w:tab w:val="num" w:pos="0"/>
        </w:tabs>
        <w:rPr>
          <w:b/>
        </w:rPr>
      </w:pPr>
      <w:r>
        <w:rPr>
          <w:noProof/>
          <w:lang w:eastAsia="ja-JP"/>
        </w:rPr>
        <w:lastRenderedPageBreak/>
        <w:drawing>
          <wp:inline distT="0" distB="0" distL="0" distR="0" wp14:anchorId="1E509306" wp14:editId="1425083A">
            <wp:extent cx="5943600" cy="284797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47975"/>
                    </a:xfrm>
                    <a:prstGeom prst="rect">
                      <a:avLst/>
                    </a:prstGeom>
                  </pic:spPr>
                </pic:pic>
              </a:graphicData>
            </a:graphic>
          </wp:inline>
        </w:drawing>
      </w:r>
    </w:p>
    <w:p w14:paraId="1E025666" w14:textId="08F614DF" w:rsidR="00E65E7E" w:rsidRDefault="00E65E7E" w:rsidP="00E65E7E">
      <w:pPr>
        <w:tabs>
          <w:tab w:val="num" w:pos="0"/>
        </w:tabs>
        <w:rPr>
          <w:noProof/>
        </w:rPr>
      </w:pPr>
      <w:r w:rsidRPr="0000618A">
        <w:rPr>
          <w:rStyle w:val="Heading4Char"/>
        </w:rPr>
        <w:t xml:space="preserve">Year 2 - Salary, Benefits, and </w:t>
      </w:r>
      <w:proofErr w:type="spellStart"/>
      <w:r w:rsidRPr="0000618A">
        <w:rPr>
          <w:rStyle w:val="Heading4Char"/>
        </w:rPr>
        <w:t>Dist</w:t>
      </w:r>
      <w:proofErr w:type="spellEnd"/>
      <w:r w:rsidRPr="0000618A">
        <w:rPr>
          <w:rStyle w:val="Heading4Char"/>
        </w:rPr>
        <w:t xml:space="preserve"> Pct %</w:t>
      </w:r>
      <w:r w:rsidR="00392810" w:rsidRPr="00392810">
        <w:rPr>
          <w:noProof/>
        </w:rPr>
        <w:t xml:space="preserve"> </w:t>
      </w:r>
      <w:r w:rsidR="001F31E5">
        <w:rPr>
          <w:noProof/>
          <w:lang w:eastAsia="ja-JP"/>
        </w:rPr>
        <w:drawing>
          <wp:inline distT="0" distB="0" distL="0" distR="0" wp14:anchorId="37803959" wp14:editId="01E9553F">
            <wp:extent cx="6291072" cy="3282696"/>
            <wp:effectExtent l="0" t="0" r="0"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1072" cy="3282696"/>
                    </a:xfrm>
                    <a:prstGeom prst="rect">
                      <a:avLst/>
                    </a:prstGeom>
                  </pic:spPr>
                </pic:pic>
              </a:graphicData>
            </a:graphic>
          </wp:inline>
        </w:drawing>
      </w:r>
    </w:p>
    <w:p w14:paraId="5AB94EAF" w14:textId="77777777" w:rsidR="000818D2" w:rsidRPr="00553658" w:rsidRDefault="00392810" w:rsidP="00553658">
      <w:pPr>
        <w:tabs>
          <w:tab w:val="num" w:pos="0"/>
        </w:tabs>
        <w:rPr>
          <w:b/>
        </w:rPr>
      </w:pPr>
      <w:r>
        <w:t>Click on Launch which will bring up a prompt for you to choose your DeptID that you want to seed for</w:t>
      </w:r>
      <w:r w:rsidR="000818D2">
        <w:t xml:space="preserve"> and</w:t>
      </w:r>
      <w:r>
        <w:t xml:space="preserve"> the source month from the forecast</w:t>
      </w:r>
      <w:r w:rsidR="000818D2">
        <w:t>.  Click on Launch to run the seeding rule.</w:t>
      </w:r>
      <w:r w:rsidR="000818D2" w:rsidRPr="00392810">
        <w:rPr>
          <w:noProof/>
        </w:rPr>
        <w:t xml:space="preserve"> </w:t>
      </w:r>
      <w:r w:rsidR="000818D2">
        <w:t xml:space="preserve">These will apply to all months in the Year 2 plan behind the scenes and flow to Year 2 in General Planning.  </w:t>
      </w:r>
    </w:p>
    <w:p w14:paraId="120C824B" w14:textId="77777777" w:rsidR="00392810" w:rsidRPr="00392810" w:rsidRDefault="00392810" w:rsidP="00553658">
      <w:pPr>
        <w:pStyle w:val="ListParagraph"/>
        <w:tabs>
          <w:tab w:val="num" w:pos="0"/>
        </w:tabs>
        <w:ind w:left="0"/>
        <w:rPr>
          <w:b/>
        </w:rPr>
      </w:pPr>
      <w:r>
        <w:rPr>
          <w:noProof/>
          <w:lang w:eastAsia="ja-JP"/>
        </w:rPr>
        <w:lastRenderedPageBreak/>
        <w:drawing>
          <wp:inline distT="0" distB="0" distL="0" distR="0" wp14:anchorId="5AFD2382" wp14:editId="3C4827DD">
            <wp:extent cx="6000122" cy="2762250"/>
            <wp:effectExtent l="0" t="0" r="63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10929" cy="2767225"/>
                    </a:xfrm>
                    <a:prstGeom prst="rect">
                      <a:avLst/>
                    </a:prstGeom>
                  </pic:spPr>
                </pic:pic>
              </a:graphicData>
            </a:graphic>
          </wp:inline>
        </w:drawing>
      </w:r>
    </w:p>
    <w:p w14:paraId="1BA2543A" w14:textId="0E01B3B9" w:rsidR="00CE61B4" w:rsidRPr="00711058" w:rsidRDefault="001F31E5" w:rsidP="00711058">
      <w:pPr>
        <w:pStyle w:val="Heading2"/>
      </w:pPr>
      <w:bookmarkStart w:id="49" w:name="_Toc406504682"/>
      <w:bookmarkStart w:id="50" w:name="_Toc93939330"/>
      <w:r>
        <w:t>6</w:t>
      </w:r>
      <w:r w:rsidR="00C32D04">
        <w:t>.0</w:t>
      </w:r>
      <w:r w:rsidR="00CE61B4">
        <w:t xml:space="preserve"> </w:t>
      </w:r>
      <w:r w:rsidR="00CE61B4" w:rsidRPr="00893AA1">
        <w:t xml:space="preserve">Employee Planning </w:t>
      </w:r>
      <w:r w:rsidR="00CE61B4">
        <w:t xml:space="preserve">Form </w:t>
      </w:r>
      <w:r w:rsidR="00CE61B4" w:rsidRPr="00893AA1">
        <w:t>Reports</w:t>
      </w:r>
      <w:bookmarkEnd w:id="49"/>
      <w:bookmarkEnd w:id="50"/>
      <w:r w:rsidR="00555BD7">
        <w:t xml:space="preserve"> </w:t>
      </w:r>
    </w:p>
    <w:p w14:paraId="3D85F0CA" w14:textId="77777777" w:rsidR="002B7B1A" w:rsidRDefault="00CE61B4" w:rsidP="00CE61B4">
      <w:r w:rsidRPr="00893AA1">
        <w:t xml:space="preserve">All Employee Planning Reports are Form Reports.  These are diagnostic reports that help you view employee salary plans and distribution information.  </w:t>
      </w:r>
      <w:r w:rsidR="002B7B1A">
        <w:t>There are currently two reports available</w:t>
      </w:r>
      <w:r w:rsidR="00CC757E">
        <w:t>:</w:t>
      </w:r>
    </w:p>
    <w:p w14:paraId="27C11DB0" w14:textId="40095AA2" w:rsidR="00A54294" w:rsidRDefault="00A54294" w:rsidP="00A54294">
      <w:pPr>
        <w:pStyle w:val="Heading3"/>
      </w:pPr>
      <w:bookmarkStart w:id="51" w:name="_Toc93939331"/>
      <w:r>
        <w:t>Compensation Detail by DFP</w:t>
      </w:r>
      <w:bookmarkEnd w:id="51"/>
    </w:p>
    <w:p w14:paraId="5673464E" w14:textId="3AA7DDBC" w:rsidR="00CC6AED" w:rsidRDefault="00CC6AED" w:rsidP="00A54294">
      <w:r>
        <w:t xml:space="preserve">The </w:t>
      </w:r>
      <w:r w:rsidR="002B7B1A">
        <w:t>Compensation Detail by DFP</w:t>
      </w:r>
      <w:r w:rsidRPr="00CC6AED">
        <w:rPr>
          <w:noProof/>
        </w:rPr>
        <w:t xml:space="preserve"> </w:t>
      </w:r>
      <w:r>
        <w:rPr>
          <w:noProof/>
        </w:rPr>
        <w:t>shows the details of employees funded by a specific DFP.  This form can be accessed under Employee Planning</w:t>
      </w:r>
      <w:r w:rsidR="00CC757E">
        <w:rPr>
          <w:noProof/>
        </w:rPr>
        <w:t xml:space="preserve"> </w:t>
      </w:r>
      <w:r>
        <w:rPr>
          <w:noProof/>
        </w:rPr>
        <w:t>&gt;</w:t>
      </w:r>
      <w:r w:rsidR="00CC757E">
        <w:rPr>
          <w:noProof/>
        </w:rPr>
        <w:t xml:space="preserve"> </w:t>
      </w:r>
      <w:r>
        <w:rPr>
          <w:noProof/>
        </w:rPr>
        <w:t>Empl Reports or can be navigated to from the Revenue and Expense forms in General Planning via the right-click menu.</w:t>
      </w:r>
    </w:p>
    <w:p w14:paraId="1F5CFEC5" w14:textId="0F0DEDD8" w:rsidR="009C7E2D" w:rsidRDefault="00E70A12" w:rsidP="00A54294">
      <w:r w:rsidRPr="00E70A12">
        <w:rPr>
          <w:noProof/>
        </w:rPr>
        <w:t xml:space="preserve"> </w:t>
      </w:r>
      <w:r w:rsidR="00D57F7D">
        <w:rPr>
          <w:noProof/>
        </w:rPr>
        <w:drawing>
          <wp:inline distT="0" distB="0" distL="0" distR="0" wp14:anchorId="4C35816B" wp14:editId="3BB2B140">
            <wp:extent cx="4019757" cy="1752690"/>
            <wp:effectExtent l="0" t="0" r="0" b="0"/>
            <wp:docPr id="208471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66199" name=""/>
                    <pic:cNvPicPr/>
                  </pic:nvPicPr>
                  <pic:blipFill>
                    <a:blip r:embed="rId71"/>
                    <a:stretch>
                      <a:fillRect/>
                    </a:stretch>
                  </pic:blipFill>
                  <pic:spPr>
                    <a:xfrm>
                      <a:off x="0" y="0"/>
                      <a:ext cx="4019757" cy="1752690"/>
                    </a:xfrm>
                    <a:prstGeom prst="rect">
                      <a:avLst/>
                    </a:prstGeom>
                  </pic:spPr>
                </pic:pic>
              </a:graphicData>
            </a:graphic>
          </wp:inline>
        </w:drawing>
      </w:r>
    </w:p>
    <w:p w14:paraId="0B9719A8" w14:textId="77777777" w:rsidR="00A54294" w:rsidRDefault="00A54294" w:rsidP="00A54294"/>
    <w:p w14:paraId="084327F5" w14:textId="4EAFCBEE" w:rsidR="00A54294" w:rsidRDefault="00A54294" w:rsidP="00A54294">
      <w:pPr>
        <w:pStyle w:val="Heading3"/>
        <w:rPr>
          <w:rStyle w:val="xsx"/>
        </w:rPr>
      </w:pPr>
      <w:bookmarkStart w:id="52" w:name="_Toc93939332"/>
      <w:r>
        <w:rPr>
          <w:rStyle w:val="xsx"/>
        </w:rPr>
        <w:t>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Pct</w:t>
      </w:r>
      <w:bookmarkEnd w:id="52"/>
    </w:p>
    <w:p w14:paraId="02797791" w14:textId="249F245F" w:rsidR="00A54294" w:rsidRDefault="00CC6AED" w:rsidP="00A54294">
      <w:pPr>
        <w:rPr>
          <w:rStyle w:val="xsx"/>
        </w:rPr>
      </w:pPr>
      <w:r>
        <w:rPr>
          <w:rStyle w:val="xsx"/>
        </w:rPr>
        <w:t>The 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Pct and $</w:t>
      </w:r>
      <w:r w:rsidR="009C7E2D">
        <w:rPr>
          <w:rStyle w:val="xsx"/>
        </w:rPr>
        <w:t xml:space="preserve"> shows the funding DFP distribution percentages and calculated distribution dollars for salary and benefits under the selected </w:t>
      </w:r>
      <w:proofErr w:type="spellStart"/>
      <w:r w:rsidR="009C7E2D">
        <w:rPr>
          <w:rStyle w:val="xsx"/>
        </w:rPr>
        <w:t>MyOrg</w:t>
      </w:r>
      <w:proofErr w:type="spellEnd"/>
      <w:r w:rsidR="009C7E2D">
        <w:rPr>
          <w:rStyle w:val="xsx"/>
        </w:rPr>
        <w:t xml:space="preserve"> DeptID. </w:t>
      </w:r>
    </w:p>
    <w:p w14:paraId="0BD40796" w14:textId="22DDECB4" w:rsidR="00CE61B4" w:rsidRPr="00893AA1" w:rsidRDefault="00E70A12" w:rsidP="00CE61B4">
      <w:r w:rsidRPr="00E70A12">
        <w:rPr>
          <w:noProof/>
        </w:rPr>
        <w:lastRenderedPageBreak/>
        <w:t xml:space="preserve"> </w:t>
      </w:r>
      <w:r w:rsidR="00D57F7D">
        <w:rPr>
          <w:noProof/>
        </w:rPr>
        <w:drawing>
          <wp:inline distT="0" distB="0" distL="0" distR="0" wp14:anchorId="78CAAF51" wp14:editId="4AB51F0F">
            <wp:extent cx="5943600" cy="1305560"/>
            <wp:effectExtent l="0" t="0" r="0" b="8890"/>
            <wp:docPr id="10361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570" name=""/>
                    <pic:cNvPicPr/>
                  </pic:nvPicPr>
                  <pic:blipFill>
                    <a:blip r:embed="rId72"/>
                    <a:stretch>
                      <a:fillRect/>
                    </a:stretch>
                  </pic:blipFill>
                  <pic:spPr>
                    <a:xfrm>
                      <a:off x="0" y="0"/>
                      <a:ext cx="5943600" cy="1305560"/>
                    </a:xfrm>
                    <a:prstGeom prst="rect">
                      <a:avLst/>
                    </a:prstGeom>
                  </pic:spPr>
                </pic:pic>
              </a:graphicData>
            </a:graphic>
          </wp:inline>
        </w:drawing>
      </w:r>
    </w:p>
    <w:p w14:paraId="6033CE52" w14:textId="77777777" w:rsidR="00CE61B4" w:rsidRPr="00893AA1" w:rsidRDefault="00CE61B4" w:rsidP="00CE61B4"/>
    <w:p w14:paraId="3E7F0EE8" w14:textId="12BC8619" w:rsidR="00A3569E" w:rsidRPr="00471557" w:rsidRDefault="001F31E5" w:rsidP="00766E52">
      <w:pPr>
        <w:pStyle w:val="Heading2"/>
      </w:pPr>
      <w:bookmarkStart w:id="53" w:name="_Toc93939333"/>
      <w:r>
        <w:t>7</w:t>
      </w:r>
      <w:r w:rsidR="00A3569E">
        <w:t>.0</w:t>
      </w:r>
      <w:r w:rsidR="00A3569E" w:rsidRPr="0042355F">
        <w:t xml:space="preserve"> </w:t>
      </w:r>
      <w:r w:rsidR="00A3569E">
        <w:t>Other</w:t>
      </w:r>
      <w:r w:rsidR="00A3569E" w:rsidRPr="0042355F">
        <w:t xml:space="preserve"> Employee Planning</w:t>
      </w:r>
      <w:r w:rsidR="00A3569E">
        <w:t xml:space="preserve"> Topics</w:t>
      </w:r>
      <w:bookmarkEnd w:id="53"/>
    </w:p>
    <w:p w14:paraId="2B6BC26F" w14:textId="55E50E6F" w:rsidR="00A3569E" w:rsidRPr="00560941" w:rsidRDefault="001F31E5" w:rsidP="00A3569E">
      <w:pPr>
        <w:pStyle w:val="Heading2"/>
      </w:pPr>
      <w:bookmarkStart w:id="54" w:name="_Toc93939334"/>
      <w:r>
        <w:t>7</w:t>
      </w:r>
      <w:r w:rsidR="00A3569E" w:rsidRPr="00560941">
        <w:t>.1 Handling Special Situations</w:t>
      </w:r>
      <w:bookmarkEnd w:id="54"/>
    </w:p>
    <w:p w14:paraId="600EE23B" w14:textId="7B5A8768" w:rsidR="00A3569E" w:rsidRPr="00EB440C" w:rsidRDefault="00A3569E" w:rsidP="00A3569E">
      <w:pPr>
        <w:pStyle w:val="Heading3"/>
      </w:pPr>
      <w:bookmarkStart w:id="55" w:name="_Toc93939335"/>
      <w:r w:rsidRPr="00EB440C">
        <w:t xml:space="preserve">Multiple </w:t>
      </w:r>
      <w:proofErr w:type="spellStart"/>
      <w:r w:rsidR="00D316B2">
        <w:t>Job</w:t>
      </w:r>
      <w:r w:rsidR="002E726C">
        <w:t>c</w:t>
      </w:r>
      <w:r w:rsidRPr="00EB440C">
        <w:t>odes</w:t>
      </w:r>
      <w:bookmarkEnd w:id="55"/>
      <w:proofErr w:type="spellEnd"/>
    </w:p>
    <w:p w14:paraId="3609DD55" w14:textId="74220C26" w:rsidR="00A3569E" w:rsidRDefault="00A3569E" w:rsidP="00A3569E">
      <w:r>
        <w:t xml:space="preserve">Employees with multiple </w:t>
      </w:r>
      <w:proofErr w:type="spellStart"/>
      <w:r w:rsidR="00D316B2">
        <w:t>job</w:t>
      </w:r>
      <w:r>
        <w:t>codes</w:t>
      </w:r>
      <w:proofErr w:type="spellEnd"/>
      <w:r>
        <w:t xml:space="preserve"> will appear on multiple rows on all forms.  Planners will need to create salary and benefit plans for each </w:t>
      </w:r>
      <w:r w:rsidR="00D316B2">
        <w:t>job</w:t>
      </w:r>
      <w:r>
        <w:t>code.</w:t>
      </w:r>
    </w:p>
    <w:p w14:paraId="337CCEEF" w14:textId="77777777" w:rsidR="00A3569E" w:rsidRDefault="00A3569E" w:rsidP="00A3569E">
      <w:pPr>
        <w:pStyle w:val="Heading3"/>
      </w:pPr>
      <w:bookmarkStart w:id="56" w:name="_Toc93939336"/>
      <w:r w:rsidRPr="00842CF1">
        <w:t>Medical Center Employees</w:t>
      </w:r>
      <w:bookmarkEnd w:id="56"/>
    </w:p>
    <w:p w14:paraId="561B847C" w14:textId="77777777" w:rsidR="00A3569E" w:rsidRDefault="00A3569E" w:rsidP="00A3569E">
      <w:r>
        <w:t>Only employees with a campus home department (non-medical center) will appear in UPlan; employees with a medical center home department will not appear in UPlan.  In addition, distributions for employees with a campus home department but which are funded by the medical center will not appear in UPlan.</w:t>
      </w:r>
    </w:p>
    <w:p w14:paraId="78B664D5" w14:textId="77777777" w:rsidR="00A3569E" w:rsidRPr="00793DFF" w:rsidRDefault="00A3569E" w:rsidP="009A3488">
      <w:pPr>
        <w:pStyle w:val="TextBoxNormal"/>
        <w:numPr>
          <w:ilvl w:val="0"/>
          <w:numId w:val="11"/>
        </w:numPr>
      </w:pPr>
      <w:r w:rsidRPr="00793DFF">
        <w:t xml:space="preserve">You will use Employee Planning to plan for non-medical center employees of the campus, e.g., those with a </w:t>
      </w:r>
      <w:r>
        <w:t>campus</w:t>
      </w:r>
      <w:r w:rsidRPr="00793DFF">
        <w:t xml:space="preserve"> home department.</w:t>
      </w:r>
    </w:p>
    <w:p w14:paraId="08472CC7" w14:textId="77777777" w:rsidR="00A3569E" w:rsidRPr="00793DFF" w:rsidRDefault="00A3569E" w:rsidP="009A3488">
      <w:pPr>
        <w:pStyle w:val="TextBoxNormal"/>
        <w:numPr>
          <w:ilvl w:val="0"/>
          <w:numId w:val="11"/>
        </w:numPr>
      </w:pPr>
      <w:r w:rsidRPr="00793DFF">
        <w:t xml:space="preserve">For employees with a medical center home department, but who are paid at least in part by a </w:t>
      </w:r>
      <w:r>
        <w:t>campus</w:t>
      </w:r>
      <w:r w:rsidRPr="00793DFF">
        <w:t xml:space="preserve"> unit, planners will need to add the individual as a </w:t>
      </w:r>
      <w:r>
        <w:t>TBH</w:t>
      </w:r>
      <w:r w:rsidRPr="00793DFF">
        <w:t xml:space="preserve"> employee.</w:t>
      </w:r>
    </w:p>
    <w:p w14:paraId="2D8D8943" w14:textId="77777777" w:rsidR="00A3569E" w:rsidRDefault="00A3569E" w:rsidP="00676C58">
      <w:pPr>
        <w:pStyle w:val="ListParagraph"/>
        <w:numPr>
          <w:ilvl w:val="0"/>
          <w:numId w:val="11"/>
        </w:numPr>
        <w:spacing w:after="0" w:line="240" w:lineRule="auto"/>
      </w:pPr>
      <w:r>
        <w:t>If an employee is owned by a campus home department, he/she will appear on the roster for that home department and the campus departments providing pay for that employee will enter their appropriate share.  The portion of their salary funded by the medical center will not be included in UPlan.  The home department need not worry about the medical center portion of the salary and benefits.</w:t>
      </w:r>
    </w:p>
    <w:p w14:paraId="29D7A74F" w14:textId="77777777" w:rsidR="00A3569E" w:rsidRDefault="00A3569E" w:rsidP="00676C58">
      <w:pPr>
        <w:pStyle w:val="ListParagraph"/>
        <w:numPr>
          <w:ilvl w:val="0"/>
          <w:numId w:val="11"/>
        </w:numPr>
        <w:spacing w:after="0" w:line="240" w:lineRule="auto"/>
      </w:pPr>
      <w:r>
        <w:t>Employees with a medical center home department will not appear in UPlan.  For employees with a medical center home department but are fully or partially paid by a campus department, the paying department will need to create a TBH provision and enter the appropriate salary and pay distribution percentage.  No special functionality is required.</w:t>
      </w:r>
    </w:p>
    <w:p w14:paraId="513A3E9D" w14:textId="77777777" w:rsidR="00A3569E" w:rsidRPr="00555BD7" w:rsidRDefault="00A3569E" w:rsidP="00A3569E">
      <w:pPr>
        <w:pStyle w:val="Heading3"/>
        <w:rPr>
          <w:i/>
        </w:rPr>
      </w:pPr>
      <w:bookmarkStart w:id="57" w:name="_Toc93939337"/>
      <w:r w:rsidRPr="00842CF1">
        <w:t>Benefits for Fellows and Residents</w:t>
      </w:r>
      <w:r>
        <w:t xml:space="preserve"> with No Salary </w:t>
      </w:r>
      <w:r>
        <w:rPr>
          <w:i/>
        </w:rPr>
        <w:t>(pending changes)</w:t>
      </w:r>
      <w:bookmarkEnd w:id="57"/>
    </w:p>
    <w:p w14:paraId="428100B9" w14:textId="77777777" w:rsidR="00A3569E" w:rsidRDefault="00A3569E" w:rsidP="00A3569E">
      <w:r w:rsidRPr="00E1486B">
        <w:t xml:space="preserve">Postdoctoral fellows or other employees who have no </w:t>
      </w:r>
      <w:proofErr w:type="gramStart"/>
      <w:r w:rsidRPr="00E1486B">
        <w:t>salary, but</w:t>
      </w:r>
      <w:proofErr w:type="gramEnd"/>
      <w:r w:rsidRPr="00E1486B">
        <w:t xml:space="preserve"> do have benefits costs paid by UCSF will appear in the Employee Planning module.  Planners will need to manually adjust benefits levels and </w:t>
      </w:r>
      <w:r w:rsidRPr="00E1486B">
        <w:lastRenderedPageBreak/>
        <w:t xml:space="preserve">distributions.  Alternatively, planners can create a TBH provision with zero salary and manually benefits and distributions.  A second alternative is to </w:t>
      </w:r>
      <w:proofErr w:type="gramStart"/>
      <w:r w:rsidRPr="00E1486B">
        <w:t>make adjustments</w:t>
      </w:r>
      <w:proofErr w:type="gramEnd"/>
      <w:r w:rsidRPr="00E1486B">
        <w:t xml:space="preserve"> in the General Planning module.</w:t>
      </w:r>
    </w:p>
    <w:p w14:paraId="6A05A46D" w14:textId="77777777" w:rsidR="00A3569E" w:rsidRDefault="00A3569E" w:rsidP="00A3569E">
      <w:r w:rsidRPr="00920D9A">
        <w:t xml:space="preserve">The healthcare benefits for Fellows and Residents </w:t>
      </w:r>
      <w:r w:rsidRPr="00A9724B">
        <w:t xml:space="preserve">that </w:t>
      </w:r>
      <w:r>
        <w:t>are</w:t>
      </w:r>
      <w:r w:rsidRPr="00920D9A">
        <w:t xml:space="preserve"> paid directly by the campus (i.e. HR) to a </w:t>
      </w:r>
      <w:proofErr w:type="gramStart"/>
      <w:r w:rsidRPr="00920D9A">
        <w:t>third party</w:t>
      </w:r>
      <w:proofErr w:type="gramEnd"/>
      <w:r w:rsidRPr="00920D9A">
        <w:t xml:space="preserve"> insurance company will be planned in the General Planning cube.  There are some benefits costs that go through payroll and reported as benefits costs</w:t>
      </w:r>
      <w:r>
        <w:t>,</w:t>
      </w:r>
      <w:r w:rsidRPr="00920D9A">
        <w:t xml:space="preserve"> but these healthcare costs are reported </w:t>
      </w:r>
      <w:r w:rsidRPr="00286B66">
        <w:t xml:space="preserve">under </w:t>
      </w:r>
      <w:r>
        <w:t xml:space="preserve">a </w:t>
      </w:r>
      <w:r w:rsidRPr="00920D9A">
        <w:t>non-benefits expense</w:t>
      </w:r>
      <w:r w:rsidRPr="00286B66">
        <w:t xml:space="preserve"> </w:t>
      </w:r>
      <w:r w:rsidRPr="00522B91">
        <w:t xml:space="preserve">account </w:t>
      </w:r>
      <w:r>
        <w:t>which</w:t>
      </w:r>
      <w:r w:rsidRPr="00522B91">
        <w:t xml:space="preserve"> </w:t>
      </w:r>
      <w:r>
        <w:t>rolls</w:t>
      </w:r>
      <w:r w:rsidRPr="00522B91">
        <w:t xml:space="preserve"> up to </w:t>
      </w:r>
      <w:r>
        <w:t xml:space="preserve">Level E </w:t>
      </w:r>
      <w:r w:rsidRPr="00963696">
        <w:t xml:space="preserve">Account “5577E-Other services” which in turn rolls up to Level C Account “5550C-Services”.  Departments </w:t>
      </w:r>
      <w:r>
        <w:t>with these types of benefit costs should plan for them in the Revenue &amp; Expense form in the General Planning module.</w:t>
      </w:r>
    </w:p>
    <w:p w14:paraId="7581E706" w14:textId="1C3BDFC7" w:rsidR="00A3569E" w:rsidRDefault="001F31E5" w:rsidP="00A3569E">
      <w:pPr>
        <w:pStyle w:val="Heading2"/>
      </w:pPr>
      <w:bookmarkStart w:id="58" w:name="_Toc93939338"/>
      <w:r>
        <w:t>7</w:t>
      </w:r>
      <w:r w:rsidR="00A3569E">
        <w:t>.2 Adjusting Planned Salary and Benefits in General Planning</w:t>
      </w:r>
      <w:bookmarkEnd w:id="58"/>
    </w:p>
    <w:p w14:paraId="1388D3EF" w14:textId="77777777" w:rsidR="00A3569E" w:rsidRDefault="00A3569E" w:rsidP="00A3569E">
      <w:r>
        <w:t>If your department or Control Point does not require detailed salary and benefit expense information, you can use the Revenue &amp; Expense form in the General Planning Module to forecast or plan.</w:t>
      </w:r>
    </w:p>
    <w:p w14:paraId="033729F5" w14:textId="77777777" w:rsidR="00A3569E" w:rsidRDefault="00A3569E" w:rsidP="00A3569E">
      <w:r>
        <w:t xml:space="preserve">You may also want to perform </w:t>
      </w:r>
      <w:proofErr w:type="gramStart"/>
      <w:r>
        <w:t>the majority of</w:t>
      </w:r>
      <w:proofErr w:type="gramEnd"/>
      <w:r>
        <w:t xml:space="preserve"> your salary and expense planning within Employee Planning but still use the General Planning module for related adjustments.</w:t>
      </w:r>
      <w:r w:rsidR="003023DB">
        <w:t xml:space="preserve"> </w:t>
      </w:r>
      <w:r>
        <w:t>Keep in mind that when you use the Revenue &amp; Expense form, you will work with DFP combinations.</w:t>
      </w:r>
    </w:p>
    <w:p w14:paraId="76513CF8" w14:textId="10365758" w:rsidR="00A3569E" w:rsidRDefault="00E70A12" w:rsidP="00A3569E">
      <w:r>
        <w:rPr>
          <w:noProof/>
          <w:lang w:eastAsia="ja-JP"/>
        </w:rPr>
        <w:drawing>
          <wp:inline distT="0" distB="0" distL="0" distR="0" wp14:anchorId="697A6304" wp14:editId="26F7CA5E">
            <wp:extent cx="5943600" cy="3622040"/>
            <wp:effectExtent l="0" t="0" r="0" b="0"/>
            <wp:docPr id="11296" name="Picture 112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 name="Picture 11296" descr="Table&#10;&#10;Description automatically generated"/>
                    <pic:cNvPicPr/>
                  </pic:nvPicPr>
                  <pic:blipFill>
                    <a:blip r:embed="rId73"/>
                    <a:stretch>
                      <a:fillRect/>
                    </a:stretch>
                  </pic:blipFill>
                  <pic:spPr>
                    <a:xfrm>
                      <a:off x="0" y="0"/>
                      <a:ext cx="5943600" cy="3622040"/>
                    </a:xfrm>
                    <a:prstGeom prst="rect">
                      <a:avLst/>
                    </a:prstGeom>
                  </pic:spPr>
                </pic:pic>
              </a:graphicData>
            </a:graphic>
          </wp:inline>
        </w:drawing>
      </w:r>
    </w:p>
    <w:p w14:paraId="259CF34E" w14:textId="77777777" w:rsidR="00A3569E" w:rsidRDefault="00A3569E" w:rsidP="00A3569E">
      <w:r>
        <w:t xml:space="preserve">There are fourteen accounts related to salary and benefit expenses in the Level C-Revenue and Expense form. </w:t>
      </w:r>
      <w:r w:rsidR="00990E52">
        <w:t xml:space="preserve"> </w:t>
      </w:r>
      <w:r>
        <w:t xml:space="preserve">Seven Level C accounts are from the Chart of Accounts and are read-only, numbered accounts that pull plan data from Employee Planning (note that actuals are fed from PeopleSoft GL). The other </w:t>
      </w:r>
      <w:r>
        <w:lastRenderedPageBreak/>
        <w:t>seven accounts are planning account only and are writable, non-numbered accounts where you can input salary or benefit adjustments against the Level C accounts plan amounts.</w:t>
      </w:r>
    </w:p>
    <w:p w14:paraId="112EAF76" w14:textId="77777777" w:rsidR="00CE61B4" w:rsidRDefault="00CE61B4" w:rsidP="00CE61B4"/>
    <w:p w14:paraId="470DF737" w14:textId="0A14EF79" w:rsidR="00CE61B4" w:rsidRDefault="00CE61B4" w:rsidP="00FC2D62">
      <w:pPr>
        <w:pStyle w:val="Stepwspacing"/>
      </w:pPr>
    </w:p>
    <w:sectPr w:rsidR="00CE61B4" w:rsidSect="00EB0C45">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25AB3" w14:textId="77777777" w:rsidR="00CA1A83" w:rsidRDefault="00CA1A83">
      <w:r>
        <w:separator/>
      </w:r>
    </w:p>
  </w:endnote>
  <w:endnote w:type="continuationSeparator" w:id="0">
    <w:p w14:paraId="02A6C51E" w14:textId="77777777" w:rsidR="00CA1A83" w:rsidRDefault="00CA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062427"/>
      <w:docPartObj>
        <w:docPartGallery w:val="Page Numbers (Bottom of Page)"/>
        <w:docPartUnique/>
      </w:docPartObj>
    </w:sdtPr>
    <w:sdtEndPr>
      <w:rPr>
        <w:noProof/>
      </w:rPr>
    </w:sdtEndPr>
    <w:sdtContent>
      <w:p w14:paraId="7F293B9C" w14:textId="6BB9392F" w:rsidR="00A257D0" w:rsidRDefault="00A257D0" w:rsidP="002B0536">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D44F41">
          <w:rPr>
            <w:noProof/>
          </w:rPr>
          <w:t>18</w:t>
        </w:r>
        <w:r>
          <w:rPr>
            <w:noProof/>
          </w:rPr>
          <w:fldChar w:fldCharType="end"/>
        </w:r>
        <w:r w:rsidR="00650044">
          <w:tab/>
        </w:r>
        <w:r w:rsidR="006137A3">
          <w:fldChar w:fldCharType="begin"/>
        </w:r>
        <w:r w:rsidR="006137A3">
          <w:instrText xml:space="preserve"> MERGEFIELD Today </w:instrText>
        </w:r>
        <w:r w:rsidR="006137A3">
          <w:fldChar w:fldCharType="separate"/>
        </w:r>
        <w:r w:rsidR="00285165">
          <w:rPr>
            <w:noProof/>
          </w:rPr>
          <w:t>12/13/2024</w:t>
        </w:r>
        <w:r w:rsidR="006137A3">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683655"/>
      <w:docPartObj>
        <w:docPartGallery w:val="Page Numbers (Bottom of Page)"/>
        <w:docPartUnique/>
      </w:docPartObj>
    </w:sdtPr>
    <w:sdtEndPr>
      <w:rPr>
        <w:noProof/>
      </w:rPr>
    </w:sdtEndPr>
    <w:sdtContent>
      <w:p w14:paraId="28C1EB13" w14:textId="77777777" w:rsidR="00A257D0" w:rsidRDefault="006137A3" w:rsidP="002B0536">
        <w:pPr>
          <w:pStyle w:val="Footer"/>
          <w:pBdr>
            <w:top w:val="single" w:sz="12" w:space="1" w:color="auto"/>
          </w:pBdr>
          <w:tabs>
            <w:tab w:val="clear" w:pos="4320"/>
            <w:tab w:val="clear" w:pos="8640"/>
            <w:tab w:val="right" w:pos="9360"/>
          </w:tabs>
          <w:spacing w:after="0"/>
          <w:jc w:val="right"/>
        </w:pPr>
        <w:r>
          <w:fldChar w:fldCharType="begin"/>
        </w:r>
        <w:r>
          <w:instrText xml:space="preserve"> MERGEFIELD Today </w:instrText>
        </w:r>
        <w:r>
          <w:fldChar w:fldCharType="separate"/>
        </w:r>
        <w:r w:rsidR="00285165">
          <w:rPr>
            <w:noProof/>
          </w:rPr>
          <w:t>12/13/2024</w:t>
        </w:r>
        <w:r>
          <w:rPr>
            <w:noProof/>
          </w:rPr>
          <w:fldChar w:fldCharType="end"/>
        </w:r>
        <w:r w:rsidR="00A257D0">
          <w:tab/>
        </w:r>
        <w:r w:rsidR="00A257D0">
          <w:fldChar w:fldCharType="begin"/>
        </w:r>
        <w:r w:rsidR="00A257D0">
          <w:instrText xml:space="preserve"> PAGE   \* MERGEFORMAT </w:instrText>
        </w:r>
        <w:r w:rsidR="00A257D0">
          <w:fldChar w:fldCharType="separate"/>
        </w:r>
        <w:r w:rsidR="00D44F41">
          <w:rPr>
            <w:noProof/>
          </w:rPr>
          <w:t>17</w:t>
        </w:r>
        <w:r w:rsidR="00A257D0">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4229" w14:textId="77777777" w:rsidR="000F6AD5" w:rsidRDefault="000F6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8E0D" w14:textId="77777777" w:rsidR="00CA1A83" w:rsidRDefault="00CA1A83">
      <w:r>
        <w:separator/>
      </w:r>
    </w:p>
  </w:footnote>
  <w:footnote w:type="continuationSeparator" w:id="0">
    <w:p w14:paraId="32A7DFEA" w14:textId="77777777" w:rsidR="00CA1A83" w:rsidRDefault="00CA1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C17C" w14:textId="77777777" w:rsidR="00A257D0" w:rsidRPr="00E24A3A" w:rsidRDefault="00A257D0" w:rsidP="00E24A3A">
    <w:pPr>
      <w:pStyle w:val="Header"/>
      <w:tabs>
        <w:tab w:val="center" w:pos="1048"/>
        <w:tab w:val="right" w:pos="8029"/>
      </w:tabs>
      <w:jc w:val="center"/>
      <w:rPr>
        <w:b/>
        <w:color w:val="052049"/>
        <w:sz w:val="32"/>
        <w:szCs w:val="32"/>
      </w:rPr>
    </w:pPr>
    <w:r w:rsidRPr="00E24A3A">
      <w:rPr>
        <w:b/>
        <w:color w:val="052049"/>
        <w:sz w:val="40"/>
      </w:rPr>
      <w:ptab w:relativeTo="margin" w:alignment="left" w:leader="none"/>
    </w:r>
    <w:r w:rsidRPr="008A2C6D">
      <w:rPr>
        <w:b/>
        <w:noProof/>
        <w:color w:val="1F497D"/>
        <w:sz w:val="40"/>
        <w:lang w:eastAsia="ja-JP"/>
      </w:rPr>
      <w:drawing>
        <wp:anchor distT="0" distB="0" distL="114300" distR="114300" simplePos="0" relativeHeight="251670528" behindDoc="0" locked="0" layoutInCell="1" allowOverlap="1" wp14:anchorId="360D8221" wp14:editId="3F4602C1">
          <wp:simplePos x="0" y="0"/>
          <wp:positionH relativeFrom="column">
            <wp:posOffset>-448310</wp:posOffset>
          </wp:positionH>
          <wp:positionV relativeFrom="page">
            <wp:posOffset>475615</wp:posOffset>
          </wp:positionV>
          <wp:extent cx="1993392" cy="411480"/>
          <wp:effectExtent l="0" t="0" r="6985" b="762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A3A">
      <w:rPr>
        <w:b/>
        <w:color w:val="052049"/>
        <w:sz w:val="32"/>
        <w:szCs w:val="32"/>
      </w:rPr>
      <w:t>UPlan Employee Planning</w:t>
    </w:r>
  </w:p>
  <w:p w14:paraId="56538837" w14:textId="77777777" w:rsidR="00A257D0" w:rsidRDefault="00A25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B475" w14:textId="77777777" w:rsidR="00A257D0" w:rsidRPr="006B02C4" w:rsidRDefault="00A257D0" w:rsidP="0068299D">
    <w:pPr>
      <w:pStyle w:val="Header"/>
      <w:tabs>
        <w:tab w:val="center" w:pos="1048"/>
        <w:tab w:val="right" w:pos="8029"/>
      </w:tabs>
      <w:jc w:val="center"/>
      <w:rPr>
        <w:b/>
        <w:color w:val="052049"/>
        <w:sz w:val="32"/>
        <w:szCs w:val="32"/>
      </w:rPr>
    </w:pPr>
    <w:r w:rsidRPr="006B02C4">
      <w:rPr>
        <w:b/>
        <w:color w:val="052049"/>
        <w:sz w:val="40"/>
      </w:rPr>
      <w:ptab w:relativeTo="margin" w:alignment="left" w:leader="none"/>
    </w:r>
    <w:r w:rsidRPr="006B02C4">
      <w:rPr>
        <w:b/>
        <w:noProof/>
        <w:color w:val="052049"/>
        <w:sz w:val="40"/>
        <w:lang w:eastAsia="ja-JP"/>
      </w:rPr>
      <w:drawing>
        <wp:anchor distT="0" distB="0" distL="114300" distR="114300" simplePos="0" relativeHeight="251668480" behindDoc="0" locked="0" layoutInCell="1" allowOverlap="1" wp14:anchorId="7BE48CFD" wp14:editId="0A01AED0">
          <wp:simplePos x="0" y="0"/>
          <wp:positionH relativeFrom="column">
            <wp:posOffset>-448310</wp:posOffset>
          </wp:positionH>
          <wp:positionV relativeFrom="page">
            <wp:posOffset>475615</wp:posOffset>
          </wp:positionV>
          <wp:extent cx="1993392" cy="411480"/>
          <wp:effectExtent l="0" t="0" r="698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2C4">
      <w:rPr>
        <w:b/>
        <w:color w:val="052049"/>
        <w:sz w:val="32"/>
        <w:szCs w:val="32"/>
      </w:rPr>
      <w:t>UPlan Employee Planning</w:t>
    </w:r>
  </w:p>
  <w:p w14:paraId="1995F51A" w14:textId="77777777" w:rsidR="00A257D0" w:rsidRDefault="00A257D0" w:rsidP="00850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BCE9" w14:textId="77777777" w:rsidR="000F6AD5" w:rsidRDefault="000F6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an.ucsf.edu/HyperionPlanning/adf/images/t.gif" style="width:.75pt;height:.75pt;visibility:visible;mso-wrap-style:square" o:bullet="t">
        <v:imagedata r:id="rId1" o:title="t"/>
      </v:shape>
    </w:pict>
  </w:numPicBullet>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9"/>
    <w:multiLevelType w:val="singleLevel"/>
    <w:tmpl w:val="BF56E51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944A4A"/>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375547C"/>
    <w:multiLevelType w:val="hybridMultilevel"/>
    <w:tmpl w:val="C13E0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6043A1"/>
    <w:multiLevelType w:val="hybridMultilevel"/>
    <w:tmpl w:val="7BBC4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87837"/>
    <w:multiLevelType w:val="hybridMultilevel"/>
    <w:tmpl w:val="30A8F75E"/>
    <w:lvl w:ilvl="0" w:tplc="99C222AE">
      <w:start w:val="1"/>
      <w:numFmt w:val="bullet"/>
      <w:lvlText w:val="•"/>
      <w:lvlJc w:val="left"/>
      <w:pPr>
        <w:tabs>
          <w:tab w:val="num" w:pos="720"/>
        </w:tabs>
        <w:ind w:left="720" w:hanging="360"/>
      </w:pPr>
      <w:rPr>
        <w:rFonts w:ascii="Arial" w:hAnsi="Arial" w:hint="default"/>
      </w:rPr>
    </w:lvl>
    <w:lvl w:ilvl="1" w:tplc="E3FE1BAC" w:tentative="1">
      <w:start w:val="1"/>
      <w:numFmt w:val="bullet"/>
      <w:lvlText w:val="•"/>
      <w:lvlJc w:val="left"/>
      <w:pPr>
        <w:tabs>
          <w:tab w:val="num" w:pos="1440"/>
        </w:tabs>
        <w:ind w:left="1440" w:hanging="360"/>
      </w:pPr>
      <w:rPr>
        <w:rFonts w:ascii="Arial" w:hAnsi="Arial" w:hint="default"/>
      </w:rPr>
    </w:lvl>
    <w:lvl w:ilvl="2" w:tplc="2014E4A0" w:tentative="1">
      <w:start w:val="1"/>
      <w:numFmt w:val="bullet"/>
      <w:lvlText w:val="•"/>
      <w:lvlJc w:val="left"/>
      <w:pPr>
        <w:tabs>
          <w:tab w:val="num" w:pos="2160"/>
        </w:tabs>
        <w:ind w:left="2160" w:hanging="360"/>
      </w:pPr>
      <w:rPr>
        <w:rFonts w:ascii="Arial" w:hAnsi="Arial" w:hint="default"/>
      </w:rPr>
    </w:lvl>
    <w:lvl w:ilvl="3" w:tplc="6E1C96D0" w:tentative="1">
      <w:start w:val="1"/>
      <w:numFmt w:val="bullet"/>
      <w:lvlText w:val="•"/>
      <w:lvlJc w:val="left"/>
      <w:pPr>
        <w:tabs>
          <w:tab w:val="num" w:pos="2880"/>
        </w:tabs>
        <w:ind w:left="2880" w:hanging="360"/>
      </w:pPr>
      <w:rPr>
        <w:rFonts w:ascii="Arial" w:hAnsi="Arial" w:hint="default"/>
      </w:rPr>
    </w:lvl>
    <w:lvl w:ilvl="4" w:tplc="4D1CB766" w:tentative="1">
      <w:start w:val="1"/>
      <w:numFmt w:val="bullet"/>
      <w:lvlText w:val="•"/>
      <w:lvlJc w:val="left"/>
      <w:pPr>
        <w:tabs>
          <w:tab w:val="num" w:pos="3600"/>
        </w:tabs>
        <w:ind w:left="3600" w:hanging="360"/>
      </w:pPr>
      <w:rPr>
        <w:rFonts w:ascii="Arial" w:hAnsi="Arial" w:hint="default"/>
      </w:rPr>
    </w:lvl>
    <w:lvl w:ilvl="5" w:tplc="39FCD930" w:tentative="1">
      <w:start w:val="1"/>
      <w:numFmt w:val="bullet"/>
      <w:lvlText w:val="•"/>
      <w:lvlJc w:val="left"/>
      <w:pPr>
        <w:tabs>
          <w:tab w:val="num" w:pos="4320"/>
        </w:tabs>
        <w:ind w:left="4320" w:hanging="360"/>
      </w:pPr>
      <w:rPr>
        <w:rFonts w:ascii="Arial" w:hAnsi="Arial" w:hint="default"/>
      </w:rPr>
    </w:lvl>
    <w:lvl w:ilvl="6" w:tplc="BB0C4F3E" w:tentative="1">
      <w:start w:val="1"/>
      <w:numFmt w:val="bullet"/>
      <w:lvlText w:val="•"/>
      <w:lvlJc w:val="left"/>
      <w:pPr>
        <w:tabs>
          <w:tab w:val="num" w:pos="5040"/>
        </w:tabs>
        <w:ind w:left="5040" w:hanging="360"/>
      </w:pPr>
      <w:rPr>
        <w:rFonts w:ascii="Arial" w:hAnsi="Arial" w:hint="default"/>
      </w:rPr>
    </w:lvl>
    <w:lvl w:ilvl="7" w:tplc="609490DE" w:tentative="1">
      <w:start w:val="1"/>
      <w:numFmt w:val="bullet"/>
      <w:lvlText w:val="•"/>
      <w:lvlJc w:val="left"/>
      <w:pPr>
        <w:tabs>
          <w:tab w:val="num" w:pos="5760"/>
        </w:tabs>
        <w:ind w:left="5760" w:hanging="360"/>
      </w:pPr>
      <w:rPr>
        <w:rFonts w:ascii="Arial" w:hAnsi="Arial" w:hint="default"/>
      </w:rPr>
    </w:lvl>
    <w:lvl w:ilvl="8" w:tplc="3482D4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BE346A"/>
    <w:multiLevelType w:val="hybridMultilevel"/>
    <w:tmpl w:val="137E2BF2"/>
    <w:lvl w:ilvl="0" w:tplc="60AC3B3E">
      <w:start w:val="1"/>
      <w:numFmt w:val="bullet"/>
      <w:lvlText w:val=""/>
      <w:lvlPicBulletId w:val="0"/>
      <w:lvlJc w:val="left"/>
      <w:pPr>
        <w:tabs>
          <w:tab w:val="num" w:pos="360"/>
        </w:tabs>
        <w:ind w:left="360" w:hanging="360"/>
      </w:pPr>
      <w:rPr>
        <w:rFonts w:ascii="Symbol" w:hAnsi="Symbol" w:hint="default"/>
      </w:rPr>
    </w:lvl>
    <w:lvl w:ilvl="1" w:tplc="2B6C1FD4" w:tentative="1">
      <w:start w:val="1"/>
      <w:numFmt w:val="bullet"/>
      <w:lvlText w:val=""/>
      <w:lvlJc w:val="left"/>
      <w:pPr>
        <w:tabs>
          <w:tab w:val="num" w:pos="1080"/>
        </w:tabs>
        <w:ind w:left="1080" w:hanging="360"/>
      </w:pPr>
      <w:rPr>
        <w:rFonts w:ascii="Symbol" w:hAnsi="Symbol" w:hint="default"/>
      </w:rPr>
    </w:lvl>
    <w:lvl w:ilvl="2" w:tplc="92984F0C" w:tentative="1">
      <w:start w:val="1"/>
      <w:numFmt w:val="bullet"/>
      <w:lvlText w:val=""/>
      <w:lvlJc w:val="left"/>
      <w:pPr>
        <w:tabs>
          <w:tab w:val="num" w:pos="1800"/>
        </w:tabs>
        <w:ind w:left="1800" w:hanging="360"/>
      </w:pPr>
      <w:rPr>
        <w:rFonts w:ascii="Symbol" w:hAnsi="Symbol" w:hint="default"/>
      </w:rPr>
    </w:lvl>
    <w:lvl w:ilvl="3" w:tplc="D6FACA7E" w:tentative="1">
      <w:start w:val="1"/>
      <w:numFmt w:val="bullet"/>
      <w:lvlText w:val=""/>
      <w:lvlJc w:val="left"/>
      <w:pPr>
        <w:tabs>
          <w:tab w:val="num" w:pos="2520"/>
        </w:tabs>
        <w:ind w:left="2520" w:hanging="360"/>
      </w:pPr>
      <w:rPr>
        <w:rFonts w:ascii="Symbol" w:hAnsi="Symbol" w:hint="default"/>
      </w:rPr>
    </w:lvl>
    <w:lvl w:ilvl="4" w:tplc="DEFAD840" w:tentative="1">
      <w:start w:val="1"/>
      <w:numFmt w:val="bullet"/>
      <w:lvlText w:val=""/>
      <w:lvlJc w:val="left"/>
      <w:pPr>
        <w:tabs>
          <w:tab w:val="num" w:pos="3240"/>
        </w:tabs>
        <w:ind w:left="3240" w:hanging="360"/>
      </w:pPr>
      <w:rPr>
        <w:rFonts w:ascii="Symbol" w:hAnsi="Symbol" w:hint="default"/>
      </w:rPr>
    </w:lvl>
    <w:lvl w:ilvl="5" w:tplc="B90C74D0" w:tentative="1">
      <w:start w:val="1"/>
      <w:numFmt w:val="bullet"/>
      <w:lvlText w:val=""/>
      <w:lvlJc w:val="left"/>
      <w:pPr>
        <w:tabs>
          <w:tab w:val="num" w:pos="3960"/>
        </w:tabs>
        <w:ind w:left="3960" w:hanging="360"/>
      </w:pPr>
      <w:rPr>
        <w:rFonts w:ascii="Symbol" w:hAnsi="Symbol" w:hint="default"/>
      </w:rPr>
    </w:lvl>
    <w:lvl w:ilvl="6" w:tplc="A9968D88" w:tentative="1">
      <w:start w:val="1"/>
      <w:numFmt w:val="bullet"/>
      <w:lvlText w:val=""/>
      <w:lvlJc w:val="left"/>
      <w:pPr>
        <w:tabs>
          <w:tab w:val="num" w:pos="4680"/>
        </w:tabs>
        <w:ind w:left="4680" w:hanging="360"/>
      </w:pPr>
      <w:rPr>
        <w:rFonts w:ascii="Symbol" w:hAnsi="Symbol" w:hint="default"/>
      </w:rPr>
    </w:lvl>
    <w:lvl w:ilvl="7" w:tplc="3CEECE9A" w:tentative="1">
      <w:start w:val="1"/>
      <w:numFmt w:val="bullet"/>
      <w:lvlText w:val=""/>
      <w:lvlJc w:val="left"/>
      <w:pPr>
        <w:tabs>
          <w:tab w:val="num" w:pos="5400"/>
        </w:tabs>
        <w:ind w:left="5400" w:hanging="360"/>
      </w:pPr>
      <w:rPr>
        <w:rFonts w:ascii="Symbol" w:hAnsi="Symbol" w:hint="default"/>
      </w:rPr>
    </w:lvl>
    <w:lvl w:ilvl="8" w:tplc="61F427B2"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163524EE"/>
    <w:multiLevelType w:val="hybridMultilevel"/>
    <w:tmpl w:val="C7DCE198"/>
    <w:lvl w:ilvl="0" w:tplc="EB8A93DA">
      <w:start w:val="1"/>
      <w:numFmt w:val="decimal"/>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422C7"/>
    <w:multiLevelType w:val="hybridMultilevel"/>
    <w:tmpl w:val="D0D61922"/>
    <w:lvl w:ilvl="0" w:tplc="94AE7F6E">
      <w:start w:val="1"/>
      <w:numFmt w:val="decimal"/>
      <w:lvlText w:val="(%1)"/>
      <w:lvlJc w:val="left"/>
      <w:pPr>
        <w:tabs>
          <w:tab w:val="num" w:pos="720"/>
        </w:tabs>
        <w:ind w:left="720" w:hanging="360"/>
      </w:pPr>
    </w:lvl>
    <w:lvl w:ilvl="1" w:tplc="126048F2" w:tentative="1">
      <w:start w:val="1"/>
      <w:numFmt w:val="decimal"/>
      <w:lvlText w:val="(%2)"/>
      <w:lvlJc w:val="left"/>
      <w:pPr>
        <w:tabs>
          <w:tab w:val="num" w:pos="1440"/>
        </w:tabs>
        <w:ind w:left="1440" w:hanging="360"/>
      </w:pPr>
    </w:lvl>
    <w:lvl w:ilvl="2" w:tplc="FA08CE58" w:tentative="1">
      <w:start w:val="1"/>
      <w:numFmt w:val="decimal"/>
      <w:lvlText w:val="(%3)"/>
      <w:lvlJc w:val="left"/>
      <w:pPr>
        <w:tabs>
          <w:tab w:val="num" w:pos="2160"/>
        </w:tabs>
        <w:ind w:left="2160" w:hanging="360"/>
      </w:pPr>
    </w:lvl>
    <w:lvl w:ilvl="3" w:tplc="87A65A54" w:tentative="1">
      <w:start w:val="1"/>
      <w:numFmt w:val="decimal"/>
      <w:lvlText w:val="(%4)"/>
      <w:lvlJc w:val="left"/>
      <w:pPr>
        <w:tabs>
          <w:tab w:val="num" w:pos="2880"/>
        </w:tabs>
        <w:ind w:left="2880" w:hanging="360"/>
      </w:pPr>
    </w:lvl>
    <w:lvl w:ilvl="4" w:tplc="A91641AA" w:tentative="1">
      <w:start w:val="1"/>
      <w:numFmt w:val="decimal"/>
      <w:lvlText w:val="(%5)"/>
      <w:lvlJc w:val="left"/>
      <w:pPr>
        <w:tabs>
          <w:tab w:val="num" w:pos="3600"/>
        </w:tabs>
        <w:ind w:left="3600" w:hanging="360"/>
      </w:pPr>
    </w:lvl>
    <w:lvl w:ilvl="5" w:tplc="6504A56E" w:tentative="1">
      <w:start w:val="1"/>
      <w:numFmt w:val="decimal"/>
      <w:lvlText w:val="(%6)"/>
      <w:lvlJc w:val="left"/>
      <w:pPr>
        <w:tabs>
          <w:tab w:val="num" w:pos="4320"/>
        </w:tabs>
        <w:ind w:left="4320" w:hanging="360"/>
      </w:pPr>
    </w:lvl>
    <w:lvl w:ilvl="6" w:tplc="F0360826" w:tentative="1">
      <w:start w:val="1"/>
      <w:numFmt w:val="decimal"/>
      <w:lvlText w:val="(%7)"/>
      <w:lvlJc w:val="left"/>
      <w:pPr>
        <w:tabs>
          <w:tab w:val="num" w:pos="5040"/>
        </w:tabs>
        <w:ind w:left="5040" w:hanging="360"/>
      </w:pPr>
    </w:lvl>
    <w:lvl w:ilvl="7" w:tplc="D35CF32A" w:tentative="1">
      <w:start w:val="1"/>
      <w:numFmt w:val="decimal"/>
      <w:lvlText w:val="(%8)"/>
      <w:lvlJc w:val="left"/>
      <w:pPr>
        <w:tabs>
          <w:tab w:val="num" w:pos="5760"/>
        </w:tabs>
        <w:ind w:left="5760" w:hanging="360"/>
      </w:pPr>
    </w:lvl>
    <w:lvl w:ilvl="8" w:tplc="3B56DF96" w:tentative="1">
      <w:start w:val="1"/>
      <w:numFmt w:val="decimal"/>
      <w:lvlText w:val="(%9)"/>
      <w:lvlJc w:val="left"/>
      <w:pPr>
        <w:tabs>
          <w:tab w:val="num" w:pos="6480"/>
        </w:tabs>
        <w:ind w:left="6480" w:hanging="36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1B2F0588"/>
    <w:multiLevelType w:val="hybridMultilevel"/>
    <w:tmpl w:val="A3602F44"/>
    <w:lvl w:ilvl="0" w:tplc="04090001">
      <w:start w:val="1"/>
      <w:numFmt w:val="bullet"/>
      <w:lvlText w:val=""/>
      <w:lvlJc w:val="left"/>
      <w:pPr>
        <w:tabs>
          <w:tab w:val="num" w:pos="360"/>
        </w:tabs>
        <w:ind w:left="360" w:hanging="360"/>
      </w:pPr>
      <w:rPr>
        <w:rFonts w:ascii="Symbol" w:hAnsi="Symbol" w:hint="default"/>
      </w:rPr>
    </w:lvl>
    <w:lvl w:ilvl="1" w:tplc="3794A69A">
      <w:start w:val="1"/>
      <w:numFmt w:val="bullet"/>
      <w:lvlText w:val=""/>
      <w:lvlJc w:val="left"/>
      <w:pPr>
        <w:tabs>
          <w:tab w:val="num" w:pos="1080"/>
        </w:tabs>
        <w:ind w:left="1080" w:hanging="360"/>
      </w:pPr>
      <w:rPr>
        <w:rFonts w:ascii="Wingdings" w:hAnsi="Wingdings"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236D61"/>
    <w:multiLevelType w:val="hybridMultilevel"/>
    <w:tmpl w:val="D53841FC"/>
    <w:lvl w:ilvl="0" w:tplc="E58E146A">
      <w:start w:val="1"/>
      <w:numFmt w:val="bullet"/>
      <w:lvlText w:val="•"/>
      <w:lvlJc w:val="left"/>
      <w:pPr>
        <w:tabs>
          <w:tab w:val="num" w:pos="720"/>
        </w:tabs>
        <w:ind w:left="720" w:hanging="360"/>
      </w:pPr>
      <w:rPr>
        <w:rFonts w:ascii="Arial" w:hAnsi="Arial" w:hint="default"/>
      </w:rPr>
    </w:lvl>
    <w:lvl w:ilvl="1" w:tplc="A16652E4" w:tentative="1">
      <w:start w:val="1"/>
      <w:numFmt w:val="bullet"/>
      <w:lvlText w:val="•"/>
      <w:lvlJc w:val="left"/>
      <w:pPr>
        <w:tabs>
          <w:tab w:val="num" w:pos="1440"/>
        </w:tabs>
        <w:ind w:left="1440" w:hanging="360"/>
      </w:pPr>
      <w:rPr>
        <w:rFonts w:ascii="Arial" w:hAnsi="Arial" w:hint="default"/>
      </w:rPr>
    </w:lvl>
    <w:lvl w:ilvl="2" w:tplc="7966D1F2" w:tentative="1">
      <w:start w:val="1"/>
      <w:numFmt w:val="bullet"/>
      <w:lvlText w:val="•"/>
      <w:lvlJc w:val="left"/>
      <w:pPr>
        <w:tabs>
          <w:tab w:val="num" w:pos="2160"/>
        </w:tabs>
        <w:ind w:left="2160" w:hanging="360"/>
      </w:pPr>
      <w:rPr>
        <w:rFonts w:ascii="Arial" w:hAnsi="Arial" w:hint="default"/>
      </w:rPr>
    </w:lvl>
    <w:lvl w:ilvl="3" w:tplc="BBDC7D54" w:tentative="1">
      <w:start w:val="1"/>
      <w:numFmt w:val="bullet"/>
      <w:lvlText w:val="•"/>
      <w:lvlJc w:val="left"/>
      <w:pPr>
        <w:tabs>
          <w:tab w:val="num" w:pos="2880"/>
        </w:tabs>
        <w:ind w:left="2880" w:hanging="360"/>
      </w:pPr>
      <w:rPr>
        <w:rFonts w:ascii="Arial" w:hAnsi="Arial" w:hint="default"/>
      </w:rPr>
    </w:lvl>
    <w:lvl w:ilvl="4" w:tplc="A00A0F3C" w:tentative="1">
      <w:start w:val="1"/>
      <w:numFmt w:val="bullet"/>
      <w:lvlText w:val="•"/>
      <w:lvlJc w:val="left"/>
      <w:pPr>
        <w:tabs>
          <w:tab w:val="num" w:pos="3600"/>
        </w:tabs>
        <w:ind w:left="3600" w:hanging="360"/>
      </w:pPr>
      <w:rPr>
        <w:rFonts w:ascii="Arial" w:hAnsi="Arial" w:hint="default"/>
      </w:rPr>
    </w:lvl>
    <w:lvl w:ilvl="5" w:tplc="E51E5A0A" w:tentative="1">
      <w:start w:val="1"/>
      <w:numFmt w:val="bullet"/>
      <w:lvlText w:val="•"/>
      <w:lvlJc w:val="left"/>
      <w:pPr>
        <w:tabs>
          <w:tab w:val="num" w:pos="4320"/>
        </w:tabs>
        <w:ind w:left="4320" w:hanging="360"/>
      </w:pPr>
      <w:rPr>
        <w:rFonts w:ascii="Arial" w:hAnsi="Arial" w:hint="default"/>
      </w:rPr>
    </w:lvl>
    <w:lvl w:ilvl="6" w:tplc="AEC08C84" w:tentative="1">
      <w:start w:val="1"/>
      <w:numFmt w:val="bullet"/>
      <w:lvlText w:val="•"/>
      <w:lvlJc w:val="left"/>
      <w:pPr>
        <w:tabs>
          <w:tab w:val="num" w:pos="5040"/>
        </w:tabs>
        <w:ind w:left="5040" w:hanging="360"/>
      </w:pPr>
      <w:rPr>
        <w:rFonts w:ascii="Arial" w:hAnsi="Arial" w:hint="default"/>
      </w:rPr>
    </w:lvl>
    <w:lvl w:ilvl="7" w:tplc="159415FE" w:tentative="1">
      <w:start w:val="1"/>
      <w:numFmt w:val="bullet"/>
      <w:lvlText w:val="•"/>
      <w:lvlJc w:val="left"/>
      <w:pPr>
        <w:tabs>
          <w:tab w:val="num" w:pos="5760"/>
        </w:tabs>
        <w:ind w:left="5760" w:hanging="360"/>
      </w:pPr>
      <w:rPr>
        <w:rFonts w:ascii="Arial" w:hAnsi="Arial" w:hint="default"/>
      </w:rPr>
    </w:lvl>
    <w:lvl w:ilvl="8" w:tplc="F084BF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EA2128"/>
    <w:multiLevelType w:val="hybridMultilevel"/>
    <w:tmpl w:val="8058344C"/>
    <w:lvl w:ilvl="0" w:tplc="E984FEE4">
      <w:start w:val="1"/>
      <w:numFmt w:val="bullet"/>
      <w:pStyle w:val="Bullet-indented"/>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6" w15:restartNumberingAfterBreak="0">
    <w:nsid w:val="1FC6321E"/>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12EBE"/>
    <w:multiLevelType w:val="hybridMultilevel"/>
    <w:tmpl w:val="F6D88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3414A"/>
    <w:multiLevelType w:val="hybridMultilevel"/>
    <w:tmpl w:val="1CF2E19E"/>
    <w:lvl w:ilvl="0" w:tplc="A6EC40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FD4514"/>
    <w:multiLevelType w:val="hybridMultilevel"/>
    <w:tmpl w:val="DAF0E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004DEB"/>
    <w:multiLevelType w:val="multilevel"/>
    <w:tmpl w:val="F67CB072"/>
    <w:lvl w:ilvl="0">
      <w:start w:val="1"/>
      <w:numFmt w:val="bullet"/>
      <w:lvlText w:val=""/>
      <w:lvlJc w:val="left"/>
      <w:pPr>
        <w:tabs>
          <w:tab w:val="num" w:pos="360"/>
        </w:tabs>
        <w:ind w:left="36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A5D5E29"/>
    <w:multiLevelType w:val="hybridMultilevel"/>
    <w:tmpl w:val="8462273A"/>
    <w:lvl w:ilvl="0" w:tplc="3B406D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67321"/>
    <w:multiLevelType w:val="hybridMultilevel"/>
    <w:tmpl w:val="223A82D0"/>
    <w:lvl w:ilvl="0" w:tplc="DAE882E0">
      <w:start w:val="1"/>
      <w:numFmt w:val="bullet"/>
      <w:lvlText w:val="•"/>
      <w:lvlJc w:val="left"/>
      <w:pPr>
        <w:tabs>
          <w:tab w:val="num" w:pos="720"/>
        </w:tabs>
        <w:ind w:left="720" w:hanging="360"/>
      </w:pPr>
      <w:rPr>
        <w:rFonts w:ascii="Arial" w:hAnsi="Arial" w:hint="default"/>
      </w:rPr>
    </w:lvl>
    <w:lvl w:ilvl="1" w:tplc="56A2F0E8" w:tentative="1">
      <w:start w:val="1"/>
      <w:numFmt w:val="bullet"/>
      <w:lvlText w:val="•"/>
      <w:lvlJc w:val="left"/>
      <w:pPr>
        <w:tabs>
          <w:tab w:val="num" w:pos="1440"/>
        </w:tabs>
        <w:ind w:left="1440" w:hanging="360"/>
      </w:pPr>
      <w:rPr>
        <w:rFonts w:ascii="Arial" w:hAnsi="Arial" w:hint="default"/>
      </w:rPr>
    </w:lvl>
    <w:lvl w:ilvl="2" w:tplc="7AF201DC" w:tentative="1">
      <w:start w:val="1"/>
      <w:numFmt w:val="bullet"/>
      <w:lvlText w:val="•"/>
      <w:lvlJc w:val="left"/>
      <w:pPr>
        <w:tabs>
          <w:tab w:val="num" w:pos="2160"/>
        </w:tabs>
        <w:ind w:left="2160" w:hanging="360"/>
      </w:pPr>
      <w:rPr>
        <w:rFonts w:ascii="Arial" w:hAnsi="Arial" w:hint="default"/>
      </w:rPr>
    </w:lvl>
    <w:lvl w:ilvl="3" w:tplc="BFD01A3E" w:tentative="1">
      <w:start w:val="1"/>
      <w:numFmt w:val="bullet"/>
      <w:lvlText w:val="•"/>
      <w:lvlJc w:val="left"/>
      <w:pPr>
        <w:tabs>
          <w:tab w:val="num" w:pos="2880"/>
        </w:tabs>
        <w:ind w:left="2880" w:hanging="360"/>
      </w:pPr>
      <w:rPr>
        <w:rFonts w:ascii="Arial" w:hAnsi="Arial" w:hint="default"/>
      </w:rPr>
    </w:lvl>
    <w:lvl w:ilvl="4" w:tplc="404AA86E" w:tentative="1">
      <w:start w:val="1"/>
      <w:numFmt w:val="bullet"/>
      <w:lvlText w:val="•"/>
      <w:lvlJc w:val="left"/>
      <w:pPr>
        <w:tabs>
          <w:tab w:val="num" w:pos="3600"/>
        </w:tabs>
        <w:ind w:left="3600" w:hanging="360"/>
      </w:pPr>
      <w:rPr>
        <w:rFonts w:ascii="Arial" w:hAnsi="Arial" w:hint="default"/>
      </w:rPr>
    </w:lvl>
    <w:lvl w:ilvl="5" w:tplc="239EE2BE" w:tentative="1">
      <w:start w:val="1"/>
      <w:numFmt w:val="bullet"/>
      <w:lvlText w:val="•"/>
      <w:lvlJc w:val="left"/>
      <w:pPr>
        <w:tabs>
          <w:tab w:val="num" w:pos="4320"/>
        </w:tabs>
        <w:ind w:left="4320" w:hanging="360"/>
      </w:pPr>
      <w:rPr>
        <w:rFonts w:ascii="Arial" w:hAnsi="Arial" w:hint="default"/>
      </w:rPr>
    </w:lvl>
    <w:lvl w:ilvl="6" w:tplc="2E003434" w:tentative="1">
      <w:start w:val="1"/>
      <w:numFmt w:val="bullet"/>
      <w:lvlText w:val="•"/>
      <w:lvlJc w:val="left"/>
      <w:pPr>
        <w:tabs>
          <w:tab w:val="num" w:pos="5040"/>
        </w:tabs>
        <w:ind w:left="5040" w:hanging="360"/>
      </w:pPr>
      <w:rPr>
        <w:rFonts w:ascii="Arial" w:hAnsi="Arial" w:hint="default"/>
      </w:rPr>
    </w:lvl>
    <w:lvl w:ilvl="7" w:tplc="2D14A3E0" w:tentative="1">
      <w:start w:val="1"/>
      <w:numFmt w:val="bullet"/>
      <w:lvlText w:val="•"/>
      <w:lvlJc w:val="left"/>
      <w:pPr>
        <w:tabs>
          <w:tab w:val="num" w:pos="5760"/>
        </w:tabs>
        <w:ind w:left="5760" w:hanging="360"/>
      </w:pPr>
      <w:rPr>
        <w:rFonts w:ascii="Arial" w:hAnsi="Arial" w:hint="default"/>
      </w:rPr>
    </w:lvl>
    <w:lvl w:ilvl="8" w:tplc="712E57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513F47"/>
    <w:multiLevelType w:val="hybridMultilevel"/>
    <w:tmpl w:val="A4ACD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6E7A4F"/>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85064BC"/>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30349"/>
    <w:multiLevelType w:val="hybridMultilevel"/>
    <w:tmpl w:val="8CBEE344"/>
    <w:lvl w:ilvl="0" w:tplc="1B9A2F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CE0686"/>
    <w:multiLevelType w:val="hybridMultilevel"/>
    <w:tmpl w:val="1920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05841"/>
    <w:multiLevelType w:val="hybridMultilevel"/>
    <w:tmpl w:val="EF76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59514B"/>
    <w:multiLevelType w:val="hybridMultilevel"/>
    <w:tmpl w:val="C6D0D04E"/>
    <w:lvl w:ilvl="0" w:tplc="F2727F1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9ADEBC16">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BD03C4"/>
    <w:multiLevelType w:val="hybridMultilevel"/>
    <w:tmpl w:val="728CC7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911F66"/>
    <w:multiLevelType w:val="multilevel"/>
    <w:tmpl w:val="C228E8D0"/>
    <w:lvl w:ilvl="0">
      <w:start w:val="1"/>
      <w:numFmt w:val="decimal"/>
      <w:lvlText w:val="%1."/>
      <w:lvlJc w:val="left"/>
      <w:pPr>
        <w:ind w:left="360" w:hanging="360"/>
      </w:pPr>
    </w:lvl>
    <w:lvl w:ilvl="1">
      <w:start w:val="1"/>
      <w:numFmt w:val="lowerLetter"/>
      <w:lvlText w:val="%2."/>
      <w:lvlJc w:val="left"/>
      <w:pPr>
        <w:ind w:left="720" w:hanging="360"/>
      </w:pPr>
      <w:rPr>
        <w:rFonts w:asciiTheme="minorHAnsi" w:eastAsiaTheme="minorHAnsi" w:hAnsiTheme="minorHAnsi" w:cstheme="minorBidi"/>
      </w:rPr>
    </w:lvl>
    <w:lvl w:ilvl="2">
      <w:start w:val="1"/>
      <w:numFmt w:val="lowerRoman"/>
      <w:lvlText w:val="%3."/>
      <w:lvlJc w:val="left"/>
      <w:pPr>
        <w:ind w:left="1080" w:hanging="360"/>
      </w:pPr>
      <w:rPr>
        <w:rFonts w:asciiTheme="minorHAnsi" w:eastAsiaTheme="minorHAnsi" w:hAnsiTheme="minorHAnsi"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7961ED"/>
    <w:multiLevelType w:val="hybridMultilevel"/>
    <w:tmpl w:val="14F4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0994405">
    <w:abstractNumId w:val="4"/>
  </w:num>
  <w:num w:numId="2" w16cid:durableId="1384910027">
    <w:abstractNumId w:val="3"/>
  </w:num>
  <w:num w:numId="3" w16cid:durableId="699211473">
    <w:abstractNumId w:val="2"/>
  </w:num>
  <w:num w:numId="4" w16cid:durableId="590967545">
    <w:abstractNumId w:val="1"/>
  </w:num>
  <w:num w:numId="5" w16cid:durableId="959454290">
    <w:abstractNumId w:val="0"/>
  </w:num>
  <w:num w:numId="6" w16cid:durableId="1824002106">
    <w:abstractNumId w:val="12"/>
  </w:num>
  <w:num w:numId="7" w16cid:durableId="1720785241">
    <w:abstractNumId w:val="15"/>
  </w:num>
  <w:num w:numId="8" w16cid:durableId="1243686054">
    <w:abstractNumId w:val="20"/>
  </w:num>
  <w:num w:numId="9" w16cid:durableId="475996773">
    <w:abstractNumId w:val="7"/>
  </w:num>
  <w:num w:numId="10" w16cid:durableId="342319730">
    <w:abstractNumId w:val="23"/>
  </w:num>
  <w:num w:numId="11" w16cid:durableId="1545558300">
    <w:abstractNumId w:val="19"/>
  </w:num>
  <w:num w:numId="12" w16cid:durableId="812718362">
    <w:abstractNumId w:val="21"/>
  </w:num>
  <w:num w:numId="13" w16cid:durableId="1764841265">
    <w:abstractNumId w:val="25"/>
    <w:lvlOverride w:ilvl="0">
      <w:startOverride w:val="1"/>
    </w:lvlOverride>
  </w:num>
  <w:num w:numId="14" w16cid:durableId="829558499">
    <w:abstractNumId w:val="13"/>
  </w:num>
  <w:num w:numId="15" w16cid:durableId="541871180">
    <w:abstractNumId w:val="26"/>
  </w:num>
  <w:num w:numId="16" w16cid:durableId="1627665176">
    <w:abstractNumId w:val="29"/>
  </w:num>
  <w:num w:numId="17" w16cid:durableId="1798258687">
    <w:abstractNumId w:val="29"/>
    <w:lvlOverride w:ilvl="0">
      <w:startOverride w:val="2"/>
    </w:lvlOverride>
  </w:num>
  <w:num w:numId="18" w16cid:durableId="1424490694">
    <w:abstractNumId w:val="5"/>
  </w:num>
  <w:num w:numId="19" w16cid:durableId="2049448127">
    <w:abstractNumId w:val="17"/>
  </w:num>
  <w:num w:numId="20" w16cid:durableId="334110062">
    <w:abstractNumId w:val="10"/>
  </w:num>
  <w:num w:numId="21" w16cid:durableId="640186739">
    <w:abstractNumId w:val="27"/>
  </w:num>
  <w:num w:numId="22" w16cid:durableId="305669779">
    <w:abstractNumId w:val="22"/>
  </w:num>
  <w:num w:numId="23" w16cid:durableId="2083674209">
    <w:abstractNumId w:val="14"/>
  </w:num>
  <w:num w:numId="24" w16cid:durableId="341323824">
    <w:abstractNumId w:val="8"/>
  </w:num>
  <w:num w:numId="25" w16cid:durableId="1839810303">
    <w:abstractNumId w:val="11"/>
  </w:num>
  <w:num w:numId="26" w16cid:durableId="25638189">
    <w:abstractNumId w:val="16"/>
  </w:num>
  <w:num w:numId="27" w16cid:durableId="951593267">
    <w:abstractNumId w:val="29"/>
    <w:lvlOverride w:ilvl="0">
      <w:startOverride w:val="1"/>
    </w:lvlOverride>
  </w:num>
  <w:num w:numId="28" w16cid:durableId="1688481353">
    <w:abstractNumId w:val="28"/>
  </w:num>
  <w:num w:numId="29" w16cid:durableId="1745688507">
    <w:abstractNumId w:val="29"/>
    <w:lvlOverride w:ilvl="0">
      <w:startOverride w:val="1"/>
    </w:lvlOverride>
  </w:num>
  <w:num w:numId="30" w16cid:durableId="1773475454">
    <w:abstractNumId w:val="18"/>
  </w:num>
  <w:num w:numId="31" w16cid:durableId="2024548947">
    <w:abstractNumId w:val="29"/>
    <w:lvlOverride w:ilvl="0">
      <w:startOverride w:val="1"/>
    </w:lvlOverride>
  </w:num>
  <w:num w:numId="32" w16cid:durableId="1502812432">
    <w:abstractNumId w:val="29"/>
    <w:lvlOverride w:ilvl="0">
      <w:startOverride w:val="1"/>
    </w:lvlOverride>
  </w:num>
  <w:num w:numId="33" w16cid:durableId="1664312164">
    <w:abstractNumId w:val="31"/>
  </w:num>
  <w:num w:numId="34" w16cid:durableId="52851093">
    <w:abstractNumId w:val="30"/>
  </w:num>
  <w:num w:numId="35" w16cid:durableId="1288663033">
    <w:abstractNumId w:val="6"/>
  </w:num>
  <w:num w:numId="36" w16cid:durableId="1109005314">
    <w:abstractNumId w:val="9"/>
  </w:num>
  <w:num w:numId="37" w16cid:durableId="1337227152">
    <w:abstractNumId w:val="24"/>
  </w:num>
  <w:num w:numId="38" w16cid:durableId="499851476">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3073"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28"/>
    <w:rsid w:val="0000210A"/>
    <w:rsid w:val="0000271F"/>
    <w:rsid w:val="00002999"/>
    <w:rsid w:val="00002F76"/>
    <w:rsid w:val="000038C5"/>
    <w:rsid w:val="00003F35"/>
    <w:rsid w:val="00004137"/>
    <w:rsid w:val="000048D1"/>
    <w:rsid w:val="00005DDA"/>
    <w:rsid w:val="00006106"/>
    <w:rsid w:val="0000618A"/>
    <w:rsid w:val="0000639A"/>
    <w:rsid w:val="000065C9"/>
    <w:rsid w:val="00007387"/>
    <w:rsid w:val="00010727"/>
    <w:rsid w:val="000107A6"/>
    <w:rsid w:val="00012B81"/>
    <w:rsid w:val="00013187"/>
    <w:rsid w:val="00016550"/>
    <w:rsid w:val="00016B21"/>
    <w:rsid w:val="0002144D"/>
    <w:rsid w:val="000219FF"/>
    <w:rsid w:val="00022246"/>
    <w:rsid w:val="00022A71"/>
    <w:rsid w:val="00022E3D"/>
    <w:rsid w:val="00022F3E"/>
    <w:rsid w:val="000241C9"/>
    <w:rsid w:val="00024A46"/>
    <w:rsid w:val="00026A5C"/>
    <w:rsid w:val="00027382"/>
    <w:rsid w:val="000303A9"/>
    <w:rsid w:val="000321C9"/>
    <w:rsid w:val="00032CE3"/>
    <w:rsid w:val="00033D6F"/>
    <w:rsid w:val="00033FCC"/>
    <w:rsid w:val="000346C1"/>
    <w:rsid w:val="00034C76"/>
    <w:rsid w:val="00034FA2"/>
    <w:rsid w:val="0003566E"/>
    <w:rsid w:val="00035F43"/>
    <w:rsid w:val="00035FBA"/>
    <w:rsid w:val="00036223"/>
    <w:rsid w:val="00037FC8"/>
    <w:rsid w:val="000404AD"/>
    <w:rsid w:val="000406C7"/>
    <w:rsid w:val="00040DE1"/>
    <w:rsid w:val="00041401"/>
    <w:rsid w:val="00041BC4"/>
    <w:rsid w:val="00041EEC"/>
    <w:rsid w:val="00043650"/>
    <w:rsid w:val="000438A8"/>
    <w:rsid w:val="00044961"/>
    <w:rsid w:val="00044C95"/>
    <w:rsid w:val="00046369"/>
    <w:rsid w:val="00046E6E"/>
    <w:rsid w:val="000470FD"/>
    <w:rsid w:val="000471C2"/>
    <w:rsid w:val="00050895"/>
    <w:rsid w:val="00051EE0"/>
    <w:rsid w:val="00053919"/>
    <w:rsid w:val="00054104"/>
    <w:rsid w:val="000576CA"/>
    <w:rsid w:val="000603EB"/>
    <w:rsid w:val="00060D66"/>
    <w:rsid w:val="00061DAF"/>
    <w:rsid w:val="000629C1"/>
    <w:rsid w:val="0006416C"/>
    <w:rsid w:val="000665AA"/>
    <w:rsid w:val="00067EE5"/>
    <w:rsid w:val="00067EFD"/>
    <w:rsid w:val="00067FB9"/>
    <w:rsid w:val="000701FA"/>
    <w:rsid w:val="00070FE7"/>
    <w:rsid w:val="00071334"/>
    <w:rsid w:val="00071341"/>
    <w:rsid w:val="000714A0"/>
    <w:rsid w:val="00072BC3"/>
    <w:rsid w:val="0007367D"/>
    <w:rsid w:val="00073911"/>
    <w:rsid w:val="0007509A"/>
    <w:rsid w:val="000753D6"/>
    <w:rsid w:val="000763F3"/>
    <w:rsid w:val="00077674"/>
    <w:rsid w:val="00080991"/>
    <w:rsid w:val="00080FEC"/>
    <w:rsid w:val="000810C1"/>
    <w:rsid w:val="000818D2"/>
    <w:rsid w:val="00082C07"/>
    <w:rsid w:val="00082C60"/>
    <w:rsid w:val="0008323B"/>
    <w:rsid w:val="00083679"/>
    <w:rsid w:val="000852A4"/>
    <w:rsid w:val="00085BE7"/>
    <w:rsid w:val="00087382"/>
    <w:rsid w:val="00090F5B"/>
    <w:rsid w:val="00091326"/>
    <w:rsid w:val="00091FA0"/>
    <w:rsid w:val="000922B8"/>
    <w:rsid w:val="00092562"/>
    <w:rsid w:val="00093E6F"/>
    <w:rsid w:val="0009450E"/>
    <w:rsid w:val="00094C1A"/>
    <w:rsid w:val="0009604D"/>
    <w:rsid w:val="00096753"/>
    <w:rsid w:val="000971A4"/>
    <w:rsid w:val="000A038F"/>
    <w:rsid w:val="000A0517"/>
    <w:rsid w:val="000A094B"/>
    <w:rsid w:val="000A0BBE"/>
    <w:rsid w:val="000A0C73"/>
    <w:rsid w:val="000A0F77"/>
    <w:rsid w:val="000A1D8B"/>
    <w:rsid w:val="000A39A3"/>
    <w:rsid w:val="000A45E9"/>
    <w:rsid w:val="000A46EB"/>
    <w:rsid w:val="000A46EF"/>
    <w:rsid w:val="000A4E4D"/>
    <w:rsid w:val="000A66BD"/>
    <w:rsid w:val="000B0C7E"/>
    <w:rsid w:val="000B36B0"/>
    <w:rsid w:val="000B39F3"/>
    <w:rsid w:val="000B54A0"/>
    <w:rsid w:val="000B6134"/>
    <w:rsid w:val="000B6D6C"/>
    <w:rsid w:val="000B7430"/>
    <w:rsid w:val="000C0F10"/>
    <w:rsid w:val="000C12A2"/>
    <w:rsid w:val="000C3954"/>
    <w:rsid w:val="000C47B8"/>
    <w:rsid w:val="000C4BA7"/>
    <w:rsid w:val="000C5191"/>
    <w:rsid w:val="000C5205"/>
    <w:rsid w:val="000C5968"/>
    <w:rsid w:val="000C703E"/>
    <w:rsid w:val="000C74C6"/>
    <w:rsid w:val="000C7813"/>
    <w:rsid w:val="000D12A6"/>
    <w:rsid w:val="000D4650"/>
    <w:rsid w:val="000D5000"/>
    <w:rsid w:val="000D5426"/>
    <w:rsid w:val="000D5E43"/>
    <w:rsid w:val="000D6337"/>
    <w:rsid w:val="000D76D2"/>
    <w:rsid w:val="000E085B"/>
    <w:rsid w:val="000E236E"/>
    <w:rsid w:val="000E27CA"/>
    <w:rsid w:val="000E2CB5"/>
    <w:rsid w:val="000E31C0"/>
    <w:rsid w:val="000E3D78"/>
    <w:rsid w:val="000E4308"/>
    <w:rsid w:val="000E4374"/>
    <w:rsid w:val="000E5D6C"/>
    <w:rsid w:val="000E64E6"/>
    <w:rsid w:val="000E6501"/>
    <w:rsid w:val="000E6A7C"/>
    <w:rsid w:val="000E7C71"/>
    <w:rsid w:val="000E7DD9"/>
    <w:rsid w:val="000F12A4"/>
    <w:rsid w:val="000F1E3A"/>
    <w:rsid w:val="000F20E1"/>
    <w:rsid w:val="000F38DD"/>
    <w:rsid w:val="000F39F7"/>
    <w:rsid w:val="000F4011"/>
    <w:rsid w:val="000F4780"/>
    <w:rsid w:val="000F4A62"/>
    <w:rsid w:val="000F4C14"/>
    <w:rsid w:val="000F6AD5"/>
    <w:rsid w:val="000F6BB6"/>
    <w:rsid w:val="000F7CFA"/>
    <w:rsid w:val="000F7F23"/>
    <w:rsid w:val="001001B4"/>
    <w:rsid w:val="001005AF"/>
    <w:rsid w:val="00100CDB"/>
    <w:rsid w:val="00103983"/>
    <w:rsid w:val="00104BD5"/>
    <w:rsid w:val="0010538D"/>
    <w:rsid w:val="00105AFE"/>
    <w:rsid w:val="00105DB3"/>
    <w:rsid w:val="00106B9C"/>
    <w:rsid w:val="00111227"/>
    <w:rsid w:val="0011197A"/>
    <w:rsid w:val="00111ABC"/>
    <w:rsid w:val="00111BBE"/>
    <w:rsid w:val="0011244F"/>
    <w:rsid w:val="0011295E"/>
    <w:rsid w:val="00113A70"/>
    <w:rsid w:val="0011431B"/>
    <w:rsid w:val="001153B5"/>
    <w:rsid w:val="0011659F"/>
    <w:rsid w:val="0011668C"/>
    <w:rsid w:val="00116F26"/>
    <w:rsid w:val="00121747"/>
    <w:rsid w:val="00121FCC"/>
    <w:rsid w:val="00122026"/>
    <w:rsid w:val="00122CB0"/>
    <w:rsid w:val="00124352"/>
    <w:rsid w:val="001259A3"/>
    <w:rsid w:val="00126A0C"/>
    <w:rsid w:val="00127026"/>
    <w:rsid w:val="00127FCA"/>
    <w:rsid w:val="00130D1E"/>
    <w:rsid w:val="00130E3E"/>
    <w:rsid w:val="0013142F"/>
    <w:rsid w:val="00131AAE"/>
    <w:rsid w:val="00131B82"/>
    <w:rsid w:val="00131B84"/>
    <w:rsid w:val="001321E7"/>
    <w:rsid w:val="001322BA"/>
    <w:rsid w:val="0013312F"/>
    <w:rsid w:val="00133514"/>
    <w:rsid w:val="00133E91"/>
    <w:rsid w:val="001349D5"/>
    <w:rsid w:val="00134CEE"/>
    <w:rsid w:val="001358F1"/>
    <w:rsid w:val="00135EF9"/>
    <w:rsid w:val="0013715C"/>
    <w:rsid w:val="00137617"/>
    <w:rsid w:val="001408D3"/>
    <w:rsid w:val="001411A1"/>
    <w:rsid w:val="00141783"/>
    <w:rsid w:val="00141D94"/>
    <w:rsid w:val="001428C7"/>
    <w:rsid w:val="0014348A"/>
    <w:rsid w:val="001437B4"/>
    <w:rsid w:val="001443C3"/>
    <w:rsid w:val="00144DCD"/>
    <w:rsid w:val="001460B6"/>
    <w:rsid w:val="00146CE3"/>
    <w:rsid w:val="001478D4"/>
    <w:rsid w:val="00147DF3"/>
    <w:rsid w:val="00150B99"/>
    <w:rsid w:val="001513C2"/>
    <w:rsid w:val="001519A2"/>
    <w:rsid w:val="001519DF"/>
    <w:rsid w:val="001527D3"/>
    <w:rsid w:val="00154F7B"/>
    <w:rsid w:val="00155D99"/>
    <w:rsid w:val="0015692E"/>
    <w:rsid w:val="00156A7E"/>
    <w:rsid w:val="00156B57"/>
    <w:rsid w:val="00156D7F"/>
    <w:rsid w:val="00160439"/>
    <w:rsid w:val="00160A5B"/>
    <w:rsid w:val="00162803"/>
    <w:rsid w:val="0016404E"/>
    <w:rsid w:val="001646C2"/>
    <w:rsid w:val="00164D06"/>
    <w:rsid w:val="00165E02"/>
    <w:rsid w:val="00165EA7"/>
    <w:rsid w:val="00166676"/>
    <w:rsid w:val="00166706"/>
    <w:rsid w:val="00166F3D"/>
    <w:rsid w:val="001675B4"/>
    <w:rsid w:val="0017091C"/>
    <w:rsid w:val="00171659"/>
    <w:rsid w:val="001720C3"/>
    <w:rsid w:val="001725DF"/>
    <w:rsid w:val="00172E4A"/>
    <w:rsid w:val="00174092"/>
    <w:rsid w:val="0017442C"/>
    <w:rsid w:val="001753BA"/>
    <w:rsid w:val="001768F1"/>
    <w:rsid w:val="0017786A"/>
    <w:rsid w:val="00177F69"/>
    <w:rsid w:val="001800C1"/>
    <w:rsid w:val="00180D0D"/>
    <w:rsid w:val="0018132B"/>
    <w:rsid w:val="00183D62"/>
    <w:rsid w:val="00184F76"/>
    <w:rsid w:val="00184FBB"/>
    <w:rsid w:val="0018557F"/>
    <w:rsid w:val="001857A9"/>
    <w:rsid w:val="0018580F"/>
    <w:rsid w:val="00185C34"/>
    <w:rsid w:val="00185ED4"/>
    <w:rsid w:val="001869E2"/>
    <w:rsid w:val="00186CBE"/>
    <w:rsid w:val="00186E46"/>
    <w:rsid w:val="00187728"/>
    <w:rsid w:val="00190127"/>
    <w:rsid w:val="001911BA"/>
    <w:rsid w:val="00192A80"/>
    <w:rsid w:val="00193D99"/>
    <w:rsid w:val="00194643"/>
    <w:rsid w:val="0019492D"/>
    <w:rsid w:val="00195A50"/>
    <w:rsid w:val="001964E4"/>
    <w:rsid w:val="00196FD1"/>
    <w:rsid w:val="001A0C63"/>
    <w:rsid w:val="001A0D81"/>
    <w:rsid w:val="001A1A77"/>
    <w:rsid w:val="001A1B4C"/>
    <w:rsid w:val="001A2190"/>
    <w:rsid w:val="001A386E"/>
    <w:rsid w:val="001A5A08"/>
    <w:rsid w:val="001A6670"/>
    <w:rsid w:val="001B010B"/>
    <w:rsid w:val="001B0B42"/>
    <w:rsid w:val="001B15C9"/>
    <w:rsid w:val="001B250A"/>
    <w:rsid w:val="001B2871"/>
    <w:rsid w:val="001B2D63"/>
    <w:rsid w:val="001B3636"/>
    <w:rsid w:val="001B44AF"/>
    <w:rsid w:val="001B4ACF"/>
    <w:rsid w:val="001B5327"/>
    <w:rsid w:val="001B692C"/>
    <w:rsid w:val="001B751D"/>
    <w:rsid w:val="001B7E0F"/>
    <w:rsid w:val="001C0582"/>
    <w:rsid w:val="001C0BDC"/>
    <w:rsid w:val="001C13E5"/>
    <w:rsid w:val="001C168D"/>
    <w:rsid w:val="001C2062"/>
    <w:rsid w:val="001C2063"/>
    <w:rsid w:val="001C2704"/>
    <w:rsid w:val="001C3213"/>
    <w:rsid w:val="001C35B5"/>
    <w:rsid w:val="001C3D40"/>
    <w:rsid w:val="001C4EBA"/>
    <w:rsid w:val="001C5301"/>
    <w:rsid w:val="001C6311"/>
    <w:rsid w:val="001C68C4"/>
    <w:rsid w:val="001C70E9"/>
    <w:rsid w:val="001C7404"/>
    <w:rsid w:val="001D0551"/>
    <w:rsid w:val="001D0868"/>
    <w:rsid w:val="001D0B09"/>
    <w:rsid w:val="001D11E9"/>
    <w:rsid w:val="001D12F1"/>
    <w:rsid w:val="001D2D57"/>
    <w:rsid w:val="001D32C0"/>
    <w:rsid w:val="001D372B"/>
    <w:rsid w:val="001D49C0"/>
    <w:rsid w:val="001D4C24"/>
    <w:rsid w:val="001D5D72"/>
    <w:rsid w:val="001D6280"/>
    <w:rsid w:val="001D65D6"/>
    <w:rsid w:val="001D7DB1"/>
    <w:rsid w:val="001D7DF0"/>
    <w:rsid w:val="001E25A7"/>
    <w:rsid w:val="001E2662"/>
    <w:rsid w:val="001E4554"/>
    <w:rsid w:val="001E4634"/>
    <w:rsid w:val="001E4879"/>
    <w:rsid w:val="001E4955"/>
    <w:rsid w:val="001E49FF"/>
    <w:rsid w:val="001E6182"/>
    <w:rsid w:val="001E7921"/>
    <w:rsid w:val="001E7992"/>
    <w:rsid w:val="001F0D16"/>
    <w:rsid w:val="001F20F6"/>
    <w:rsid w:val="001F2E61"/>
    <w:rsid w:val="001F31E5"/>
    <w:rsid w:val="001F388B"/>
    <w:rsid w:val="001F4020"/>
    <w:rsid w:val="001F4905"/>
    <w:rsid w:val="001F78EA"/>
    <w:rsid w:val="00201EC6"/>
    <w:rsid w:val="00202A49"/>
    <w:rsid w:val="00202C6D"/>
    <w:rsid w:val="00203C04"/>
    <w:rsid w:val="00204824"/>
    <w:rsid w:val="00204DE9"/>
    <w:rsid w:val="0020531F"/>
    <w:rsid w:val="002065D1"/>
    <w:rsid w:val="00206EAB"/>
    <w:rsid w:val="0020752B"/>
    <w:rsid w:val="002076DA"/>
    <w:rsid w:val="00210098"/>
    <w:rsid w:val="002112DD"/>
    <w:rsid w:val="00212F48"/>
    <w:rsid w:val="00214870"/>
    <w:rsid w:val="002151D0"/>
    <w:rsid w:val="002152B2"/>
    <w:rsid w:val="0021771B"/>
    <w:rsid w:val="0021791B"/>
    <w:rsid w:val="00217B40"/>
    <w:rsid w:val="00220454"/>
    <w:rsid w:val="00220E76"/>
    <w:rsid w:val="00221CF7"/>
    <w:rsid w:val="00222517"/>
    <w:rsid w:val="0022432F"/>
    <w:rsid w:val="00224473"/>
    <w:rsid w:val="00224F42"/>
    <w:rsid w:val="00225D71"/>
    <w:rsid w:val="002339A5"/>
    <w:rsid w:val="00234161"/>
    <w:rsid w:val="002344BD"/>
    <w:rsid w:val="00234987"/>
    <w:rsid w:val="002356BD"/>
    <w:rsid w:val="00236ABC"/>
    <w:rsid w:val="00237015"/>
    <w:rsid w:val="00237D67"/>
    <w:rsid w:val="00237E7E"/>
    <w:rsid w:val="00240C3C"/>
    <w:rsid w:val="00240E50"/>
    <w:rsid w:val="002411A9"/>
    <w:rsid w:val="00241898"/>
    <w:rsid w:val="00241985"/>
    <w:rsid w:val="00242325"/>
    <w:rsid w:val="0024293D"/>
    <w:rsid w:val="00242FC8"/>
    <w:rsid w:val="002447BF"/>
    <w:rsid w:val="00244C7B"/>
    <w:rsid w:val="0024541A"/>
    <w:rsid w:val="00246164"/>
    <w:rsid w:val="002467D6"/>
    <w:rsid w:val="00247324"/>
    <w:rsid w:val="0024742C"/>
    <w:rsid w:val="0024786D"/>
    <w:rsid w:val="00250ED1"/>
    <w:rsid w:val="00252567"/>
    <w:rsid w:val="002545D7"/>
    <w:rsid w:val="0025467D"/>
    <w:rsid w:val="00254790"/>
    <w:rsid w:val="002556FF"/>
    <w:rsid w:val="00256078"/>
    <w:rsid w:val="0025615B"/>
    <w:rsid w:val="00256691"/>
    <w:rsid w:val="00257B90"/>
    <w:rsid w:val="00257DD8"/>
    <w:rsid w:val="00260D77"/>
    <w:rsid w:val="00261693"/>
    <w:rsid w:val="002619C2"/>
    <w:rsid w:val="00263A3B"/>
    <w:rsid w:val="00264172"/>
    <w:rsid w:val="00264EFF"/>
    <w:rsid w:val="00264F6A"/>
    <w:rsid w:val="002652C3"/>
    <w:rsid w:val="0026631D"/>
    <w:rsid w:val="00266915"/>
    <w:rsid w:val="00266F28"/>
    <w:rsid w:val="002701DE"/>
    <w:rsid w:val="0027041D"/>
    <w:rsid w:val="0027043A"/>
    <w:rsid w:val="00270E10"/>
    <w:rsid w:val="00271AAD"/>
    <w:rsid w:val="002741DE"/>
    <w:rsid w:val="002747C4"/>
    <w:rsid w:val="00275D5C"/>
    <w:rsid w:val="0027602B"/>
    <w:rsid w:val="002768C5"/>
    <w:rsid w:val="00276DEA"/>
    <w:rsid w:val="00281052"/>
    <w:rsid w:val="0028132E"/>
    <w:rsid w:val="00281A57"/>
    <w:rsid w:val="00284243"/>
    <w:rsid w:val="00285165"/>
    <w:rsid w:val="00285487"/>
    <w:rsid w:val="00285552"/>
    <w:rsid w:val="00285D2A"/>
    <w:rsid w:val="002863A9"/>
    <w:rsid w:val="00286557"/>
    <w:rsid w:val="0029227A"/>
    <w:rsid w:val="0029290D"/>
    <w:rsid w:val="00292E86"/>
    <w:rsid w:val="00294E01"/>
    <w:rsid w:val="00296306"/>
    <w:rsid w:val="00296EA7"/>
    <w:rsid w:val="00296FA7"/>
    <w:rsid w:val="0029797F"/>
    <w:rsid w:val="002A1CB0"/>
    <w:rsid w:val="002A2A43"/>
    <w:rsid w:val="002A2A5C"/>
    <w:rsid w:val="002A3505"/>
    <w:rsid w:val="002A486B"/>
    <w:rsid w:val="002A5621"/>
    <w:rsid w:val="002A5DC5"/>
    <w:rsid w:val="002A61F8"/>
    <w:rsid w:val="002A67A9"/>
    <w:rsid w:val="002A6FEE"/>
    <w:rsid w:val="002A71A4"/>
    <w:rsid w:val="002B0536"/>
    <w:rsid w:val="002B14D0"/>
    <w:rsid w:val="002B207B"/>
    <w:rsid w:val="002B2334"/>
    <w:rsid w:val="002B2DB6"/>
    <w:rsid w:val="002B31DA"/>
    <w:rsid w:val="002B33EE"/>
    <w:rsid w:val="002B3BF9"/>
    <w:rsid w:val="002B444B"/>
    <w:rsid w:val="002B7294"/>
    <w:rsid w:val="002B7836"/>
    <w:rsid w:val="002B7B1A"/>
    <w:rsid w:val="002B7EDA"/>
    <w:rsid w:val="002C1B23"/>
    <w:rsid w:val="002C1F9C"/>
    <w:rsid w:val="002C3962"/>
    <w:rsid w:val="002C3A57"/>
    <w:rsid w:val="002C3B0D"/>
    <w:rsid w:val="002C3CF9"/>
    <w:rsid w:val="002C3F57"/>
    <w:rsid w:val="002C4559"/>
    <w:rsid w:val="002C4883"/>
    <w:rsid w:val="002C4904"/>
    <w:rsid w:val="002C6172"/>
    <w:rsid w:val="002C639B"/>
    <w:rsid w:val="002C6E70"/>
    <w:rsid w:val="002C6F7D"/>
    <w:rsid w:val="002C7008"/>
    <w:rsid w:val="002C72AD"/>
    <w:rsid w:val="002C781B"/>
    <w:rsid w:val="002D03ED"/>
    <w:rsid w:val="002D1923"/>
    <w:rsid w:val="002D1E74"/>
    <w:rsid w:val="002D2552"/>
    <w:rsid w:val="002D29F7"/>
    <w:rsid w:val="002D377C"/>
    <w:rsid w:val="002D46A2"/>
    <w:rsid w:val="002D5D04"/>
    <w:rsid w:val="002D704A"/>
    <w:rsid w:val="002E09C6"/>
    <w:rsid w:val="002E146E"/>
    <w:rsid w:val="002E1740"/>
    <w:rsid w:val="002E2A4C"/>
    <w:rsid w:val="002E35E9"/>
    <w:rsid w:val="002E39FC"/>
    <w:rsid w:val="002E3CA4"/>
    <w:rsid w:val="002E697F"/>
    <w:rsid w:val="002E726C"/>
    <w:rsid w:val="002E76C8"/>
    <w:rsid w:val="002E7A61"/>
    <w:rsid w:val="002F2ACB"/>
    <w:rsid w:val="002F33FE"/>
    <w:rsid w:val="002F3FA1"/>
    <w:rsid w:val="002F4443"/>
    <w:rsid w:val="002F488B"/>
    <w:rsid w:val="002F5F28"/>
    <w:rsid w:val="002F6E58"/>
    <w:rsid w:val="002F755A"/>
    <w:rsid w:val="002F7568"/>
    <w:rsid w:val="002F76C6"/>
    <w:rsid w:val="002F7CA1"/>
    <w:rsid w:val="003006C6"/>
    <w:rsid w:val="003016C2"/>
    <w:rsid w:val="00301E19"/>
    <w:rsid w:val="003023DB"/>
    <w:rsid w:val="00303E6F"/>
    <w:rsid w:val="0030420B"/>
    <w:rsid w:val="003074CE"/>
    <w:rsid w:val="00307930"/>
    <w:rsid w:val="003109C2"/>
    <w:rsid w:val="00310A8E"/>
    <w:rsid w:val="00311EDA"/>
    <w:rsid w:val="0031220C"/>
    <w:rsid w:val="00313679"/>
    <w:rsid w:val="00313F7C"/>
    <w:rsid w:val="003140C5"/>
    <w:rsid w:val="00314AFD"/>
    <w:rsid w:val="00314E3E"/>
    <w:rsid w:val="0031559B"/>
    <w:rsid w:val="003156FC"/>
    <w:rsid w:val="00315B17"/>
    <w:rsid w:val="00315FB2"/>
    <w:rsid w:val="00317287"/>
    <w:rsid w:val="00321F15"/>
    <w:rsid w:val="003229C1"/>
    <w:rsid w:val="00322C61"/>
    <w:rsid w:val="00323B46"/>
    <w:rsid w:val="00325B58"/>
    <w:rsid w:val="003265C3"/>
    <w:rsid w:val="003273C8"/>
    <w:rsid w:val="00327AC4"/>
    <w:rsid w:val="00327DE3"/>
    <w:rsid w:val="00330AEA"/>
    <w:rsid w:val="003318C8"/>
    <w:rsid w:val="003321A7"/>
    <w:rsid w:val="00332317"/>
    <w:rsid w:val="00333234"/>
    <w:rsid w:val="003335A0"/>
    <w:rsid w:val="00333E2D"/>
    <w:rsid w:val="003344DD"/>
    <w:rsid w:val="003358E5"/>
    <w:rsid w:val="00337409"/>
    <w:rsid w:val="00337DB4"/>
    <w:rsid w:val="00340EF1"/>
    <w:rsid w:val="00341384"/>
    <w:rsid w:val="00343116"/>
    <w:rsid w:val="003447A5"/>
    <w:rsid w:val="00344A85"/>
    <w:rsid w:val="0034764A"/>
    <w:rsid w:val="00347FC9"/>
    <w:rsid w:val="00350B65"/>
    <w:rsid w:val="00351E90"/>
    <w:rsid w:val="00353037"/>
    <w:rsid w:val="00354E05"/>
    <w:rsid w:val="0035507B"/>
    <w:rsid w:val="00355EDB"/>
    <w:rsid w:val="00356408"/>
    <w:rsid w:val="00356CF3"/>
    <w:rsid w:val="00357276"/>
    <w:rsid w:val="00357BAF"/>
    <w:rsid w:val="00357BB9"/>
    <w:rsid w:val="00357C13"/>
    <w:rsid w:val="00357CF0"/>
    <w:rsid w:val="0036088E"/>
    <w:rsid w:val="00360E1F"/>
    <w:rsid w:val="00360E8F"/>
    <w:rsid w:val="00362473"/>
    <w:rsid w:val="003626BC"/>
    <w:rsid w:val="003641CB"/>
    <w:rsid w:val="00364657"/>
    <w:rsid w:val="00364AEA"/>
    <w:rsid w:val="00364D4B"/>
    <w:rsid w:val="0036520A"/>
    <w:rsid w:val="00365818"/>
    <w:rsid w:val="00367FF3"/>
    <w:rsid w:val="00370058"/>
    <w:rsid w:val="00370E31"/>
    <w:rsid w:val="00370E92"/>
    <w:rsid w:val="0037107C"/>
    <w:rsid w:val="003729E1"/>
    <w:rsid w:val="00373BFD"/>
    <w:rsid w:val="00373E84"/>
    <w:rsid w:val="0037676D"/>
    <w:rsid w:val="00377634"/>
    <w:rsid w:val="00380334"/>
    <w:rsid w:val="00380749"/>
    <w:rsid w:val="00380A78"/>
    <w:rsid w:val="00380CF1"/>
    <w:rsid w:val="003816FF"/>
    <w:rsid w:val="00382292"/>
    <w:rsid w:val="00382405"/>
    <w:rsid w:val="003828C8"/>
    <w:rsid w:val="0038299F"/>
    <w:rsid w:val="00383278"/>
    <w:rsid w:val="0038362A"/>
    <w:rsid w:val="00383ECD"/>
    <w:rsid w:val="00387139"/>
    <w:rsid w:val="003872DC"/>
    <w:rsid w:val="00390E3B"/>
    <w:rsid w:val="0039116B"/>
    <w:rsid w:val="003912CF"/>
    <w:rsid w:val="00391969"/>
    <w:rsid w:val="00391B98"/>
    <w:rsid w:val="00392810"/>
    <w:rsid w:val="0039284F"/>
    <w:rsid w:val="003935A5"/>
    <w:rsid w:val="00394920"/>
    <w:rsid w:val="003950A6"/>
    <w:rsid w:val="0039559B"/>
    <w:rsid w:val="00395A7B"/>
    <w:rsid w:val="00396143"/>
    <w:rsid w:val="00396BF3"/>
    <w:rsid w:val="00396FC0"/>
    <w:rsid w:val="00396FDE"/>
    <w:rsid w:val="0039705B"/>
    <w:rsid w:val="00397505"/>
    <w:rsid w:val="003A0772"/>
    <w:rsid w:val="003A2282"/>
    <w:rsid w:val="003A47A2"/>
    <w:rsid w:val="003A5DCA"/>
    <w:rsid w:val="003A7995"/>
    <w:rsid w:val="003A7CD8"/>
    <w:rsid w:val="003B0115"/>
    <w:rsid w:val="003B0AD3"/>
    <w:rsid w:val="003B1EE8"/>
    <w:rsid w:val="003B1F5E"/>
    <w:rsid w:val="003B24B4"/>
    <w:rsid w:val="003B29C8"/>
    <w:rsid w:val="003B2CE9"/>
    <w:rsid w:val="003B2FD8"/>
    <w:rsid w:val="003B3BAD"/>
    <w:rsid w:val="003B53A8"/>
    <w:rsid w:val="003B5DE3"/>
    <w:rsid w:val="003B6BC6"/>
    <w:rsid w:val="003B7E6D"/>
    <w:rsid w:val="003C0C4B"/>
    <w:rsid w:val="003C1A69"/>
    <w:rsid w:val="003C1C25"/>
    <w:rsid w:val="003C319A"/>
    <w:rsid w:val="003C33EF"/>
    <w:rsid w:val="003C4809"/>
    <w:rsid w:val="003C59B1"/>
    <w:rsid w:val="003C5F65"/>
    <w:rsid w:val="003C61C9"/>
    <w:rsid w:val="003C6365"/>
    <w:rsid w:val="003C692F"/>
    <w:rsid w:val="003D063C"/>
    <w:rsid w:val="003D0C9C"/>
    <w:rsid w:val="003D0D77"/>
    <w:rsid w:val="003D1A94"/>
    <w:rsid w:val="003D22EA"/>
    <w:rsid w:val="003D2C57"/>
    <w:rsid w:val="003D2F96"/>
    <w:rsid w:val="003D3D17"/>
    <w:rsid w:val="003D4255"/>
    <w:rsid w:val="003D4B43"/>
    <w:rsid w:val="003D4BE8"/>
    <w:rsid w:val="003D4FD9"/>
    <w:rsid w:val="003D524A"/>
    <w:rsid w:val="003D5AB7"/>
    <w:rsid w:val="003D5BFC"/>
    <w:rsid w:val="003D798F"/>
    <w:rsid w:val="003E0566"/>
    <w:rsid w:val="003E12C3"/>
    <w:rsid w:val="003E5103"/>
    <w:rsid w:val="003E5C63"/>
    <w:rsid w:val="003E5D30"/>
    <w:rsid w:val="003E6C6E"/>
    <w:rsid w:val="003E7AEB"/>
    <w:rsid w:val="003F0F9B"/>
    <w:rsid w:val="003F200D"/>
    <w:rsid w:val="003F2380"/>
    <w:rsid w:val="003F27F5"/>
    <w:rsid w:val="003F29EF"/>
    <w:rsid w:val="003F2B22"/>
    <w:rsid w:val="003F2DBE"/>
    <w:rsid w:val="003F3319"/>
    <w:rsid w:val="003F3C09"/>
    <w:rsid w:val="003F491B"/>
    <w:rsid w:val="003F52A9"/>
    <w:rsid w:val="003F6126"/>
    <w:rsid w:val="003F612A"/>
    <w:rsid w:val="003F645A"/>
    <w:rsid w:val="003F67EE"/>
    <w:rsid w:val="003F6C54"/>
    <w:rsid w:val="003F6E81"/>
    <w:rsid w:val="003F6FAC"/>
    <w:rsid w:val="003F79EC"/>
    <w:rsid w:val="003F7C2E"/>
    <w:rsid w:val="003F7D2C"/>
    <w:rsid w:val="00400A9F"/>
    <w:rsid w:val="00401272"/>
    <w:rsid w:val="00401455"/>
    <w:rsid w:val="00401511"/>
    <w:rsid w:val="00401F94"/>
    <w:rsid w:val="00402011"/>
    <w:rsid w:val="00402403"/>
    <w:rsid w:val="00403488"/>
    <w:rsid w:val="00403EA1"/>
    <w:rsid w:val="0040612C"/>
    <w:rsid w:val="00406682"/>
    <w:rsid w:val="00407449"/>
    <w:rsid w:val="004076AA"/>
    <w:rsid w:val="00410830"/>
    <w:rsid w:val="0041179B"/>
    <w:rsid w:val="00411D1C"/>
    <w:rsid w:val="004130FF"/>
    <w:rsid w:val="00413232"/>
    <w:rsid w:val="00413DCB"/>
    <w:rsid w:val="0041406E"/>
    <w:rsid w:val="0041472F"/>
    <w:rsid w:val="00414FE2"/>
    <w:rsid w:val="00415941"/>
    <w:rsid w:val="00415E38"/>
    <w:rsid w:val="00415F56"/>
    <w:rsid w:val="00415FB9"/>
    <w:rsid w:val="00417AC8"/>
    <w:rsid w:val="0042080A"/>
    <w:rsid w:val="00420AAE"/>
    <w:rsid w:val="00421055"/>
    <w:rsid w:val="00421450"/>
    <w:rsid w:val="004222F1"/>
    <w:rsid w:val="00423134"/>
    <w:rsid w:val="0042327F"/>
    <w:rsid w:val="0042355F"/>
    <w:rsid w:val="00423879"/>
    <w:rsid w:val="00423D98"/>
    <w:rsid w:val="00424DD3"/>
    <w:rsid w:val="004261A2"/>
    <w:rsid w:val="00426237"/>
    <w:rsid w:val="00426434"/>
    <w:rsid w:val="0042664A"/>
    <w:rsid w:val="004267A6"/>
    <w:rsid w:val="00426DC9"/>
    <w:rsid w:val="004274B6"/>
    <w:rsid w:val="00430368"/>
    <w:rsid w:val="0043125E"/>
    <w:rsid w:val="004314D7"/>
    <w:rsid w:val="00432187"/>
    <w:rsid w:val="00433260"/>
    <w:rsid w:val="00434287"/>
    <w:rsid w:val="00434B1C"/>
    <w:rsid w:val="004350CF"/>
    <w:rsid w:val="004363F4"/>
    <w:rsid w:val="00436541"/>
    <w:rsid w:val="004369DB"/>
    <w:rsid w:val="0043796A"/>
    <w:rsid w:val="00437C70"/>
    <w:rsid w:val="0044184E"/>
    <w:rsid w:val="0044243F"/>
    <w:rsid w:val="004425CB"/>
    <w:rsid w:val="00443E2D"/>
    <w:rsid w:val="00444883"/>
    <w:rsid w:val="00444E1C"/>
    <w:rsid w:val="00446706"/>
    <w:rsid w:val="0044681A"/>
    <w:rsid w:val="00446881"/>
    <w:rsid w:val="00446BBE"/>
    <w:rsid w:val="00446E65"/>
    <w:rsid w:val="00446FA9"/>
    <w:rsid w:val="00447BE4"/>
    <w:rsid w:val="004504D5"/>
    <w:rsid w:val="00450F3A"/>
    <w:rsid w:val="00451A68"/>
    <w:rsid w:val="0045293E"/>
    <w:rsid w:val="00452AC3"/>
    <w:rsid w:val="0045422A"/>
    <w:rsid w:val="00454480"/>
    <w:rsid w:val="00454513"/>
    <w:rsid w:val="00454C09"/>
    <w:rsid w:val="0045549E"/>
    <w:rsid w:val="00456969"/>
    <w:rsid w:val="00456E67"/>
    <w:rsid w:val="00456F23"/>
    <w:rsid w:val="00460985"/>
    <w:rsid w:val="004626D5"/>
    <w:rsid w:val="00463512"/>
    <w:rsid w:val="0046363F"/>
    <w:rsid w:val="00464D8B"/>
    <w:rsid w:val="00465E8F"/>
    <w:rsid w:val="00465E94"/>
    <w:rsid w:val="00465F05"/>
    <w:rsid w:val="004660F8"/>
    <w:rsid w:val="00466D60"/>
    <w:rsid w:val="00466E78"/>
    <w:rsid w:val="004705EF"/>
    <w:rsid w:val="00470EA5"/>
    <w:rsid w:val="00471557"/>
    <w:rsid w:val="00471661"/>
    <w:rsid w:val="00471DA8"/>
    <w:rsid w:val="00473457"/>
    <w:rsid w:val="0047354B"/>
    <w:rsid w:val="004737A2"/>
    <w:rsid w:val="004750EC"/>
    <w:rsid w:val="00476134"/>
    <w:rsid w:val="004771A4"/>
    <w:rsid w:val="004804B0"/>
    <w:rsid w:val="004806C7"/>
    <w:rsid w:val="004818B6"/>
    <w:rsid w:val="0048290B"/>
    <w:rsid w:val="004835FB"/>
    <w:rsid w:val="0048422C"/>
    <w:rsid w:val="00484516"/>
    <w:rsid w:val="0048638C"/>
    <w:rsid w:val="004869A4"/>
    <w:rsid w:val="00486D8D"/>
    <w:rsid w:val="004909F4"/>
    <w:rsid w:val="00490F92"/>
    <w:rsid w:val="00491623"/>
    <w:rsid w:val="00491B6D"/>
    <w:rsid w:val="004940B4"/>
    <w:rsid w:val="00494E3E"/>
    <w:rsid w:val="00495AC7"/>
    <w:rsid w:val="004969C4"/>
    <w:rsid w:val="00496A03"/>
    <w:rsid w:val="00496E4D"/>
    <w:rsid w:val="00497FC1"/>
    <w:rsid w:val="004A10BE"/>
    <w:rsid w:val="004A2367"/>
    <w:rsid w:val="004A2F8F"/>
    <w:rsid w:val="004A3386"/>
    <w:rsid w:val="004A4015"/>
    <w:rsid w:val="004A40F7"/>
    <w:rsid w:val="004A4B26"/>
    <w:rsid w:val="004A726F"/>
    <w:rsid w:val="004A7948"/>
    <w:rsid w:val="004B08A4"/>
    <w:rsid w:val="004B1028"/>
    <w:rsid w:val="004B110C"/>
    <w:rsid w:val="004B240C"/>
    <w:rsid w:val="004B24D6"/>
    <w:rsid w:val="004B2818"/>
    <w:rsid w:val="004B3445"/>
    <w:rsid w:val="004B39D7"/>
    <w:rsid w:val="004B3EF3"/>
    <w:rsid w:val="004B426B"/>
    <w:rsid w:val="004B4FE4"/>
    <w:rsid w:val="004B565A"/>
    <w:rsid w:val="004B5AAA"/>
    <w:rsid w:val="004B7032"/>
    <w:rsid w:val="004B7132"/>
    <w:rsid w:val="004B725A"/>
    <w:rsid w:val="004B7818"/>
    <w:rsid w:val="004B7C93"/>
    <w:rsid w:val="004C06F4"/>
    <w:rsid w:val="004C1DB0"/>
    <w:rsid w:val="004C4A41"/>
    <w:rsid w:val="004C5916"/>
    <w:rsid w:val="004C70CC"/>
    <w:rsid w:val="004C7541"/>
    <w:rsid w:val="004D078F"/>
    <w:rsid w:val="004D21A4"/>
    <w:rsid w:val="004D2344"/>
    <w:rsid w:val="004D2891"/>
    <w:rsid w:val="004D295D"/>
    <w:rsid w:val="004D3B74"/>
    <w:rsid w:val="004D5725"/>
    <w:rsid w:val="004D7215"/>
    <w:rsid w:val="004D75A5"/>
    <w:rsid w:val="004D7D92"/>
    <w:rsid w:val="004D7F87"/>
    <w:rsid w:val="004E0DF1"/>
    <w:rsid w:val="004E134A"/>
    <w:rsid w:val="004E15CC"/>
    <w:rsid w:val="004E1C86"/>
    <w:rsid w:val="004E1E88"/>
    <w:rsid w:val="004E25B5"/>
    <w:rsid w:val="004E294D"/>
    <w:rsid w:val="004E2EFE"/>
    <w:rsid w:val="004E30D8"/>
    <w:rsid w:val="004E34F9"/>
    <w:rsid w:val="004E5117"/>
    <w:rsid w:val="004E57F6"/>
    <w:rsid w:val="004E668E"/>
    <w:rsid w:val="004E751B"/>
    <w:rsid w:val="004F0043"/>
    <w:rsid w:val="004F0DA2"/>
    <w:rsid w:val="004F42F4"/>
    <w:rsid w:val="004F4AF8"/>
    <w:rsid w:val="004F55DC"/>
    <w:rsid w:val="004F6B61"/>
    <w:rsid w:val="005004B2"/>
    <w:rsid w:val="00502D94"/>
    <w:rsid w:val="00503685"/>
    <w:rsid w:val="005038AA"/>
    <w:rsid w:val="00504CDF"/>
    <w:rsid w:val="00504DD1"/>
    <w:rsid w:val="005057B5"/>
    <w:rsid w:val="00505FF3"/>
    <w:rsid w:val="0051091A"/>
    <w:rsid w:val="0051397E"/>
    <w:rsid w:val="00513ABD"/>
    <w:rsid w:val="00513FC4"/>
    <w:rsid w:val="005153BA"/>
    <w:rsid w:val="00516353"/>
    <w:rsid w:val="005163E5"/>
    <w:rsid w:val="005177B8"/>
    <w:rsid w:val="0052038F"/>
    <w:rsid w:val="0052066D"/>
    <w:rsid w:val="00520B54"/>
    <w:rsid w:val="0052179E"/>
    <w:rsid w:val="00521A09"/>
    <w:rsid w:val="005221EB"/>
    <w:rsid w:val="00522675"/>
    <w:rsid w:val="00522763"/>
    <w:rsid w:val="00522839"/>
    <w:rsid w:val="00522BA0"/>
    <w:rsid w:val="00522CF4"/>
    <w:rsid w:val="005238F6"/>
    <w:rsid w:val="005250E3"/>
    <w:rsid w:val="005256D5"/>
    <w:rsid w:val="005257E3"/>
    <w:rsid w:val="005259CD"/>
    <w:rsid w:val="00525B4F"/>
    <w:rsid w:val="00526FA0"/>
    <w:rsid w:val="00527077"/>
    <w:rsid w:val="00527189"/>
    <w:rsid w:val="005278F8"/>
    <w:rsid w:val="00527953"/>
    <w:rsid w:val="00527D3A"/>
    <w:rsid w:val="00527F6D"/>
    <w:rsid w:val="00530252"/>
    <w:rsid w:val="005318CB"/>
    <w:rsid w:val="0053222F"/>
    <w:rsid w:val="00532D04"/>
    <w:rsid w:val="00533CC0"/>
    <w:rsid w:val="0053407B"/>
    <w:rsid w:val="005350E5"/>
    <w:rsid w:val="00535931"/>
    <w:rsid w:val="0053683F"/>
    <w:rsid w:val="00536E7F"/>
    <w:rsid w:val="00537D33"/>
    <w:rsid w:val="00540F7C"/>
    <w:rsid w:val="00540FF0"/>
    <w:rsid w:val="005415A4"/>
    <w:rsid w:val="00541CFE"/>
    <w:rsid w:val="005422EA"/>
    <w:rsid w:val="0054273C"/>
    <w:rsid w:val="00542846"/>
    <w:rsid w:val="005428A0"/>
    <w:rsid w:val="005429DB"/>
    <w:rsid w:val="00542B06"/>
    <w:rsid w:val="00542EBD"/>
    <w:rsid w:val="00543A69"/>
    <w:rsid w:val="00544F8C"/>
    <w:rsid w:val="00545535"/>
    <w:rsid w:val="00547EE3"/>
    <w:rsid w:val="00547F9F"/>
    <w:rsid w:val="005508BF"/>
    <w:rsid w:val="00553658"/>
    <w:rsid w:val="00553D3B"/>
    <w:rsid w:val="00554647"/>
    <w:rsid w:val="00555BD7"/>
    <w:rsid w:val="00555F52"/>
    <w:rsid w:val="0055793C"/>
    <w:rsid w:val="00560941"/>
    <w:rsid w:val="00561385"/>
    <w:rsid w:val="005617A6"/>
    <w:rsid w:val="00562088"/>
    <w:rsid w:val="00564396"/>
    <w:rsid w:val="005651DB"/>
    <w:rsid w:val="00566AA8"/>
    <w:rsid w:val="00566C90"/>
    <w:rsid w:val="00566F8F"/>
    <w:rsid w:val="005674AC"/>
    <w:rsid w:val="00567599"/>
    <w:rsid w:val="00567DAB"/>
    <w:rsid w:val="005711D1"/>
    <w:rsid w:val="00571595"/>
    <w:rsid w:val="00574B1D"/>
    <w:rsid w:val="00575595"/>
    <w:rsid w:val="00576CAC"/>
    <w:rsid w:val="00577027"/>
    <w:rsid w:val="00577E9F"/>
    <w:rsid w:val="0058059A"/>
    <w:rsid w:val="00582F14"/>
    <w:rsid w:val="00583801"/>
    <w:rsid w:val="0058470B"/>
    <w:rsid w:val="00587BBF"/>
    <w:rsid w:val="00590127"/>
    <w:rsid w:val="005925C3"/>
    <w:rsid w:val="005930C8"/>
    <w:rsid w:val="00594D8B"/>
    <w:rsid w:val="00594FA3"/>
    <w:rsid w:val="0059556D"/>
    <w:rsid w:val="00596C0C"/>
    <w:rsid w:val="005A0100"/>
    <w:rsid w:val="005A099F"/>
    <w:rsid w:val="005A22E0"/>
    <w:rsid w:val="005A26B8"/>
    <w:rsid w:val="005A2B19"/>
    <w:rsid w:val="005A38BB"/>
    <w:rsid w:val="005A3DA9"/>
    <w:rsid w:val="005A530D"/>
    <w:rsid w:val="005A6164"/>
    <w:rsid w:val="005A6C6E"/>
    <w:rsid w:val="005A6C8E"/>
    <w:rsid w:val="005B00BE"/>
    <w:rsid w:val="005B12C6"/>
    <w:rsid w:val="005B4FAD"/>
    <w:rsid w:val="005B5131"/>
    <w:rsid w:val="005B5A58"/>
    <w:rsid w:val="005B719F"/>
    <w:rsid w:val="005B7E51"/>
    <w:rsid w:val="005C06CF"/>
    <w:rsid w:val="005C0D86"/>
    <w:rsid w:val="005C31C9"/>
    <w:rsid w:val="005C332B"/>
    <w:rsid w:val="005C37A3"/>
    <w:rsid w:val="005C3E67"/>
    <w:rsid w:val="005C444F"/>
    <w:rsid w:val="005C4D4C"/>
    <w:rsid w:val="005C4EC1"/>
    <w:rsid w:val="005C564D"/>
    <w:rsid w:val="005C5B4D"/>
    <w:rsid w:val="005C5C60"/>
    <w:rsid w:val="005C6250"/>
    <w:rsid w:val="005C66E5"/>
    <w:rsid w:val="005C7A76"/>
    <w:rsid w:val="005C7EB6"/>
    <w:rsid w:val="005D2505"/>
    <w:rsid w:val="005D2825"/>
    <w:rsid w:val="005D313E"/>
    <w:rsid w:val="005D32F6"/>
    <w:rsid w:val="005D59F6"/>
    <w:rsid w:val="005D65EB"/>
    <w:rsid w:val="005D7540"/>
    <w:rsid w:val="005D7BA8"/>
    <w:rsid w:val="005D7D72"/>
    <w:rsid w:val="005E0104"/>
    <w:rsid w:val="005E0F05"/>
    <w:rsid w:val="005E0FFA"/>
    <w:rsid w:val="005E2255"/>
    <w:rsid w:val="005E26C6"/>
    <w:rsid w:val="005E3BB9"/>
    <w:rsid w:val="005E48EA"/>
    <w:rsid w:val="005E6B7A"/>
    <w:rsid w:val="005E7B54"/>
    <w:rsid w:val="005F050E"/>
    <w:rsid w:val="005F07BB"/>
    <w:rsid w:val="005F07D2"/>
    <w:rsid w:val="005F1606"/>
    <w:rsid w:val="005F1675"/>
    <w:rsid w:val="005F493B"/>
    <w:rsid w:val="005F4949"/>
    <w:rsid w:val="005F6F16"/>
    <w:rsid w:val="005F70B6"/>
    <w:rsid w:val="005F794F"/>
    <w:rsid w:val="00600159"/>
    <w:rsid w:val="00600DA0"/>
    <w:rsid w:val="006017B9"/>
    <w:rsid w:val="00601A25"/>
    <w:rsid w:val="00601AC9"/>
    <w:rsid w:val="0060235E"/>
    <w:rsid w:val="006048BD"/>
    <w:rsid w:val="00604A8B"/>
    <w:rsid w:val="00605259"/>
    <w:rsid w:val="00605FEF"/>
    <w:rsid w:val="006066E8"/>
    <w:rsid w:val="00607EE3"/>
    <w:rsid w:val="00611ACB"/>
    <w:rsid w:val="0061237A"/>
    <w:rsid w:val="00612B6A"/>
    <w:rsid w:val="0061305B"/>
    <w:rsid w:val="006137A3"/>
    <w:rsid w:val="006145E6"/>
    <w:rsid w:val="00614ADC"/>
    <w:rsid w:val="00616332"/>
    <w:rsid w:val="00616A10"/>
    <w:rsid w:val="00617812"/>
    <w:rsid w:val="00617BC5"/>
    <w:rsid w:val="00620EA6"/>
    <w:rsid w:val="00623490"/>
    <w:rsid w:val="00623537"/>
    <w:rsid w:val="0062573D"/>
    <w:rsid w:val="00625B62"/>
    <w:rsid w:val="006275BE"/>
    <w:rsid w:val="00630C51"/>
    <w:rsid w:val="006330AB"/>
    <w:rsid w:val="00633316"/>
    <w:rsid w:val="006339BA"/>
    <w:rsid w:val="00633CC8"/>
    <w:rsid w:val="006352F8"/>
    <w:rsid w:val="006359C6"/>
    <w:rsid w:val="0063759D"/>
    <w:rsid w:val="006413F6"/>
    <w:rsid w:val="006414AD"/>
    <w:rsid w:val="006427EA"/>
    <w:rsid w:val="006437B1"/>
    <w:rsid w:val="0064435C"/>
    <w:rsid w:val="006466C7"/>
    <w:rsid w:val="00646732"/>
    <w:rsid w:val="006479D2"/>
    <w:rsid w:val="00647D65"/>
    <w:rsid w:val="00650044"/>
    <w:rsid w:val="00650450"/>
    <w:rsid w:val="00650508"/>
    <w:rsid w:val="006508A1"/>
    <w:rsid w:val="006509E6"/>
    <w:rsid w:val="00650BC6"/>
    <w:rsid w:val="00650E99"/>
    <w:rsid w:val="00650F8D"/>
    <w:rsid w:val="00651D48"/>
    <w:rsid w:val="00652EF6"/>
    <w:rsid w:val="0065347E"/>
    <w:rsid w:val="00653587"/>
    <w:rsid w:val="00653622"/>
    <w:rsid w:val="0065479C"/>
    <w:rsid w:val="00655CC0"/>
    <w:rsid w:val="00655D40"/>
    <w:rsid w:val="00655DD6"/>
    <w:rsid w:val="00655ED8"/>
    <w:rsid w:val="00657328"/>
    <w:rsid w:val="006573CA"/>
    <w:rsid w:val="00657D2C"/>
    <w:rsid w:val="00657E25"/>
    <w:rsid w:val="00660D7A"/>
    <w:rsid w:val="00660F7F"/>
    <w:rsid w:val="00661F0D"/>
    <w:rsid w:val="00662E4F"/>
    <w:rsid w:val="0066348C"/>
    <w:rsid w:val="00663DBC"/>
    <w:rsid w:val="00663ED9"/>
    <w:rsid w:val="00664013"/>
    <w:rsid w:val="00664B89"/>
    <w:rsid w:val="00664DB5"/>
    <w:rsid w:val="006650D9"/>
    <w:rsid w:val="00665268"/>
    <w:rsid w:val="006666B6"/>
    <w:rsid w:val="00666D95"/>
    <w:rsid w:val="006674D9"/>
    <w:rsid w:val="00667CB7"/>
    <w:rsid w:val="00670077"/>
    <w:rsid w:val="00670148"/>
    <w:rsid w:val="006706C2"/>
    <w:rsid w:val="0067159D"/>
    <w:rsid w:val="006722D4"/>
    <w:rsid w:val="006722E1"/>
    <w:rsid w:val="00673375"/>
    <w:rsid w:val="00675264"/>
    <w:rsid w:val="00675D39"/>
    <w:rsid w:val="00676C58"/>
    <w:rsid w:val="00676F44"/>
    <w:rsid w:val="00681978"/>
    <w:rsid w:val="006821D3"/>
    <w:rsid w:val="0068299D"/>
    <w:rsid w:val="006829E3"/>
    <w:rsid w:val="006855A3"/>
    <w:rsid w:val="00685947"/>
    <w:rsid w:val="006859B9"/>
    <w:rsid w:val="0068636D"/>
    <w:rsid w:val="00686776"/>
    <w:rsid w:val="00687327"/>
    <w:rsid w:val="00687444"/>
    <w:rsid w:val="00687772"/>
    <w:rsid w:val="00690A77"/>
    <w:rsid w:val="00692182"/>
    <w:rsid w:val="006924F0"/>
    <w:rsid w:val="00694E13"/>
    <w:rsid w:val="006971FE"/>
    <w:rsid w:val="0069779C"/>
    <w:rsid w:val="00697F35"/>
    <w:rsid w:val="006A09E4"/>
    <w:rsid w:val="006A18A9"/>
    <w:rsid w:val="006A1D3C"/>
    <w:rsid w:val="006A2E1E"/>
    <w:rsid w:val="006A37A8"/>
    <w:rsid w:val="006A39D2"/>
    <w:rsid w:val="006A3FB0"/>
    <w:rsid w:val="006A4282"/>
    <w:rsid w:val="006A4C3E"/>
    <w:rsid w:val="006A4EDF"/>
    <w:rsid w:val="006A6312"/>
    <w:rsid w:val="006A6D6F"/>
    <w:rsid w:val="006A755D"/>
    <w:rsid w:val="006B02C4"/>
    <w:rsid w:val="006B1858"/>
    <w:rsid w:val="006B1E9A"/>
    <w:rsid w:val="006B32A6"/>
    <w:rsid w:val="006B3827"/>
    <w:rsid w:val="006B3BFA"/>
    <w:rsid w:val="006B45FC"/>
    <w:rsid w:val="006B63BB"/>
    <w:rsid w:val="006B67AF"/>
    <w:rsid w:val="006B738D"/>
    <w:rsid w:val="006C02D0"/>
    <w:rsid w:val="006C0B64"/>
    <w:rsid w:val="006C11C2"/>
    <w:rsid w:val="006C234D"/>
    <w:rsid w:val="006C26A6"/>
    <w:rsid w:val="006C2B78"/>
    <w:rsid w:val="006C3901"/>
    <w:rsid w:val="006C3991"/>
    <w:rsid w:val="006C3DD7"/>
    <w:rsid w:val="006C5414"/>
    <w:rsid w:val="006C599C"/>
    <w:rsid w:val="006C5B47"/>
    <w:rsid w:val="006C7433"/>
    <w:rsid w:val="006D0338"/>
    <w:rsid w:val="006D11B4"/>
    <w:rsid w:val="006D1683"/>
    <w:rsid w:val="006D1A12"/>
    <w:rsid w:val="006D234D"/>
    <w:rsid w:val="006D2483"/>
    <w:rsid w:val="006D26CC"/>
    <w:rsid w:val="006D2A68"/>
    <w:rsid w:val="006D3667"/>
    <w:rsid w:val="006D40F4"/>
    <w:rsid w:val="006D4411"/>
    <w:rsid w:val="006D5933"/>
    <w:rsid w:val="006D6311"/>
    <w:rsid w:val="006D69AF"/>
    <w:rsid w:val="006E02ED"/>
    <w:rsid w:val="006E0950"/>
    <w:rsid w:val="006E09ED"/>
    <w:rsid w:val="006E2603"/>
    <w:rsid w:val="006E3078"/>
    <w:rsid w:val="006E43C9"/>
    <w:rsid w:val="006E484E"/>
    <w:rsid w:val="006E54EB"/>
    <w:rsid w:val="006E571C"/>
    <w:rsid w:val="006E6E7C"/>
    <w:rsid w:val="006E7DA4"/>
    <w:rsid w:val="006F0D7C"/>
    <w:rsid w:val="006F100F"/>
    <w:rsid w:val="006F1254"/>
    <w:rsid w:val="006F1BFE"/>
    <w:rsid w:val="006F4211"/>
    <w:rsid w:val="006F42EC"/>
    <w:rsid w:val="006F53BD"/>
    <w:rsid w:val="006F5892"/>
    <w:rsid w:val="006F5C50"/>
    <w:rsid w:val="006F607C"/>
    <w:rsid w:val="006F6213"/>
    <w:rsid w:val="006F775C"/>
    <w:rsid w:val="006F783C"/>
    <w:rsid w:val="006F7A93"/>
    <w:rsid w:val="00701CD2"/>
    <w:rsid w:val="00701E66"/>
    <w:rsid w:val="00702A13"/>
    <w:rsid w:val="007031DD"/>
    <w:rsid w:val="0070344D"/>
    <w:rsid w:val="007036C9"/>
    <w:rsid w:val="00703CA0"/>
    <w:rsid w:val="00704E90"/>
    <w:rsid w:val="007064ED"/>
    <w:rsid w:val="007076A4"/>
    <w:rsid w:val="00707EBE"/>
    <w:rsid w:val="00711058"/>
    <w:rsid w:val="00711102"/>
    <w:rsid w:val="007128AB"/>
    <w:rsid w:val="0071314C"/>
    <w:rsid w:val="007157B4"/>
    <w:rsid w:val="00715B06"/>
    <w:rsid w:val="00717D55"/>
    <w:rsid w:val="0072108F"/>
    <w:rsid w:val="007260B5"/>
    <w:rsid w:val="00730E34"/>
    <w:rsid w:val="0073108A"/>
    <w:rsid w:val="00733758"/>
    <w:rsid w:val="0073396A"/>
    <w:rsid w:val="00733A5C"/>
    <w:rsid w:val="00733AF0"/>
    <w:rsid w:val="00733F8A"/>
    <w:rsid w:val="007345D5"/>
    <w:rsid w:val="00734604"/>
    <w:rsid w:val="00736070"/>
    <w:rsid w:val="007368CD"/>
    <w:rsid w:val="007374E8"/>
    <w:rsid w:val="0073758E"/>
    <w:rsid w:val="00740242"/>
    <w:rsid w:val="00740B27"/>
    <w:rsid w:val="00741000"/>
    <w:rsid w:val="00741C38"/>
    <w:rsid w:val="00742AFC"/>
    <w:rsid w:val="0074367D"/>
    <w:rsid w:val="00744CAB"/>
    <w:rsid w:val="00746457"/>
    <w:rsid w:val="00746FC9"/>
    <w:rsid w:val="00747926"/>
    <w:rsid w:val="00747BFE"/>
    <w:rsid w:val="00750C21"/>
    <w:rsid w:val="007517D4"/>
    <w:rsid w:val="00751838"/>
    <w:rsid w:val="007529A0"/>
    <w:rsid w:val="00752C35"/>
    <w:rsid w:val="0075335F"/>
    <w:rsid w:val="00753805"/>
    <w:rsid w:val="00753BB4"/>
    <w:rsid w:val="00754183"/>
    <w:rsid w:val="007542A3"/>
    <w:rsid w:val="00754699"/>
    <w:rsid w:val="0075574A"/>
    <w:rsid w:val="00755A0F"/>
    <w:rsid w:val="00755C09"/>
    <w:rsid w:val="0075683C"/>
    <w:rsid w:val="00757143"/>
    <w:rsid w:val="007577F8"/>
    <w:rsid w:val="00757AAD"/>
    <w:rsid w:val="007614A2"/>
    <w:rsid w:val="007624F1"/>
    <w:rsid w:val="00762B1E"/>
    <w:rsid w:val="00763319"/>
    <w:rsid w:val="0076399F"/>
    <w:rsid w:val="0076436F"/>
    <w:rsid w:val="00764609"/>
    <w:rsid w:val="00764CC3"/>
    <w:rsid w:val="0076524C"/>
    <w:rsid w:val="00765508"/>
    <w:rsid w:val="007667AA"/>
    <w:rsid w:val="00766E52"/>
    <w:rsid w:val="0076706B"/>
    <w:rsid w:val="0076746D"/>
    <w:rsid w:val="00767F71"/>
    <w:rsid w:val="007700D8"/>
    <w:rsid w:val="00771AE0"/>
    <w:rsid w:val="0077257F"/>
    <w:rsid w:val="00773409"/>
    <w:rsid w:val="007743F9"/>
    <w:rsid w:val="00774ECD"/>
    <w:rsid w:val="007751FA"/>
    <w:rsid w:val="00775C40"/>
    <w:rsid w:val="0077695A"/>
    <w:rsid w:val="0077703D"/>
    <w:rsid w:val="00780FE8"/>
    <w:rsid w:val="007844BF"/>
    <w:rsid w:val="007848E8"/>
    <w:rsid w:val="00785DBB"/>
    <w:rsid w:val="00785F5E"/>
    <w:rsid w:val="007866A5"/>
    <w:rsid w:val="00786DA4"/>
    <w:rsid w:val="007875C6"/>
    <w:rsid w:val="00787754"/>
    <w:rsid w:val="0078785B"/>
    <w:rsid w:val="00787AB1"/>
    <w:rsid w:val="00790A81"/>
    <w:rsid w:val="0079184E"/>
    <w:rsid w:val="007918CC"/>
    <w:rsid w:val="00792087"/>
    <w:rsid w:val="00792CA8"/>
    <w:rsid w:val="00793AD3"/>
    <w:rsid w:val="00793DFF"/>
    <w:rsid w:val="00794DED"/>
    <w:rsid w:val="00795545"/>
    <w:rsid w:val="007955AC"/>
    <w:rsid w:val="0079581B"/>
    <w:rsid w:val="00795E66"/>
    <w:rsid w:val="007961D7"/>
    <w:rsid w:val="00797758"/>
    <w:rsid w:val="007A017C"/>
    <w:rsid w:val="007A0F88"/>
    <w:rsid w:val="007A1EB2"/>
    <w:rsid w:val="007A354F"/>
    <w:rsid w:val="007A48B1"/>
    <w:rsid w:val="007A5B46"/>
    <w:rsid w:val="007A67F6"/>
    <w:rsid w:val="007A6AB8"/>
    <w:rsid w:val="007A6B4A"/>
    <w:rsid w:val="007A7BAB"/>
    <w:rsid w:val="007B06A0"/>
    <w:rsid w:val="007B09D6"/>
    <w:rsid w:val="007B189B"/>
    <w:rsid w:val="007B2129"/>
    <w:rsid w:val="007B294C"/>
    <w:rsid w:val="007B4687"/>
    <w:rsid w:val="007B4F62"/>
    <w:rsid w:val="007B5F84"/>
    <w:rsid w:val="007B62D5"/>
    <w:rsid w:val="007B6316"/>
    <w:rsid w:val="007B6C82"/>
    <w:rsid w:val="007B7529"/>
    <w:rsid w:val="007B7F4D"/>
    <w:rsid w:val="007C00B2"/>
    <w:rsid w:val="007C03FA"/>
    <w:rsid w:val="007C052E"/>
    <w:rsid w:val="007C117F"/>
    <w:rsid w:val="007C1E91"/>
    <w:rsid w:val="007C2355"/>
    <w:rsid w:val="007C23EC"/>
    <w:rsid w:val="007C3A86"/>
    <w:rsid w:val="007C4A83"/>
    <w:rsid w:val="007C4C2D"/>
    <w:rsid w:val="007C54DF"/>
    <w:rsid w:val="007C5A85"/>
    <w:rsid w:val="007C6217"/>
    <w:rsid w:val="007C6C53"/>
    <w:rsid w:val="007C770C"/>
    <w:rsid w:val="007D00DC"/>
    <w:rsid w:val="007D1F8E"/>
    <w:rsid w:val="007D2167"/>
    <w:rsid w:val="007D3312"/>
    <w:rsid w:val="007D4A28"/>
    <w:rsid w:val="007D5D30"/>
    <w:rsid w:val="007D6018"/>
    <w:rsid w:val="007D6A08"/>
    <w:rsid w:val="007D73DE"/>
    <w:rsid w:val="007D7C94"/>
    <w:rsid w:val="007E018F"/>
    <w:rsid w:val="007E03E5"/>
    <w:rsid w:val="007E2268"/>
    <w:rsid w:val="007E249D"/>
    <w:rsid w:val="007E46FA"/>
    <w:rsid w:val="007E4EBA"/>
    <w:rsid w:val="007E5052"/>
    <w:rsid w:val="007E5AA2"/>
    <w:rsid w:val="007E6D01"/>
    <w:rsid w:val="007E7153"/>
    <w:rsid w:val="007E77BA"/>
    <w:rsid w:val="007E7CD1"/>
    <w:rsid w:val="007F0583"/>
    <w:rsid w:val="007F0D40"/>
    <w:rsid w:val="007F180F"/>
    <w:rsid w:val="007F1F74"/>
    <w:rsid w:val="007F2746"/>
    <w:rsid w:val="007F2B11"/>
    <w:rsid w:val="007F2B79"/>
    <w:rsid w:val="007F2DEA"/>
    <w:rsid w:val="007F3799"/>
    <w:rsid w:val="007F650E"/>
    <w:rsid w:val="0080157C"/>
    <w:rsid w:val="008018C5"/>
    <w:rsid w:val="008026F3"/>
    <w:rsid w:val="00802922"/>
    <w:rsid w:val="008032B0"/>
    <w:rsid w:val="008043AB"/>
    <w:rsid w:val="00807A6A"/>
    <w:rsid w:val="0081010C"/>
    <w:rsid w:val="0081019D"/>
    <w:rsid w:val="00812758"/>
    <w:rsid w:val="00813372"/>
    <w:rsid w:val="00813846"/>
    <w:rsid w:val="00813A5F"/>
    <w:rsid w:val="00814A82"/>
    <w:rsid w:val="008153EA"/>
    <w:rsid w:val="0081647C"/>
    <w:rsid w:val="00816C9C"/>
    <w:rsid w:val="00816CE2"/>
    <w:rsid w:val="00817565"/>
    <w:rsid w:val="00817D46"/>
    <w:rsid w:val="008201C8"/>
    <w:rsid w:val="0082043E"/>
    <w:rsid w:val="008206F5"/>
    <w:rsid w:val="0082140E"/>
    <w:rsid w:val="00821950"/>
    <w:rsid w:val="00823FDE"/>
    <w:rsid w:val="00824639"/>
    <w:rsid w:val="00824E95"/>
    <w:rsid w:val="0082608B"/>
    <w:rsid w:val="00826B8C"/>
    <w:rsid w:val="0083051E"/>
    <w:rsid w:val="00830870"/>
    <w:rsid w:val="00830DB1"/>
    <w:rsid w:val="00830E84"/>
    <w:rsid w:val="00831A5E"/>
    <w:rsid w:val="00832267"/>
    <w:rsid w:val="008324B4"/>
    <w:rsid w:val="00833B9D"/>
    <w:rsid w:val="008345AA"/>
    <w:rsid w:val="008358C1"/>
    <w:rsid w:val="00835C39"/>
    <w:rsid w:val="008362C9"/>
    <w:rsid w:val="00837138"/>
    <w:rsid w:val="00837158"/>
    <w:rsid w:val="00837CF0"/>
    <w:rsid w:val="00837DDF"/>
    <w:rsid w:val="00841748"/>
    <w:rsid w:val="008420A3"/>
    <w:rsid w:val="00842227"/>
    <w:rsid w:val="008440B3"/>
    <w:rsid w:val="0084424F"/>
    <w:rsid w:val="00844C84"/>
    <w:rsid w:val="00844D82"/>
    <w:rsid w:val="00845C12"/>
    <w:rsid w:val="00846338"/>
    <w:rsid w:val="0084700A"/>
    <w:rsid w:val="008474BD"/>
    <w:rsid w:val="008502B4"/>
    <w:rsid w:val="00850C74"/>
    <w:rsid w:val="00851803"/>
    <w:rsid w:val="00851C84"/>
    <w:rsid w:val="00852BE8"/>
    <w:rsid w:val="00852F59"/>
    <w:rsid w:val="00852F7E"/>
    <w:rsid w:val="0085362E"/>
    <w:rsid w:val="00853CEA"/>
    <w:rsid w:val="008550BB"/>
    <w:rsid w:val="00855BF5"/>
    <w:rsid w:val="0085620F"/>
    <w:rsid w:val="00857494"/>
    <w:rsid w:val="00861C9C"/>
    <w:rsid w:val="0086298E"/>
    <w:rsid w:val="00862D77"/>
    <w:rsid w:val="00863093"/>
    <w:rsid w:val="00863140"/>
    <w:rsid w:val="00863239"/>
    <w:rsid w:val="008637C9"/>
    <w:rsid w:val="00865EC8"/>
    <w:rsid w:val="0086601B"/>
    <w:rsid w:val="008670CC"/>
    <w:rsid w:val="008675CB"/>
    <w:rsid w:val="00867E63"/>
    <w:rsid w:val="00870B4B"/>
    <w:rsid w:val="008718D6"/>
    <w:rsid w:val="00871F6B"/>
    <w:rsid w:val="00872141"/>
    <w:rsid w:val="00872187"/>
    <w:rsid w:val="0087377C"/>
    <w:rsid w:val="00873EFF"/>
    <w:rsid w:val="00873F43"/>
    <w:rsid w:val="008750AF"/>
    <w:rsid w:val="0087539A"/>
    <w:rsid w:val="0087567D"/>
    <w:rsid w:val="00875A0C"/>
    <w:rsid w:val="008761F9"/>
    <w:rsid w:val="00876309"/>
    <w:rsid w:val="008768B1"/>
    <w:rsid w:val="0088137D"/>
    <w:rsid w:val="00881F7C"/>
    <w:rsid w:val="008820D4"/>
    <w:rsid w:val="00882558"/>
    <w:rsid w:val="00882876"/>
    <w:rsid w:val="00884450"/>
    <w:rsid w:val="00884FB1"/>
    <w:rsid w:val="008851BA"/>
    <w:rsid w:val="008860CE"/>
    <w:rsid w:val="008861AB"/>
    <w:rsid w:val="0088677C"/>
    <w:rsid w:val="008905D0"/>
    <w:rsid w:val="00890E50"/>
    <w:rsid w:val="00891326"/>
    <w:rsid w:val="00891AE5"/>
    <w:rsid w:val="00892F01"/>
    <w:rsid w:val="008936BD"/>
    <w:rsid w:val="00893AA1"/>
    <w:rsid w:val="0089439F"/>
    <w:rsid w:val="00894CD1"/>
    <w:rsid w:val="00895304"/>
    <w:rsid w:val="0089571C"/>
    <w:rsid w:val="00897656"/>
    <w:rsid w:val="00897755"/>
    <w:rsid w:val="0089781D"/>
    <w:rsid w:val="008A030B"/>
    <w:rsid w:val="008A1AF3"/>
    <w:rsid w:val="008A25F0"/>
    <w:rsid w:val="008A26A6"/>
    <w:rsid w:val="008A3919"/>
    <w:rsid w:val="008A4848"/>
    <w:rsid w:val="008A5E1D"/>
    <w:rsid w:val="008A6605"/>
    <w:rsid w:val="008A71A0"/>
    <w:rsid w:val="008A7B74"/>
    <w:rsid w:val="008B0266"/>
    <w:rsid w:val="008B1B61"/>
    <w:rsid w:val="008B2CEC"/>
    <w:rsid w:val="008B2F01"/>
    <w:rsid w:val="008B384F"/>
    <w:rsid w:val="008B38BB"/>
    <w:rsid w:val="008B4387"/>
    <w:rsid w:val="008B48AC"/>
    <w:rsid w:val="008B58F5"/>
    <w:rsid w:val="008B5DBE"/>
    <w:rsid w:val="008B7059"/>
    <w:rsid w:val="008B71D6"/>
    <w:rsid w:val="008C004F"/>
    <w:rsid w:val="008C0E1F"/>
    <w:rsid w:val="008C111E"/>
    <w:rsid w:val="008C1652"/>
    <w:rsid w:val="008C19E8"/>
    <w:rsid w:val="008C1EB3"/>
    <w:rsid w:val="008C2ADF"/>
    <w:rsid w:val="008C3AC3"/>
    <w:rsid w:val="008C3C31"/>
    <w:rsid w:val="008C3DE9"/>
    <w:rsid w:val="008C5A24"/>
    <w:rsid w:val="008C6730"/>
    <w:rsid w:val="008C68DB"/>
    <w:rsid w:val="008D04EE"/>
    <w:rsid w:val="008D1923"/>
    <w:rsid w:val="008D2499"/>
    <w:rsid w:val="008D2AAC"/>
    <w:rsid w:val="008D3985"/>
    <w:rsid w:val="008D40D5"/>
    <w:rsid w:val="008D437F"/>
    <w:rsid w:val="008D4DBF"/>
    <w:rsid w:val="008D527F"/>
    <w:rsid w:val="008D57D5"/>
    <w:rsid w:val="008D661A"/>
    <w:rsid w:val="008D71DE"/>
    <w:rsid w:val="008D7F18"/>
    <w:rsid w:val="008E0E6B"/>
    <w:rsid w:val="008E10CD"/>
    <w:rsid w:val="008E11D5"/>
    <w:rsid w:val="008E2474"/>
    <w:rsid w:val="008E2BCA"/>
    <w:rsid w:val="008E34A0"/>
    <w:rsid w:val="008E3545"/>
    <w:rsid w:val="008E354F"/>
    <w:rsid w:val="008E43BB"/>
    <w:rsid w:val="008E49AD"/>
    <w:rsid w:val="008E507D"/>
    <w:rsid w:val="008E56A8"/>
    <w:rsid w:val="008E736C"/>
    <w:rsid w:val="008E7610"/>
    <w:rsid w:val="008E7BC3"/>
    <w:rsid w:val="008E7E50"/>
    <w:rsid w:val="008F00C3"/>
    <w:rsid w:val="008F164B"/>
    <w:rsid w:val="008F1AF6"/>
    <w:rsid w:val="008F2723"/>
    <w:rsid w:val="008F30E6"/>
    <w:rsid w:val="008F317F"/>
    <w:rsid w:val="008F36AD"/>
    <w:rsid w:val="008F4E4B"/>
    <w:rsid w:val="008F571E"/>
    <w:rsid w:val="008F5FF4"/>
    <w:rsid w:val="008F745A"/>
    <w:rsid w:val="009006BC"/>
    <w:rsid w:val="00903879"/>
    <w:rsid w:val="00903BC5"/>
    <w:rsid w:val="0090434F"/>
    <w:rsid w:val="00905F7B"/>
    <w:rsid w:val="009108E5"/>
    <w:rsid w:val="009116A7"/>
    <w:rsid w:val="00911E5B"/>
    <w:rsid w:val="00912A52"/>
    <w:rsid w:val="00912BA1"/>
    <w:rsid w:val="00912F93"/>
    <w:rsid w:val="009130C9"/>
    <w:rsid w:val="00915923"/>
    <w:rsid w:val="00915E05"/>
    <w:rsid w:val="00916127"/>
    <w:rsid w:val="009173DC"/>
    <w:rsid w:val="009212C2"/>
    <w:rsid w:val="00921CD5"/>
    <w:rsid w:val="00921E4D"/>
    <w:rsid w:val="00922078"/>
    <w:rsid w:val="0092295B"/>
    <w:rsid w:val="00923803"/>
    <w:rsid w:val="00923893"/>
    <w:rsid w:val="009239BE"/>
    <w:rsid w:val="009243EE"/>
    <w:rsid w:val="0092501F"/>
    <w:rsid w:val="00925460"/>
    <w:rsid w:val="009261AC"/>
    <w:rsid w:val="00926FB0"/>
    <w:rsid w:val="00927404"/>
    <w:rsid w:val="00927E34"/>
    <w:rsid w:val="00930B75"/>
    <w:rsid w:val="00930E1F"/>
    <w:rsid w:val="0093102F"/>
    <w:rsid w:val="0093144F"/>
    <w:rsid w:val="00931E9F"/>
    <w:rsid w:val="00933CD0"/>
    <w:rsid w:val="0093447A"/>
    <w:rsid w:val="00934D63"/>
    <w:rsid w:val="009353B9"/>
    <w:rsid w:val="00935D18"/>
    <w:rsid w:val="009365F2"/>
    <w:rsid w:val="00940026"/>
    <w:rsid w:val="0094020F"/>
    <w:rsid w:val="009403BA"/>
    <w:rsid w:val="0094090A"/>
    <w:rsid w:val="009414A1"/>
    <w:rsid w:val="009426FA"/>
    <w:rsid w:val="00942BDA"/>
    <w:rsid w:val="00942DF4"/>
    <w:rsid w:val="009442D8"/>
    <w:rsid w:val="00944E93"/>
    <w:rsid w:val="009456DC"/>
    <w:rsid w:val="00945BF6"/>
    <w:rsid w:val="009479AA"/>
    <w:rsid w:val="009509DF"/>
    <w:rsid w:val="00951206"/>
    <w:rsid w:val="009518F0"/>
    <w:rsid w:val="00952614"/>
    <w:rsid w:val="00954E0A"/>
    <w:rsid w:val="009550BE"/>
    <w:rsid w:val="0095609A"/>
    <w:rsid w:val="00956C8F"/>
    <w:rsid w:val="00956FF3"/>
    <w:rsid w:val="009576DC"/>
    <w:rsid w:val="00957BB0"/>
    <w:rsid w:val="00957BB4"/>
    <w:rsid w:val="00957DB5"/>
    <w:rsid w:val="00960C2D"/>
    <w:rsid w:val="00960ECA"/>
    <w:rsid w:val="009610EA"/>
    <w:rsid w:val="00963696"/>
    <w:rsid w:val="0096381C"/>
    <w:rsid w:val="00964701"/>
    <w:rsid w:val="00964786"/>
    <w:rsid w:val="009653DA"/>
    <w:rsid w:val="00965782"/>
    <w:rsid w:val="00965F8E"/>
    <w:rsid w:val="00966216"/>
    <w:rsid w:val="0096631F"/>
    <w:rsid w:val="00970813"/>
    <w:rsid w:val="00970F66"/>
    <w:rsid w:val="00971A09"/>
    <w:rsid w:val="0097260F"/>
    <w:rsid w:val="00972869"/>
    <w:rsid w:val="009736BF"/>
    <w:rsid w:val="00973A98"/>
    <w:rsid w:val="00974574"/>
    <w:rsid w:val="00974628"/>
    <w:rsid w:val="009747C2"/>
    <w:rsid w:val="00974A59"/>
    <w:rsid w:val="00977284"/>
    <w:rsid w:val="00977BBD"/>
    <w:rsid w:val="0098092E"/>
    <w:rsid w:val="00981BB5"/>
    <w:rsid w:val="00981F1D"/>
    <w:rsid w:val="009822E2"/>
    <w:rsid w:val="00982E7D"/>
    <w:rsid w:val="00984C60"/>
    <w:rsid w:val="0098611F"/>
    <w:rsid w:val="009900CD"/>
    <w:rsid w:val="00990E52"/>
    <w:rsid w:val="009924A7"/>
    <w:rsid w:val="00993387"/>
    <w:rsid w:val="009941F6"/>
    <w:rsid w:val="00994554"/>
    <w:rsid w:val="009945EE"/>
    <w:rsid w:val="009959A2"/>
    <w:rsid w:val="00997AE4"/>
    <w:rsid w:val="009A0D76"/>
    <w:rsid w:val="009A0E64"/>
    <w:rsid w:val="009A1542"/>
    <w:rsid w:val="009A1DEF"/>
    <w:rsid w:val="009A25D0"/>
    <w:rsid w:val="009A3488"/>
    <w:rsid w:val="009A607B"/>
    <w:rsid w:val="009A6623"/>
    <w:rsid w:val="009A7A82"/>
    <w:rsid w:val="009B01E4"/>
    <w:rsid w:val="009B1052"/>
    <w:rsid w:val="009B1266"/>
    <w:rsid w:val="009B2379"/>
    <w:rsid w:val="009B2630"/>
    <w:rsid w:val="009B365D"/>
    <w:rsid w:val="009B3F02"/>
    <w:rsid w:val="009B3F34"/>
    <w:rsid w:val="009B4691"/>
    <w:rsid w:val="009B4EDE"/>
    <w:rsid w:val="009B5094"/>
    <w:rsid w:val="009B50A6"/>
    <w:rsid w:val="009B55AB"/>
    <w:rsid w:val="009B60E0"/>
    <w:rsid w:val="009B662F"/>
    <w:rsid w:val="009B6751"/>
    <w:rsid w:val="009B7037"/>
    <w:rsid w:val="009B740B"/>
    <w:rsid w:val="009B7C6F"/>
    <w:rsid w:val="009C043E"/>
    <w:rsid w:val="009C3072"/>
    <w:rsid w:val="009C35F8"/>
    <w:rsid w:val="009C454F"/>
    <w:rsid w:val="009C48F9"/>
    <w:rsid w:val="009C4AFC"/>
    <w:rsid w:val="009C51A8"/>
    <w:rsid w:val="009C73A2"/>
    <w:rsid w:val="009C7C6B"/>
    <w:rsid w:val="009C7E2D"/>
    <w:rsid w:val="009C7FAB"/>
    <w:rsid w:val="009D04A3"/>
    <w:rsid w:val="009D0ABE"/>
    <w:rsid w:val="009D0ECB"/>
    <w:rsid w:val="009D14DB"/>
    <w:rsid w:val="009D1E61"/>
    <w:rsid w:val="009D1ED0"/>
    <w:rsid w:val="009D28D4"/>
    <w:rsid w:val="009D2C3E"/>
    <w:rsid w:val="009D3C8D"/>
    <w:rsid w:val="009D4948"/>
    <w:rsid w:val="009D4F8B"/>
    <w:rsid w:val="009D5654"/>
    <w:rsid w:val="009D640B"/>
    <w:rsid w:val="009D6C16"/>
    <w:rsid w:val="009D73C5"/>
    <w:rsid w:val="009E0ADE"/>
    <w:rsid w:val="009E0D34"/>
    <w:rsid w:val="009E1960"/>
    <w:rsid w:val="009E1A80"/>
    <w:rsid w:val="009E21D9"/>
    <w:rsid w:val="009E2A0D"/>
    <w:rsid w:val="009E4094"/>
    <w:rsid w:val="009E44C4"/>
    <w:rsid w:val="009E45E1"/>
    <w:rsid w:val="009E4D3E"/>
    <w:rsid w:val="009E5E2A"/>
    <w:rsid w:val="009E5FFE"/>
    <w:rsid w:val="009E6714"/>
    <w:rsid w:val="009E74BB"/>
    <w:rsid w:val="009F03F8"/>
    <w:rsid w:val="009F0477"/>
    <w:rsid w:val="009F072E"/>
    <w:rsid w:val="009F0CD2"/>
    <w:rsid w:val="009F1192"/>
    <w:rsid w:val="009F13D0"/>
    <w:rsid w:val="009F1F36"/>
    <w:rsid w:val="009F2538"/>
    <w:rsid w:val="009F3257"/>
    <w:rsid w:val="009F3569"/>
    <w:rsid w:val="009F3D47"/>
    <w:rsid w:val="009F5012"/>
    <w:rsid w:val="009F55D7"/>
    <w:rsid w:val="00A004D5"/>
    <w:rsid w:val="00A0189B"/>
    <w:rsid w:val="00A01EB5"/>
    <w:rsid w:val="00A03221"/>
    <w:rsid w:val="00A03A2C"/>
    <w:rsid w:val="00A03C17"/>
    <w:rsid w:val="00A03D20"/>
    <w:rsid w:val="00A04857"/>
    <w:rsid w:val="00A04DD7"/>
    <w:rsid w:val="00A06344"/>
    <w:rsid w:val="00A06E71"/>
    <w:rsid w:val="00A072E4"/>
    <w:rsid w:val="00A078FC"/>
    <w:rsid w:val="00A079D5"/>
    <w:rsid w:val="00A11B90"/>
    <w:rsid w:val="00A12888"/>
    <w:rsid w:val="00A12A8A"/>
    <w:rsid w:val="00A12CCF"/>
    <w:rsid w:val="00A12E62"/>
    <w:rsid w:val="00A14207"/>
    <w:rsid w:val="00A14A05"/>
    <w:rsid w:val="00A15725"/>
    <w:rsid w:val="00A158F2"/>
    <w:rsid w:val="00A15967"/>
    <w:rsid w:val="00A15AAA"/>
    <w:rsid w:val="00A1629C"/>
    <w:rsid w:val="00A16A11"/>
    <w:rsid w:val="00A16D0C"/>
    <w:rsid w:val="00A1708E"/>
    <w:rsid w:val="00A17743"/>
    <w:rsid w:val="00A21445"/>
    <w:rsid w:val="00A223B8"/>
    <w:rsid w:val="00A243C2"/>
    <w:rsid w:val="00A25348"/>
    <w:rsid w:val="00A257D0"/>
    <w:rsid w:val="00A258D3"/>
    <w:rsid w:val="00A267BC"/>
    <w:rsid w:val="00A26F86"/>
    <w:rsid w:val="00A31071"/>
    <w:rsid w:val="00A322D6"/>
    <w:rsid w:val="00A32EFE"/>
    <w:rsid w:val="00A33A7B"/>
    <w:rsid w:val="00A3434B"/>
    <w:rsid w:val="00A348D9"/>
    <w:rsid w:val="00A3569E"/>
    <w:rsid w:val="00A35CBE"/>
    <w:rsid w:val="00A36A48"/>
    <w:rsid w:val="00A37409"/>
    <w:rsid w:val="00A37A0C"/>
    <w:rsid w:val="00A40157"/>
    <w:rsid w:val="00A40FCF"/>
    <w:rsid w:val="00A41616"/>
    <w:rsid w:val="00A42B06"/>
    <w:rsid w:val="00A43290"/>
    <w:rsid w:val="00A44D10"/>
    <w:rsid w:val="00A4651F"/>
    <w:rsid w:val="00A46DBB"/>
    <w:rsid w:val="00A477C3"/>
    <w:rsid w:val="00A478B7"/>
    <w:rsid w:val="00A478D1"/>
    <w:rsid w:val="00A47CF1"/>
    <w:rsid w:val="00A47F64"/>
    <w:rsid w:val="00A505F6"/>
    <w:rsid w:val="00A51863"/>
    <w:rsid w:val="00A52189"/>
    <w:rsid w:val="00A52482"/>
    <w:rsid w:val="00A53A4D"/>
    <w:rsid w:val="00A53C7D"/>
    <w:rsid w:val="00A54294"/>
    <w:rsid w:val="00A5453C"/>
    <w:rsid w:val="00A57D52"/>
    <w:rsid w:val="00A62685"/>
    <w:rsid w:val="00A6357A"/>
    <w:rsid w:val="00A65619"/>
    <w:rsid w:val="00A66150"/>
    <w:rsid w:val="00A6623C"/>
    <w:rsid w:val="00A66FC3"/>
    <w:rsid w:val="00A67129"/>
    <w:rsid w:val="00A701BE"/>
    <w:rsid w:val="00A70210"/>
    <w:rsid w:val="00A70FDB"/>
    <w:rsid w:val="00A73622"/>
    <w:rsid w:val="00A73A54"/>
    <w:rsid w:val="00A74FE2"/>
    <w:rsid w:val="00A756F0"/>
    <w:rsid w:val="00A75874"/>
    <w:rsid w:val="00A75A91"/>
    <w:rsid w:val="00A7605F"/>
    <w:rsid w:val="00A761B6"/>
    <w:rsid w:val="00A7631E"/>
    <w:rsid w:val="00A77AD3"/>
    <w:rsid w:val="00A802FA"/>
    <w:rsid w:val="00A829DE"/>
    <w:rsid w:val="00A82BCC"/>
    <w:rsid w:val="00A82C69"/>
    <w:rsid w:val="00A83B78"/>
    <w:rsid w:val="00A83D29"/>
    <w:rsid w:val="00A8446B"/>
    <w:rsid w:val="00A8446F"/>
    <w:rsid w:val="00A8463F"/>
    <w:rsid w:val="00A847D3"/>
    <w:rsid w:val="00A84FB7"/>
    <w:rsid w:val="00A85D9A"/>
    <w:rsid w:val="00A862D2"/>
    <w:rsid w:val="00A86E1D"/>
    <w:rsid w:val="00A919AA"/>
    <w:rsid w:val="00A91E63"/>
    <w:rsid w:val="00A92378"/>
    <w:rsid w:val="00A924F0"/>
    <w:rsid w:val="00A928DA"/>
    <w:rsid w:val="00A92BB0"/>
    <w:rsid w:val="00A945A2"/>
    <w:rsid w:val="00A945EB"/>
    <w:rsid w:val="00A949B7"/>
    <w:rsid w:val="00A96AD0"/>
    <w:rsid w:val="00A971C1"/>
    <w:rsid w:val="00A97A9E"/>
    <w:rsid w:val="00AA0C43"/>
    <w:rsid w:val="00AA1249"/>
    <w:rsid w:val="00AA2484"/>
    <w:rsid w:val="00AA3060"/>
    <w:rsid w:val="00AA41DC"/>
    <w:rsid w:val="00AA6045"/>
    <w:rsid w:val="00AA6801"/>
    <w:rsid w:val="00AA7B5D"/>
    <w:rsid w:val="00AB051C"/>
    <w:rsid w:val="00AB1012"/>
    <w:rsid w:val="00AB11FF"/>
    <w:rsid w:val="00AB22F9"/>
    <w:rsid w:val="00AB51CC"/>
    <w:rsid w:val="00AB537F"/>
    <w:rsid w:val="00AB5D0D"/>
    <w:rsid w:val="00AB6694"/>
    <w:rsid w:val="00AB71DE"/>
    <w:rsid w:val="00AB76CE"/>
    <w:rsid w:val="00AC01C4"/>
    <w:rsid w:val="00AC11A8"/>
    <w:rsid w:val="00AC17BE"/>
    <w:rsid w:val="00AC1EE8"/>
    <w:rsid w:val="00AC32AE"/>
    <w:rsid w:val="00AC3EED"/>
    <w:rsid w:val="00AD0DF1"/>
    <w:rsid w:val="00AD1028"/>
    <w:rsid w:val="00AD1C86"/>
    <w:rsid w:val="00AD2158"/>
    <w:rsid w:val="00AD2310"/>
    <w:rsid w:val="00AD26B1"/>
    <w:rsid w:val="00AD3E4B"/>
    <w:rsid w:val="00AD6248"/>
    <w:rsid w:val="00AD6C66"/>
    <w:rsid w:val="00AD6C99"/>
    <w:rsid w:val="00AD7582"/>
    <w:rsid w:val="00AD7BF7"/>
    <w:rsid w:val="00AE23C5"/>
    <w:rsid w:val="00AE31C9"/>
    <w:rsid w:val="00AE34DE"/>
    <w:rsid w:val="00AE356C"/>
    <w:rsid w:val="00AE44B1"/>
    <w:rsid w:val="00AE44C9"/>
    <w:rsid w:val="00AE48EF"/>
    <w:rsid w:val="00AE61FB"/>
    <w:rsid w:val="00AE636E"/>
    <w:rsid w:val="00AE667A"/>
    <w:rsid w:val="00AE6C65"/>
    <w:rsid w:val="00AE7002"/>
    <w:rsid w:val="00AF0233"/>
    <w:rsid w:val="00AF0676"/>
    <w:rsid w:val="00AF06FE"/>
    <w:rsid w:val="00AF07E8"/>
    <w:rsid w:val="00AF0A06"/>
    <w:rsid w:val="00AF1AE9"/>
    <w:rsid w:val="00AF2367"/>
    <w:rsid w:val="00AF25B8"/>
    <w:rsid w:val="00AF2E5B"/>
    <w:rsid w:val="00AF3D11"/>
    <w:rsid w:val="00AF4016"/>
    <w:rsid w:val="00AF5012"/>
    <w:rsid w:val="00AF505E"/>
    <w:rsid w:val="00AF6629"/>
    <w:rsid w:val="00AF6BD7"/>
    <w:rsid w:val="00AF6C89"/>
    <w:rsid w:val="00AF741E"/>
    <w:rsid w:val="00AF78E7"/>
    <w:rsid w:val="00AF7AE6"/>
    <w:rsid w:val="00AF7DF4"/>
    <w:rsid w:val="00B0053E"/>
    <w:rsid w:val="00B029DC"/>
    <w:rsid w:val="00B04141"/>
    <w:rsid w:val="00B05B13"/>
    <w:rsid w:val="00B05F52"/>
    <w:rsid w:val="00B077B5"/>
    <w:rsid w:val="00B07BE0"/>
    <w:rsid w:val="00B11073"/>
    <w:rsid w:val="00B11AA3"/>
    <w:rsid w:val="00B1204D"/>
    <w:rsid w:val="00B12180"/>
    <w:rsid w:val="00B1223D"/>
    <w:rsid w:val="00B12416"/>
    <w:rsid w:val="00B149D6"/>
    <w:rsid w:val="00B15506"/>
    <w:rsid w:val="00B16096"/>
    <w:rsid w:val="00B16A1E"/>
    <w:rsid w:val="00B170F9"/>
    <w:rsid w:val="00B20D7B"/>
    <w:rsid w:val="00B21332"/>
    <w:rsid w:val="00B24442"/>
    <w:rsid w:val="00B2482E"/>
    <w:rsid w:val="00B24CAE"/>
    <w:rsid w:val="00B25324"/>
    <w:rsid w:val="00B254A7"/>
    <w:rsid w:val="00B256A0"/>
    <w:rsid w:val="00B256D5"/>
    <w:rsid w:val="00B25A40"/>
    <w:rsid w:val="00B25CD3"/>
    <w:rsid w:val="00B26B2B"/>
    <w:rsid w:val="00B2770F"/>
    <w:rsid w:val="00B27ADB"/>
    <w:rsid w:val="00B27FA1"/>
    <w:rsid w:val="00B3204F"/>
    <w:rsid w:val="00B32232"/>
    <w:rsid w:val="00B330D3"/>
    <w:rsid w:val="00B34205"/>
    <w:rsid w:val="00B34FFB"/>
    <w:rsid w:val="00B351DA"/>
    <w:rsid w:val="00B35325"/>
    <w:rsid w:val="00B3552E"/>
    <w:rsid w:val="00B36139"/>
    <w:rsid w:val="00B36B23"/>
    <w:rsid w:val="00B36BB5"/>
    <w:rsid w:val="00B36FC2"/>
    <w:rsid w:val="00B37414"/>
    <w:rsid w:val="00B40D8E"/>
    <w:rsid w:val="00B4180E"/>
    <w:rsid w:val="00B418A6"/>
    <w:rsid w:val="00B4357C"/>
    <w:rsid w:val="00B44318"/>
    <w:rsid w:val="00B44D35"/>
    <w:rsid w:val="00B451ED"/>
    <w:rsid w:val="00B468F5"/>
    <w:rsid w:val="00B46B17"/>
    <w:rsid w:val="00B47489"/>
    <w:rsid w:val="00B47CDA"/>
    <w:rsid w:val="00B50FC7"/>
    <w:rsid w:val="00B52C27"/>
    <w:rsid w:val="00B52DE8"/>
    <w:rsid w:val="00B53F46"/>
    <w:rsid w:val="00B5456D"/>
    <w:rsid w:val="00B5513E"/>
    <w:rsid w:val="00B5562D"/>
    <w:rsid w:val="00B563E4"/>
    <w:rsid w:val="00B57AA9"/>
    <w:rsid w:val="00B602C8"/>
    <w:rsid w:val="00B602CF"/>
    <w:rsid w:val="00B61659"/>
    <w:rsid w:val="00B61AC6"/>
    <w:rsid w:val="00B61B29"/>
    <w:rsid w:val="00B621EF"/>
    <w:rsid w:val="00B62302"/>
    <w:rsid w:val="00B624A0"/>
    <w:rsid w:val="00B631D1"/>
    <w:rsid w:val="00B63307"/>
    <w:rsid w:val="00B63CB7"/>
    <w:rsid w:val="00B6452E"/>
    <w:rsid w:val="00B645C9"/>
    <w:rsid w:val="00B656E1"/>
    <w:rsid w:val="00B65F76"/>
    <w:rsid w:val="00B661FE"/>
    <w:rsid w:val="00B66393"/>
    <w:rsid w:val="00B66540"/>
    <w:rsid w:val="00B67724"/>
    <w:rsid w:val="00B70903"/>
    <w:rsid w:val="00B70978"/>
    <w:rsid w:val="00B7170C"/>
    <w:rsid w:val="00B72037"/>
    <w:rsid w:val="00B72E39"/>
    <w:rsid w:val="00B743D8"/>
    <w:rsid w:val="00B753A1"/>
    <w:rsid w:val="00B75909"/>
    <w:rsid w:val="00B75B70"/>
    <w:rsid w:val="00B766EA"/>
    <w:rsid w:val="00B7677D"/>
    <w:rsid w:val="00B76F7B"/>
    <w:rsid w:val="00B80721"/>
    <w:rsid w:val="00B8096D"/>
    <w:rsid w:val="00B812CB"/>
    <w:rsid w:val="00B816DA"/>
    <w:rsid w:val="00B81CC7"/>
    <w:rsid w:val="00B82928"/>
    <w:rsid w:val="00B831FD"/>
    <w:rsid w:val="00B8393A"/>
    <w:rsid w:val="00B83D5E"/>
    <w:rsid w:val="00B84398"/>
    <w:rsid w:val="00B84DCD"/>
    <w:rsid w:val="00B85330"/>
    <w:rsid w:val="00B8650B"/>
    <w:rsid w:val="00B865A7"/>
    <w:rsid w:val="00B86E9D"/>
    <w:rsid w:val="00B87460"/>
    <w:rsid w:val="00B90543"/>
    <w:rsid w:val="00B905E0"/>
    <w:rsid w:val="00B90884"/>
    <w:rsid w:val="00B9090F"/>
    <w:rsid w:val="00B9097C"/>
    <w:rsid w:val="00B94DB8"/>
    <w:rsid w:val="00B95B12"/>
    <w:rsid w:val="00B95E07"/>
    <w:rsid w:val="00BA1AE2"/>
    <w:rsid w:val="00BA1D35"/>
    <w:rsid w:val="00BA1F25"/>
    <w:rsid w:val="00BA23F3"/>
    <w:rsid w:val="00BA2B99"/>
    <w:rsid w:val="00BA2DCA"/>
    <w:rsid w:val="00BA43B4"/>
    <w:rsid w:val="00BA6738"/>
    <w:rsid w:val="00BA6D4C"/>
    <w:rsid w:val="00BA700A"/>
    <w:rsid w:val="00BB0566"/>
    <w:rsid w:val="00BB0CD6"/>
    <w:rsid w:val="00BB1140"/>
    <w:rsid w:val="00BB1499"/>
    <w:rsid w:val="00BB1E05"/>
    <w:rsid w:val="00BB2571"/>
    <w:rsid w:val="00BB27EB"/>
    <w:rsid w:val="00BB3804"/>
    <w:rsid w:val="00BB40C5"/>
    <w:rsid w:val="00BB4444"/>
    <w:rsid w:val="00BB5028"/>
    <w:rsid w:val="00BB5526"/>
    <w:rsid w:val="00BB7042"/>
    <w:rsid w:val="00BB7502"/>
    <w:rsid w:val="00BB7C8C"/>
    <w:rsid w:val="00BC034D"/>
    <w:rsid w:val="00BC1D82"/>
    <w:rsid w:val="00BC29FB"/>
    <w:rsid w:val="00BC2F06"/>
    <w:rsid w:val="00BC4189"/>
    <w:rsid w:val="00BC4ACE"/>
    <w:rsid w:val="00BC57C1"/>
    <w:rsid w:val="00BC5FD5"/>
    <w:rsid w:val="00BC63A9"/>
    <w:rsid w:val="00BD00DA"/>
    <w:rsid w:val="00BD118A"/>
    <w:rsid w:val="00BD23C4"/>
    <w:rsid w:val="00BD335C"/>
    <w:rsid w:val="00BD397B"/>
    <w:rsid w:val="00BD541B"/>
    <w:rsid w:val="00BD626B"/>
    <w:rsid w:val="00BE01B7"/>
    <w:rsid w:val="00BE08FF"/>
    <w:rsid w:val="00BE0F74"/>
    <w:rsid w:val="00BE125F"/>
    <w:rsid w:val="00BE166A"/>
    <w:rsid w:val="00BE1960"/>
    <w:rsid w:val="00BE1ACC"/>
    <w:rsid w:val="00BE1C33"/>
    <w:rsid w:val="00BE1F4A"/>
    <w:rsid w:val="00BE3B7F"/>
    <w:rsid w:val="00BE3EF6"/>
    <w:rsid w:val="00BE4A77"/>
    <w:rsid w:val="00BE5188"/>
    <w:rsid w:val="00BE53D8"/>
    <w:rsid w:val="00BE5CF2"/>
    <w:rsid w:val="00BE5FBF"/>
    <w:rsid w:val="00BE7A45"/>
    <w:rsid w:val="00BE7DAC"/>
    <w:rsid w:val="00BE7FAE"/>
    <w:rsid w:val="00BF0237"/>
    <w:rsid w:val="00BF0F21"/>
    <w:rsid w:val="00BF15FE"/>
    <w:rsid w:val="00BF1A98"/>
    <w:rsid w:val="00BF1DA5"/>
    <w:rsid w:val="00BF23BA"/>
    <w:rsid w:val="00BF24C0"/>
    <w:rsid w:val="00BF45B5"/>
    <w:rsid w:val="00BF4F1E"/>
    <w:rsid w:val="00BF6236"/>
    <w:rsid w:val="00BF6515"/>
    <w:rsid w:val="00BF7A8E"/>
    <w:rsid w:val="00C007AE"/>
    <w:rsid w:val="00C010CF"/>
    <w:rsid w:val="00C010D9"/>
    <w:rsid w:val="00C011F8"/>
    <w:rsid w:val="00C031EC"/>
    <w:rsid w:val="00C03630"/>
    <w:rsid w:val="00C037EC"/>
    <w:rsid w:val="00C053C7"/>
    <w:rsid w:val="00C0691F"/>
    <w:rsid w:val="00C06E5D"/>
    <w:rsid w:val="00C073B2"/>
    <w:rsid w:val="00C0788D"/>
    <w:rsid w:val="00C07BD7"/>
    <w:rsid w:val="00C07FD1"/>
    <w:rsid w:val="00C1119E"/>
    <w:rsid w:val="00C11746"/>
    <w:rsid w:val="00C11B94"/>
    <w:rsid w:val="00C130C8"/>
    <w:rsid w:val="00C13C52"/>
    <w:rsid w:val="00C14552"/>
    <w:rsid w:val="00C1538E"/>
    <w:rsid w:val="00C1662A"/>
    <w:rsid w:val="00C1696B"/>
    <w:rsid w:val="00C171C2"/>
    <w:rsid w:val="00C17E0F"/>
    <w:rsid w:val="00C17F9B"/>
    <w:rsid w:val="00C214AC"/>
    <w:rsid w:val="00C21738"/>
    <w:rsid w:val="00C21C47"/>
    <w:rsid w:val="00C21D8E"/>
    <w:rsid w:val="00C2204A"/>
    <w:rsid w:val="00C2243E"/>
    <w:rsid w:val="00C23C0C"/>
    <w:rsid w:val="00C245CF"/>
    <w:rsid w:val="00C24E45"/>
    <w:rsid w:val="00C2598B"/>
    <w:rsid w:val="00C25F78"/>
    <w:rsid w:val="00C27995"/>
    <w:rsid w:val="00C303A9"/>
    <w:rsid w:val="00C31003"/>
    <w:rsid w:val="00C315A6"/>
    <w:rsid w:val="00C31901"/>
    <w:rsid w:val="00C32AD7"/>
    <w:rsid w:val="00C32B4F"/>
    <w:rsid w:val="00C32D04"/>
    <w:rsid w:val="00C32E1F"/>
    <w:rsid w:val="00C35DC2"/>
    <w:rsid w:val="00C360BC"/>
    <w:rsid w:val="00C3619E"/>
    <w:rsid w:val="00C3633F"/>
    <w:rsid w:val="00C3666B"/>
    <w:rsid w:val="00C36689"/>
    <w:rsid w:val="00C378E7"/>
    <w:rsid w:val="00C41244"/>
    <w:rsid w:val="00C42009"/>
    <w:rsid w:val="00C4512B"/>
    <w:rsid w:val="00C4517B"/>
    <w:rsid w:val="00C4558A"/>
    <w:rsid w:val="00C456F4"/>
    <w:rsid w:val="00C45B33"/>
    <w:rsid w:val="00C46B29"/>
    <w:rsid w:val="00C46B3D"/>
    <w:rsid w:val="00C47467"/>
    <w:rsid w:val="00C50167"/>
    <w:rsid w:val="00C50184"/>
    <w:rsid w:val="00C505B6"/>
    <w:rsid w:val="00C50AB8"/>
    <w:rsid w:val="00C52068"/>
    <w:rsid w:val="00C5313C"/>
    <w:rsid w:val="00C55008"/>
    <w:rsid w:val="00C553B3"/>
    <w:rsid w:val="00C56EB7"/>
    <w:rsid w:val="00C5744F"/>
    <w:rsid w:val="00C5765B"/>
    <w:rsid w:val="00C57D93"/>
    <w:rsid w:val="00C61D63"/>
    <w:rsid w:val="00C628DD"/>
    <w:rsid w:val="00C629FA"/>
    <w:rsid w:val="00C62EB1"/>
    <w:rsid w:val="00C63CB6"/>
    <w:rsid w:val="00C63CFE"/>
    <w:rsid w:val="00C67C47"/>
    <w:rsid w:val="00C67E11"/>
    <w:rsid w:val="00C71528"/>
    <w:rsid w:val="00C715D8"/>
    <w:rsid w:val="00C71D09"/>
    <w:rsid w:val="00C72F49"/>
    <w:rsid w:val="00C73B47"/>
    <w:rsid w:val="00C742EA"/>
    <w:rsid w:val="00C7582C"/>
    <w:rsid w:val="00C759AD"/>
    <w:rsid w:val="00C75E08"/>
    <w:rsid w:val="00C763E4"/>
    <w:rsid w:val="00C764B0"/>
    <w:rsid w:val="00C77ABE"/>
    <w:rsid w:val="00C807A1"/>
    <w:rsid w:val="00C80C94"/>
    <w:rsid w:val="00C80CAC"/>
    <w:rsid w:val="00C813AF"/>
    <w:rsid w:val="00C8289F"/>
    <w:rsid w:val="00C828FF"/>
    <w:rsid w:val="00C82C90"/>
    <w:rsid w:val="00C8328D"/>
    <w:rsid w:val="00C854CD"/>
    <w:rsid w:val="00C85A58"/>
    <w:rsid w:val="00C85BCA"/>
    <w:rsid w:val="00C86019"/>
    <w:rsid w:val="00C86BCF"/>
    <w:rsid w:val="00C87C61"/>
    <w:rsid w:val="00C90144"/>
    <w:rsid w:val="00C92E67"/>
    <w:rsid w:val="00C937D5"/>
    <w:rsid w:val="00C94868"/>
    <w:rsid w:val="00C9644C"/>
    <w:rsid w:val="00C97B00"/>
    <w:rsid w:val="00C97B23"/>
    <w:rsid w:val="00C97CFA"/>
    <w:rsid w:val="00CA1A83"/>
    <w:rsid w:val="00CA3406"/>
    <w:rsid w:val="00CA372C"/>
    <w:rsid w:val="00CA3C3B"/>
    <w:rsid w:val="00CA6812"/>
    <w:rsid w:val="00CA6F04"/>
    <w:rsid w:val="00CA7119"/>
    <w:rsid w:val="00CA78F3"/>
    <w:rsid w:val="00CB0858"/>
    <w:rsid w:val="00CB0E69"/>
    <w:rsid w:val="00CB35D2"/>
    <w:rsid w:val="00CB38EE"/>
    <w:rsid w:val="00CB3996"/>
    <w:rsid w:val="00CB3FA6"/>
    <w:rsid w:val="00CB4382"/>
    <w:rsid w:val="00CB4EA3"/>
    <w:rsid w:val="00CB674B"/>
    <w:rsid w:val="00CB6A45"/>
    <w:rsid w:val="00CB7369"/>
    <w:rsid w:val="00CB7D24"/>
    <w:rsid w:val="00CC0F00"/>
    <w:rsid w:val="00CC1C8B"/>
    <w:rsid w:val="00CC32D9"/>
    <w:rsid w:val="00CC342D"/>
    <w:rsid w:val="00CC48B4"/>
    <w:rsid w:val="00CC5130"/>
    <w:rsid w:val="00CC6AED"/>
    <w:rsid w:val="00CC6BE0"/>
    <w:rsid w:val="00CC6E07"/>
    <w:rsid w:val="00CC74D0"/>
    <w:rsid w:val="00CC757E"/>
    <w:rsid w:val="00CC77E4"/>
    <w:rsid w:val="00CC7ABC"/>
    <w:rsid w:val="00CD0709"/>
    <w:rsid w:val="00CD0787"/>
    <w:rsid w:val="00CD1520"/>
    <w:rsid w:val="00CD20C3"/>
    <w:rsid w:val="00CD3115"/>
    <w:rsid w:val="00CD3405"/>
    <w:rsid w:val="00CD3A1A"/>
    <w:rsid w:val="00CD3CA8"/>
    <w:rsid w:val="00CD3F63"/>
    <w:rsid w:val="00CD423B"/>
    <w:rsid w:val="00CD453B"/>
    <w:rsid w:val="00CD4869"/>
    <w:rsid w:val="00CD5C99"/>
    <w:rsid w:val="00CD6305"/>
    <w:rsid w:val="00CD727F"/>
    <w:rsid w:val="00CD73C2"/>
    <w:rsid w:val="00CE0B05"/>
    <w:rsid w:val="00CE1B01"/>
    <w:rsid w:val="00CE260F"/>
    <w:rsid w:val="00CE3E57"/>
    <w:rsid w:val="00CE4067"/>
    <w:rsid w:val="00CE411E"/>
    <w:rsid w:val="00CE42A5"/>
    <w:rsid w:val="00CE4E6D"/>
    <w:rsid w:val="00CE556C"/>
    <w:rsid w:val="00CE5814"/>
    <w:rsid w:val="00CE61B4"/>
    <w:rsid w:val="00CE6481"/>
    <w:rsid w:val="00CE7A35"/>
    <w:rsid w:val="00CE7F3A"/>
    <w:rsid w:val="00CF0049"/>
    <w:rsid w:val="00CF16CD"/>
    <w:rsid w:val="00CF1C96"/>
    <w:rsid w:val="00CF1F68"/>
    <w:rsid w:val="00CF2D0D"/>
    <w:rsid w:val="00CF36EB"/>
    <w:rsid w:val="00CF4D06"/>
    <w:rsid w:val="00CF5E32"/>
    <w:rsid w:val="00CF728C"/>
    <w:rsid w:val="00CF75A0"/>
    <w:rsid w:val="00D02C48"/>
    <w:rsid w:val="00D06DDD"/>
    <w:rsid w:val="00D07187"/>
    <w:rsid w:val="00D072C3"/>
    <w:rsid w:val="00D07443"/>
    <w:rsid w:val="00D12FA4"/>
    <w:rsid w:val="00D13765"/>
    <w:rsid w:val="00D14029"/>
    <w:rsid w:val="00D14088"/>
    <w:rsid w:val="00D14385"/>
    <w:rsid w:val="00D1523C"/>
    <w:rsid w:val="00D15790"/>
    <w:rsid w:val="00D17300"/>
    <w:rsid w:val="00D17A28"/>
    <w:rsid w:val="00D17D9F"/>
    <w:rsid w:val="00D17F4E"/>
    <w:rsid w:val="00D208F3"/>
    <w:rsid w:val="00D21521"/>
    <w:rsid w:val="00D2298C"/>
    <w:rsid w:val="00D22ABD"/>
    <w:rsid w:val="00D22AFD"/>
    <w:rsid w:val="00D235E6"/>
    <w:rsid w:val="00D243DC"/>
    <w:rsid w:val="00D2445C"/>
    <w:rsid w:val="00D25B56"/>
    <w:rsid w:val="00D25DB0"/>
    <w:rsid w:val="00D26B4D"/>
    <w:rsid w:val="00D2700E"/>
    <w:rsid w:val="00D271CF"/>
    <w:rsid w:val="00D27C2D"/>
    <w:rsid w:val="00D31149"/>
    <w:rsid w:val="00D31190"/>
    <w:rsid w:val="00D311DC"/>
    <w:rsid w:val="00D316B2"/>
    <w:rsid w:val="00D33217"/>
    <w:rsid w:val="00D33D4D"/>
    <w:rsid w:val="00D34F6E"/>
    <w:rsid w:val="00D35157"/>
    <w:rsid w:val="00D3564C"/>
    <w:rsid w:val="00D36679"/>
    <w:rsid w:val="00D370BE"/>
    <w:rsid w:val="00D40633"/>
    <w:rsid w:val="00D40F08"/>
    <w:rsid w:val="00D41A2F"/>
    <w:rsid w:val="00D42024"/>
    <w:rsid w:val="00D42365"/>
    <w:rsid w:val="00D42F70"/>
    <w:rsid w:val="00D43A05"/>
    <w:rsid w:val="00D43FAA"/>
    <w:rsid w:val="00D44F41"/>
    <w:rsid w:val="00D46235"/>
    <w:rsid w:val="00D4646E"/>
    <w:rsid w:val="00D50135"/>
    <w:rsid w:val="00D50BA2"/>
    <w:rsid w:val="00D5159F"/>
    <w:rsid w:val="00D51646"/>
    <w:rsid w:val="00D51968"/>
    <w:rsid w:val="00D51E5C"/>
    <w:rsid w:val="00D52AC7"/>
    <w:rsid w:val="00D52EA8"/>
    <w:rsid w:val="00D5449F"/>
    <w:rsid w:val="00D550CF"/>
    <w:rsid w:val="00D553D8"/>
    <w:rsid w:val="00D56258"/>
    <w:rsid w:val="00D56DC6"/>
    <w:rsid w:val="00D56DDF"/>
    <w:rsid w:val="00D57F7D"/>
    <w:rsid w:val="00D609B4"/>
    <w:rsid w:val="00D60BFD"/>
    <w:rsid w:val="00D61432"/>
    <w:rsid w:val="00D619F1"/>
    <w:rsid w:val="00D6220A"/>
    <w:rsid w:val="00D629DC"/>
    <w:rsid w:val="00D63A2F"/>
    <w:rsid w:val="00D64D69"/>
    <w:rsid w:val="00D6638B"/>
    <w:rsid w:val="00D66C85"/>
    <w:rsid w:val="00D6786C"/>
    <w:rsid w:val="00D7288E"/>
    <w:rsid w:val="00D74305"/>
    <w:rsid w:val="00D750B3"/>
    <w:rsid w:val="00D75BF9"/>
    <w:rsid w:val="00D7613B"/>
    <w:rsid w:val="00D76291"/>
    <w:rsid w:val="00D76F6B"/>
    <w:rsid w:val="00D775CC"/>
    <w:rsid w:val="00D7795F"/>
    <w:rsid w:val="00D77AD8"/>
    <w:rsid w:val="00D81660"/>
    <w:rsid w:val="00D81B13"/>
    <w:rsid w:val="00D8229D"/>
    <w:rsid w:val="00D82C87"/>
    <w:rsid w:val="00D82C9C"/>
    <w:rsid w:val="00D83859"/>
    <w:rsid w:val="00D84415"/>
    <w:rsid w:val="00D84821"/>
    <w:rsid w:val="00D84880"/>
    <w:rsid w:val="00D85B34"/>
    <w:rsid w:val="00D86F2E"/>
    <w:rsid w:val="00D87F31"/>
    <w:rsid w:val="00D9014A"/>
    <w:rsid w:val="00D9156D"/>
    <w:rsid w:val="00D92373"/>
    <w:rsid w:val="00D92F1C"/>
    <w:rsid w:val="00D93F87"/>
    <w:rsid w:val="00D944EC"/>
    <w:rsid w:val="00D947EB"/>
    <w:rsid w:val="00D95695"/>
    <w:rsid w:val="00D96157"/>
    <w:rsid w:val="00D97031"/>
    <w:rsid w:val="00D97C07"/>
    <w:rsid w:val="00DA0D2A"/>
    <w:rsid w:val="00DA37C6"/>
    <w:rsid w:val="00DA39DB"/>
    <w:rsid w:val="00DA3E43"/>
    <w:rsid w:val="00DA4C3E"/>
    <w:rsid w:val="00DA51A3"/>
    <w:rsid w:val="00DA5716"/>
    <w:rsid w:val="00DA5A24"/>
    <w:rsid w:val="00DA72C9"/>
    <w:rsid w:val="00DA7935"/>
    <w:rsid w:val="00DB1EF5"/>
    <w:rsid w:val="00DB40D9"/>
    <w:rsid w:val="00DB425F"/>
    <w:rsid w:val="00DB5898"/>
    <w:rsid w:val="00DB5D6A"/>
    <w:rsid w:val="00DB69DD"/>
    <w:rsid w:val="00DB7CB1"/>
    <w:rsid w:val="00DB7DD3"/>
    <w:rsid w:val="00DC0450"/>
    <w:rsid w:val="00DC10A5"/>
    <w:rsid w:val="00DC24CA"/>
    <w:rsid w:val="00DC26E7"/>
    <w:rsid w:val="00DC299B"/>
    <w:rsid w:val="00DC2B30"/>
    <w:rsid w:val="00DC2B7C"/>
    <w:rsid w:val="00DC2CC7"/>
    <w:rsid w:val="00DC3336"/>
    <w:rsid w:val="00DC34EA"/>
    <w:rsid w:val="00DC4775"/>
    <w:rsid w:val="00DC51CF"/>
    <w:rsid w:val="00DC52CF"/>
    <w:rsid w:val="00DC58FC"/>
    <w:rsid w:val="00DC6188"/>
    <w:rsid w:val="00DD0C54"/>
    <w:rsid w:val="00DD175D"/>
    <w:rsid w:val="00DD180E"/>
    <w:rsid w:val="00DD2C16"/>
    <w:rsid w:val="00DD3C7A"/>
    <w:rsid w:val="00DD65C4"/>
    <w:rsid w:val="00DD7EAD"/>
    <w:rsid w:val="00DE01F1"/>
    <w:rsid w:val="00DE46A2"/>
    <w:rsid w:val="00DE4E5E"/>
    <w:rsid w:val="00DE59FD"/>
    <w:rsid w:val="00DE6BAE"/>
    <w:rsid w:val="00DE6F46"/>
    <w:rsid w:val="00DE74B4"/>
    <w:rsid w:val="00DF06EF"/>
    <w:rsid w:val="00DF1384"/>
    <w:rsid w:val="00DF20E6"/>
    <w:rsid w:val="00DF4417"/>
    <w:rsid w:val="00DF4AB5"/>
    <w:rsid w:val="00DF5144"/>
    <w:rsid w:val="00DF58EC"/>
    <w:rsid w:val="00DF5CB9"/>
    <w:rsid w:val="00DF687E"/>
    <w:rsid w:val="00DF710A"/>
    <w:rsid w:val="00DF7272"/>
    <w:rsid w:val="00DF72FB"/>
    <w:rsid w:val="00E008CB"/>
    <w:rsid w:val="00E00B68"/>
    <w:rsid w:val="00E00BB5"/>
    <w:rsid w:val="00E00F99"/>
    <w:rsid w:val="00E011F6"/>
    <w:rsid w:val="00E0146C"/>
    <w:rsid w:val="00E01FEC"/>
    <w:rsid w:val="00E03068"/>
    <w:rsid w:val="00E0346D"/>
    <w:rsid w:val="00E03B42"/>
    <w:rsid w:val="00E04329"/>
    <w:rsid w:val="00E057F4"/>
    <w:rsid w:val="00E05C06"/>
    <w:rsid w:val="00E062F3"/>
    <w:rsid w:val="00E06C7A"/>
    <w:rsid w:val="00E06E01"/>
    <w:rsid w:val="00E10788"/>
    <w:rsid w:val="00E10A6D"/>
    <w:rsid w:val="00E10F99"/>
    <w:rsid w:val="00E11777"/>
    <w:rsid w:val="00E117BB"/>
    <w:rsid w:val="00E11FC0"/>
    <w:rsid w:val="00E140AE"/>
    <w:rsid w:val="00E14432"/>
    <w:rsid w:val="00E1484F"/>
    <w:rsid w:val="00E14A53"/>
    <w:rsid w:val="00E14E69"/>
    <w:rsid w:val="00E16080"/>
    <w:rsid w:val="00E1612E"/>
    <w:rsid w:val="00E16187"/>
    <w:rsid w:val="00E16188"/>
    <w:rsid w:val="00E1672C"/>
    <w:rsid w:val="00E16BCF"/>
    <w:rsid w:val="00E17E7D"/>
    <w:rsid w:val="00E2061C"/>
    <w:rsid w:val="00E2141F"/>
    <w:rsid w:val="00E220FD"/>
    <w:rsid w:val="00E24A3A"/>
    <w:rsid w:val="00E25591"/>
    <w:rsid w:val="00E27C46"/>
    <w:rsid w:val="00E30034"/>
    <w:rsid w:val="00E307DC"/>
    <w:rsid w:val="00E322C4"/>
    <w:rsid w:val="00E3264A"/>
    <w:rsid w:val="00E326FD"/>
    <w:rsid w:val="00E329B9"/>
    <w:rsid w:val="00E339DE"/>
    <w:rsid w:val="00E33B05"/>
    <w:rsid w:val="00E33FBD"/>
    <w:rsid w:val="00E3440B"/>
    <w:rsid w:val="00E3542C"/>
    <w:rsid w:val="00E36BC4"/>
    <w:rsid w:val="00E36F5D"/>
    <w:rsid w:val="00E37E2A"/>
    <w:rsid w:val="00E40425"/>
    <w:rsid w:val="00E40B8B"/>
    <w:rsid w:val="00E40D10"/>
    <w:rsid w:val="00E40D4E"/>
    <w:rsid w:val="00E42295"/>
    <w:rsid w:val="00E42961"/>
    <w:rsid w:val="00E4341D"/>
    <w:rsid w:val="00E442EF"/>
    <w:rsid w:val="00E4630C"/>
    <w:rsid w:val="00E469FA"/>
    <w:rsid w:val="00E46DC5"/>
    <w:rsid w:val="00E4789E"/>
    <w:rsid w:val="00E52A11"/>
    <w:rsid w:val="00E54A6D"/>
    <w:rsid w:val="00E5688D"/>
    <w:rsid w:val="00E60166"/>
    <w:rsid w:val="00E616AB"/>
    <w:rsid w:val="00E62393"/>
    <w:rsid w:val="00E62477"/>
    <w:rsid w:val="00E62A33"/>
    <w:rsid w:val="00E62B60"/>
    <w:rsid w:val="00E62C54"/>
    <w:rsid w:val="00E638F8"/>
    <w:rsid w:val="00E639EE"/>
    <w:rsid w:val="00E649CE"/>
    <w:rsid w:val="00E64FAB"/>
    <w:rsid w:val="00E655BD"/>
    <w:rsid w:val="00E65E7E"/>
    <w:rsid w:val="00E6601D"/>
    <w:rsid w:val="00E70A12"/>
    <w:rsid w:val="00E71172"/>
    <w:rsid w:val="00E714B5"/>
    <w:rsid w:val="00E72257"/>
    <w:rsid w:val="00E72784"/>
    <w:rsid w:val="00E72CF5"/>
    <w:rsid w:val="00E73ADB"/>
    <w:rsid w:val="00E7422B"/>
    <w:rsid w:val="00E747F8"/>
    <w:rsid w:val="00E7486B"/>
    <w:rsid w:val="00E74DA7"/>
    <w:rsid w:val="00E75487"/>
    <w:rsid w:val="00E75605"/>
    <w:rsid w:val="00E76FB1"/>
    <w:rsid w:val="00E7733B"/>
    <w:rsid w:val="00E77F62"/>
    <w:rsid w:val="00E80624"/>
    <w:rsid w:val="00E812B6"/>
    <w:rsid w:val="00E81532"/>
    <w:rsid w:val="00E8185C"/>
    <w:rsid w:val="00E82563"/>
    <w:rsid w:val="00E8288A"/>
    <w:rsid w:val="00E82AA9"/>
    <w:rsid w:val="00E840ED"/>
    <w:rsid w:val="00E84251"/>
    <w:rsid w:val="00E84875"/>
    <w:rsid w:val="00E8568C"/>
    <w:rsid w:val="00E85E48"/>
    <w:rsid w:val="00E86BCE"/>
    <w:rsid w:val="00E874D4"/>
    <w:rsid w:val="00E87687"/>
    <w:rsid w:val="00E91347"/>
    <w:rsid w:val="00E942F4"/>
    <w:rsid w:val="00E956B3"/>
    <w:rsid w:val="00E95A5B"/>
    <w:rsid w:val="00E95AF3"/>
    <w:rsid w:val="00E9690C"/>
    <w:rsid w:val="00EA04FB"/>
    <w:rsid w:val="00EA08D0"/>
    <w:rsid w:val="00EA0C6F"/>
    <w:rsid w:val="00EA2C58"/>
    <w:rsid w:val="00EA369C"/>
    <w:rsid w:val="00EA3AF2"/>
    <w:rsid w:val="00EA3C39"/>
    <w:rsid w:val="00EA41A7"/>
    <w:rsid w:val="00EA434B"/>
    <w:rsid w:val="00EA46EA"/>
    <w:rsid w:val="00EA4EC2"/>
    <w:rsid w:val="00EA56BC"/>
    <w:rsid w:val="00EA57DA"/>
    <w:rsid w:val="00EA5B45"/>
    <w:rsid w:val="00EA5C4E"/>
    <w:rsid w:val="00EA650C"/>
    <w:rsid w:val="00EA753F"/>
    <w:rsid w:val="00EB0194"/>
    <w:rsid w:val="00EB04C0"/>
    <w:rsid w:val="00EB0763"/>
    <w:rsid w:val="00EB0C45"/>
    <w:rsid w:val="00EB11E4"/>
    <w:rsid w:val="00EB1C18"/>
    <w:rsid w:val="00EB2099"/>
    <w:rsid w:val="00EB2343"/>
    <w:rsid w:val="00EB2671"/>
    <w:rsid w:val="00EB26CD"/>
    <w:rsid w:val="00EB376A"/>
    <w:rsid w:val="00EB3A99"/>
    <w:rsid w:val="00EB440C"/>
    <w:rsid w:val="00EB4DC0"/>
    <w:rsid w:val="00EB50ED"/>
    <w:rsid w:val="00EB623C"/>
    <w:rsid w:val="00EB62AE"/>
    <w:rsid w:val="00EB6AF9"/>
    <w:rsid w:val="00EB6D85"/>
    <w:rsid w:val="00EB6FE1"/>
    <w:rsid w:val="00EB76B5"/>
    <w:rsid w:val="00EB7BC0"/>
    <w:rsid w:val="00EC0B29"/>
    <w:rsid w:val="00EC0BE1"/>
    <w:rsid w:val="00EC121D"/>
    <w:rsid w:val="00EC1794"/>
    <w:rsid w:val="00EC193B"/>
    <w:rsid w:val="00EC1CF8"/>
    <w:rsid w:val="00EC1D13"/>
    <w:rsid w:val="00EC3C6D"/>
    <w:rsid w:val="00EC46ED"/>
    <w:rsid w:val="00EC4E3C"/>
    <w:rsid w:val="00EC5120"/>
    <w:rsid w:val="00EC642E"/>
    <w:rsid w:val="00EC66FA"/>
    <w:rsid w:val="00EC7E64"/>
    <w:rsid w:val="00ED0B47"/>
    <w:rsid w:val="00ED2485"/>
    <w:rsid w:val="00ED29E2"/>
    <w:rsid w:val="00ED3531"/>
    <w:rsid w:val="00ED38FD"/>
    <w:rsid w:val="00ED3F27"/>
    <w:rsid w:val="00ED4028"/>
    <w:rsid w:val="00ED52B2"/>
    <w:rsid w:val="00ED5F2E"/>
    <w:rsid w:val="00ED677D"/>
    <w:rsid w:val="00ED7736"/>
    <w:rsid w:val="00ED79CB"/>
    <w:rsid w:val="00ED7C2F"/>
    <w:rsid w:val="00EE01EB"/>
    <w:rsid w:val="00EE039C"/>
    <w:rsid w:val="00EE09D6"/>
    <w:rsid w:val="00EE0A23"/>
    <w:rsid w:val="00EE1810"/>
    <w:rsid w:val="00EE1C2E"/>
    <w:rsid w:val="00EE1F3F"/>
    <w:rsid w:val="00EE26A6"/>
    <w:rsid w:val="00EE27E6"/>
    <w:rsid w:val="00EE3A5C"/>
    <w:rsid w:val="00EE4405"/>
    <w:rsid w:val="00EE4554"/>
    <w:rsid w:val="00EE4A65"/>
    <w:rsid w:val="00EE4A7A"/>
    <w:rsid w:val="00EE5214"/>
    <w:rsid w:val="00EE52CF"/>
    <w:rsid w:val="00EE568E"/>
    <w:rsid w:val="00EE676D"/>
    <w:rsid w:val="00EE6E20"/>
    <w:rsid w:val="00EE6EC5"/>
    <w:rsid w:val="00EF1CF3"/>
    <w:rsid w:val="00EF3EC9"/>
    <w:rsid w:val="00EF43DE"/>
    <w:rsid w:val="00EF4A83"/>
    <w:rsid w:val="00EF5FC9"/>
    <w:rsid w:val="00EF6387"/>
    <w:rsid w:val="00EF6B6A"/>
    <w:rsid w:val="00EF7B4E"/>
    <w:rsid w:val="00EF7C35"/>
    <w:rsid w:val="00F00445"/>
    <w:rsid w:val="00F01EF4"/>
    <w:rsid w:val="00F020E0"/>
    <w:rsid w:val="00F02468"/>
    <w:rsid w:val="00F02E68"/>
    <w:rsid w:val="00F02F2F"/>
    <w:rsid w:val="00F0349F"/>
    <w:rsid w:val="00F04423"/>
    <w:rsid w:val="00F0512D"/>
    <w:rsid w:val="00F05823"/>
    <w:rsid w:val="00F05A50"/>
    <w:rsid w:val="00F05F9D"/>
    <w:rsid w:val="00F06664"/>
    <w:rsid w:val="00F06875"/>
    <w:rsid w:val="00F10FE5"/>
    <w:rsid w:val="00F111A3"/>
    <w:rsid w:val="00F12C1B"/>
    <w:rsid w:val="00F12EE9"/>
    <w:rsid w:val="00F13817"/>
    <w:rsid w:val="00F1421D"/>
    <w:rsid w:val="00F14E67"/>
    <w:rsid w:val="00F15251"/>
    <w:rsid w:val="00F15495"/>
    <w:rsid w:val="00F21322"/>
    <w:rsid w:val="00F21A61"/>
    <w:rsid w:val="00F220C6"/>
    <w:rsid w:val="00F25BD8"/>
    <w:rsid w:val="00F25D65"/>
    <w:rsid w:val="00F26E61"/>
    <w:rsid w:val="00F26FD9"/>
    <w:rsid w:val="00F27107"/>
    <w:rsid w:val="00F27E33"/>
    <w:rsid w:val="00F305A6"/>
    <w:rsid w:val="00F30AC2"/>
    <w:rsid w:val="00F30B10"/>
    <w:rsid w:val="00F31850"/>
    <w:rsid w:val="00F32236"/>
    <w:rsid w:val="00F32C47"/>
    <w:rsid w:val="00F33080"/>
    <w:rsid w:val="00F341C5"/>
    <w:rsid w:val="00F35010"/>
    <w:rsid w:val="00F375AA"/>
    <w:rsid w:val="00F3779F"/>
    <w:rsid w:val="00F418CA"/>
    <w:rsid w:val="00F41BAB"/>
    <w:rsid w:val="00F42024"/>
    <w:rsid w:val="00F420AD"/>
    <w:rsid w:val="00F426B1"/>
    <w:rsid w:val="00F42830"/>
    <w:rsid w:val="00F43875"/>
    <w:rsid w:val="00F448AD"/>
    <w:rsid w:val="00F448D6"/>
    <w:rsid w:val="00F44D7C"/>
    <w:rsid w:val="00F46B42"/>
    <w:rsid w:val="00F477FB"/>
    <w:rsid w:val="00F50272"/>
    <w:rsid w:val="00F51462"/>
    <w:rsid w:val="00F51B52"/>
    <w:rsid w:val="00F51CD0"/>
    <w:rsid w:val="00F523E3"/>
    <w:rsid w:val="00F529F0"/>
    <w:rsid w:val="00F52D1E"/>
    <w:rsid w:val="00F52E14"/>
    <w:rsid w:val="00F55495"/>
    <w:rsid w:val="00F578B8"/>
    <w:rsid w:val="00F57B38"/>
    <w:rsid w:val="00F60D0B"/>
    <w:rsid w:val="00F61A0E"/>
    <w:rsid w:val="00F61BAE"/>
    <w:rsid w:val="00F62C58"/>
    <w:rsid w:val="00F62FBB"/>
    <w:rsid w:val="00F63F46"/>
    <w:rsid w:val="00F64341"/>
    <w:rsid w:val="00F647A1"/>
    <w:rsid w:val="00F65432"/>
    <w:rsid w:val="00F662E7"/>
    <w:rsid w:val="00F66F8B"/>
    <w:rsid w:val="00F67178"/>
    <w:rsid w:val="00F678A8"/>
    <w:rsid w:val="00F7152E"/>
    <w:rsid w:val="00F7186D"/>
    <w:rsid w:val="00F72B94"/>
    <w:rsid w:val="00F758D6"/>
    <w:rsid w:val="00F8023B"/>
    <w:rsid w:val="00F804A6"/>
    <w:rsid w:val="00F837D1"/>
    <w:rsid w:val="00F85041"/>
    <w:rsid w:val="00F86302"/>
    <w:rsid w:val="00F875D8"/>
    <w:rsid w:val="00F8786F"/>
    <w:rsid w:val="00F900D1"/>
    <w:rsid w:val="00F90518"/>
    <w:rsid w:val="00F9074E"/>
    <w:rsid w:val="00F91B84"/>
    <w:rsid w:val="00F93B5F"/>
    <w:rsid w:val="00F94AC9"/>
    <w:rsid w:val="00F94C52"/>
    <w:rsid w:val="00F95706"/>
    <w:rsid w:val="00F959E0"/>
    <w:rsid w:val="00F96D38"/>
    <w:rsid w:val="00F9723B"/>
    <w:rsid w:val="00F9798B"/>
    <w:rsid w:val="00F979C5"/>
    <w:rsid w:val="00F97D38"/>
    <w:rsid w:val="00FA0106"/>
    <w:rsid w:val="00FA0ED1"/>
    <w:rsid w:val="00FA0F61"/>
    <w:rsid w:val="00FA1108"/>
    <w:rsid w:val="00FA22AE"/>
    <w:rsid w:val="00FA2B49"/>
    <w:rsid w:val="00FA2F6E"/>
    <w:rsid w:val="00FA38CD"/>
    <w:rsid w:val="00FA3C95"/>
    <w:rsid w:val="00FA480C"/>
    <w:rsid w:val="00FA4881"/>
    <w:rsid w:val="00FA4FF9"/>
    <w:rsid w:val="00FA5076"/>
    <w:rsid w:val="00FA58AF"/>
    <w:rsid w:val="00FA592B"/>
    <w:rsid w:val="00FA66EC"/>
    <w:rsid w:val="00FA671F"/>
    <w:rsid w:val="00FA6E2C"/>
    <w:rsid w:val="00FA7041"/>
    <w:rsid w:val="00FB0459"/>
    <w:rsid w:val="00FB1042"/>
    <w:rsid w:val="00FB157F"/>
    <w:rsid w:val="00FB1707"/>
    <w:rsid w:val="00FB2352"/>
    <w:rsid w:val="00FB3E02"/>
    <w:rsid w:val="00FB562A"/>
    <w:rsid w:val="00FB56F4"/>
    <w:rsid w:val="00FB65D7"/>
    <w:rsid w:val="00FB6DC5"/>
    <w:rsid w:val="00FC00BF"/>
    <w:rsid w:val="00FC01A3"/>
    <w:rsid w:val="00FC0FF3"/>
    <w:rsid w:val="00FC19C5"/>
    <w:rsid w:val="00FC2D62"/>
    <w:rsid w:val="00FC42D6"/>
    <w:rsid w:val="00FC49AE"/>
    <w:rsid w:val="00FC4BBE"/>
    <w:rsid w:val="00FC660D"/>
    <w:rsid w:val="00FC6B2C"/>
    <w:rsid w:val="00FC7FF4"/>
    <w:rsid w:val="00FD0178"/>
    <w:rsid w:val="00FD056A"/>
    <w:rsid w:val="00FD0ACA"/>
    <w:rsid w:val="00FD12AA"/>
    <w:rsid w:val="00FD3170"/>
    <w:rsid w:val="00FD3627"/>
    <w:rsid w:val="00FD3DAA"/>
    <w:rsid w:val="00FD412C"/>
    <w:rsid w:val="00FD462D"/>
    <w:rsid w:val="00FD5009"/>
    <w:rsid w:val="00FD5F20"/>
    <w:rsid w:val="00FD6353"/>
    <w:rsid w:val="00FD6624"/>
    <w:rsid w:val="00FD709E"/>
    <w:rsid w:val="00FD7B43"/>
    <w:rsid w:val="00FD7EB4"/>
    <w:rsid w:val="00FE1388"/>
    <w:rsid w:val="00FE1CF1"/>
    <w:rsid w:val="00FE210A"/>
    <w:rsid w:val="00FE22F1"/>
    <w:rsid w:val="00FE3C72"/>
    <w:rsid w:val="00FE42C5"/>
    <w:rsid w:val="00FE47AE"/>
    <w:rsid w:val="00FE5145"/>
    <w:rsid w:val="00FE5534"/>
    <w:rsid w:val="00FE5C87"/>
    <w:rsid w:val="00FE6538"/>
    <w:rsid w:val="00FE77CD"/>
    <w:rsid w:val="00FE7AF0"/>
    <w:rsid w:val="00FE7F14"/>
    <w:rsid w:val="00FF21E4"/>
    <w:rsid w:val="00FF226D"/>
    <w:rsid w:val="00FF285A"/>
    <w:rsid w:val="00FF3227"/>
    <w:rsid w:val="00FF362C"/>
    <w:rsid w:val="00FF375B"/>
    <w:rsid w:val="00FF3EF5"/>
    <w:rsid w:val="00FF56E4"/>
    <w:rsid w:val="00FF5DF4"/>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o:shapelayout v:ext="edit">
      <o:idmap v:ext="edit" data="2"/>
    </o:shapelayout>
  </w:shapeDefaults>
  <w:decimalSymbol w:val="."/>
  <w:listSeparator w:val=","/>
  <w14:docId w14:val="28B48DAC"/>
  <w15:docId w15:val="{5B7BA53B-B3D3-4FAB-9183-48612E2D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1521"/>
  </w:style>
  <w:style w:type="paragraph" w:styleId="Heading1">
    <w:name w:val="heading 1"/>
    <w:basedOn w:val="Normal"/>
    <w:next w:val="Normal"/>
    <w:link w:val="Heading1Char"/>
    <w:autoRedefine/>
    <w:uiPriority w:val="9"/>
    <w:qFormat/>
    <w:rsid w:val="00490F92"/>
    <w:pPr>
      <w:keepNext/>
      <w:keepLines/>
      <w:spacing w:before="200" w:line="240" w:lineRule="auto"/>
      <w:outlineLvl w:val="0"/>
    </w:pPr>
    <w:rPr>
      <w:b/>
    </w:rPr>
  </w:style>
  <w:style w:type="paragraph" w:styleId="Heading2">
    <w:name w:val="heading 2"/>
    <w:basedOn w:val="Normal"/>
    <w:next w:val="Normal"/>
    <w:link w:val="Heading2Char"/>
    <w:autoRedefine/>
    <w:uiPriority w:val="9"/>
    <w:unhideWhenUsed/>
    <w:qFormat/>
    <w:rsid w:val="0068299D"/>
    <w:pPr>
      <w:keepNext/>
      <w:keepLines/>
      <w:spacing w:before="200" w:after="0"/>
      <w:outlineLvl w:val="1"/>
    </w:pPr>
    <w:rPr>
      <w:rFonts w:eastAsiaTheme="majorEastAsia" w:cstheme="majorBidi"/>
      <w:b/>
      <w:bCs/>
      <w:color w:val="178CCB"/>
      <w:sz w:val="32"/>
      <w:szCs w:val="26"/>
    </w:rPr>
  </w:style>
  <w:style w:type="paragraph" w:styleId="Heading3">
    <w:name w:val="heading 3"/>
    <w:basedOn w:val="Normal"/>
    <w:next w:val="Normal"/>
    <w:link w:val="Heading3Char"/>
    <w:autoRedefine/>
    <w:uiPriority w:val="9"/>
    <w:unhideWhenUsed/>
    <w:qFormat/>
    <w:rsid w:val="002C4559"/>
    <w:pPr>
      <w:keepNext/>
      <w:keepLines/>
      <w:spacing w:before="200" w:after="0"/>
      <w:outlineLvl w:val="2"/>
    </w:pPr>
    <w:rPr>
      <w:rFonts w:ascii="Calibri" w:eastAsiaTheme="majorEastAsia" w:hAnsi="Calibri" w:cstheme="majorBidi"/>
      <w:b/>
      <w:bCs/>
      <w:color w:val="18A3AC"/>
      <w:sz w:val="28"/>
    </w:rPr>
  </w:style>
  <w:style w:type="paragraph" w:styleId="Heading4">
    <w:name w:val="heading 4"/>
    <w:basedOn w:val="Normal"/>
    <w:next w:val="Normal"/>
    <w:link w:val="Heading4Char"/>
    <w:autoRedefine/>
    <w:uiPriority w:val="9"/>
    <w:unhideWhenUsed/>
    <w:qFormat/>
    <w:rsid w:val="0021771B"/>
    <w:pPr>
      <w:keepNext/>
      <w:keepLines/>
      <w:spacing w:before="200" w:after="0"/>
      <w:outlineLvl w:val="3"/>
    </w:pPr>
    <w:rPr>
      <w:rFonts w:ascii="Calibri" w:eastAsiaTheme="majorEastAsia" w:hAnsi="Calibri" w:cstheme="majorBidi"/>
      <w:b/>
      <w:bCs/>
      <w:iCs/>
      <w:color w:val="90BD31"/>
    </w:rPr>
  </w:style>
  <w:style w:type="paragraph" w:styleId="Heading5">
    <w:name w:val="heading 5"/>
    <w:basedOn w:val="Normal"/>
    <w:next w:val="Normal"/>
    <w:link w:val="Heading5Char"/>
    <w:uiPriority w:val="9"/>
    <w:semiHidden/>
    <w:unhideWhenUsed/>
    <w:qFormat/>
    <w:rsid w:val="00E36F5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6F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6F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0F92"/>
    <w:rPr>
      <w:b/>
    </w:rPr>
  </w:style>
  <w:style w:type="character" w:customStyle="1" w:styleId="Heading2Char">
    <w:name w:val="Heading 2 Char"/>
    <w:basedOn w:val="DefaultParagraphFont"/>
    <w:link w:val="Heading2"/>
    <w:uiPriority w:val="9"/>
    <w:rsid w:val="0068299D"/>
    <w:rPr>
      <w:rFonts w:eastAsiaTheme="majorEastAsia" w:cstheme="majorBidi"/>
      <w:b/>
      <w:bCs/>
      <w:color w:val="178CCB"/>
      <w:sz w:val="32"/>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5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E36F5D"/>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795E66"/>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E36F5D"/>
    <w:rPr>
      <w:b/>
      <w:bCs/>
    </w:rPr>
  </w:style>
  <w:style w:type="paragraph" w:styleId="TOC3">
    <w:name w:val="toc 3"/>
    <w:basedOn w:val="Normal"/>
    <w:next w:val="Normal"/>
    <w:autoRedefine/>
    <w:uiPriority w:val="39"/>
    <w:rsid w:val="002E726C"/>
    <w:pPr>
      <w:tabs>
        <w:tab w:val="right" w:leader="dot" w:pos="9350"/>
      </w:tabs>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37107C"/>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uiPriority w:val="39"/>
    <w:rsid w:val="00F96D38"/>
    <w:pPr>
      <w:ind w:left="800"/>
    </w:pPr>
    <w:rPr>
      <w:rFonts w:ascii="Calibri" w:hAnsi="Calibri"/>
      <w:sz w:val="18"/>
      <w:szCs w:val="18"/>
    </w:rPr>
  </w:style>
  <w:style w:type="paragraph" w:styleId="TOC6">
    <w:name w:val="toc 6"/>
    <w:basedOn w:val="Normal"/>
    <w:next w:val="Normal"/>
    <w:autoRedefine/>
    <w:uiPriority w:val="39"/>
    <w:rsid w:val="00F96D38"/>
    <w:pPr>
      <w:ind w:left="1000"/>
    </w:pPr>
    <w:rPr>
      <w:rFonts w:ascii="Calibri" w:hAnsi="Calibri"/>
      <w:sz w:val="18"/>
      <w:szCs w:val="18"/>
    </w:rPr>
  </w:style>
  <w:style w:type="paragraph" w:styleId="TOC7">
    <w:name w:val="toc 7"/>
    <w:basedOn w:val="Normal"/>
    <w:next w:val="Normal"/>
    <w:autoRedefine/>
    <w:uiPriority w:val="39"/>
    <w:rsid w:val="00F96D38"/>
    <w:pPr>
      <w:ind w:left="1200"/>
    </w:pPr>
    <w:rPr>
      <w:rFonts w:ascii="Calibri" w:hAnsi="Calibri"/>
      <w:sz w:val="18"/>
      <w:szCs w:val="18"/>
    </w:rPr>
  </w:style>
  <w:style w:type="paragraph" w:styleId="TOC8">
    <w:name w:val="toc 8"/>
    <w:basedOn w:val="Normal"/>
    <w:next w:val="Normal"/>
    <w:autoRedefine/>
    <w:uiPriority w:val="39"/>
    <w:rsid w:val="00F96D38"/>
    <w:pPr>
      <w:ind w:left="1400"/>
    </w:pPr>
    <w:rPr>
      <w:rFonts w:ascii="Calibri" w:hAnsi="Calibri"/>
      <w:sz w:val="18"/>
      <w:szCs w:val="18"/>
    </w:rPr>
  </w:style>
  <w:style w:type="paragraph" w:styleId="TOC9">
    <w:name w:val="toc 9"/>
    <w:basedOn w:val="Normal"/>
    <w:next w:val="Normal"/>
    <w:autoRedefine/>
    <w:uiPriority w:val="39"/>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E36F5D"/>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6"/>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rsid w:val="0021771B"/>
    <w:rPr>
      <w:rFonts w:ascii="Calibri" w:eastAsiaTheme="majorEastAsia" w:hAnsi="Calibri" w:cstheme="majorBidi"/>
      <w:b/>
      <w:bCs/>
      <w:iCs/>
      <w:color w:val="90BD3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BB4444"/>
    <w:pPr>
      <w:keepNext/>
      <w:spacing w:before="120" w:after="120"/>
    </w:pPr>
    <w:rPr>
      <w:b/>
      <w:u w:val="single"/>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4B110C"/>
    <w:pPr>
      <w:ind w:left="720"/>
    </w:pPr>
    <w:rPr>
      <w:rFonts w:cs="Arial"/>
    </w:rPr>
  </w:style>
  <w:style w:type="paragraph" w:customStyle="1" w:styleId="StepResult">
    <w:name w:val="Step Result"/>
    <w:basedOn w:val="ListNumber"/>
    <w:link w:val="StepResultChar"/>
    <w:autoRedefine/>
    <w:qFormat/>
    <w:rsid w:val="0042327F"/>
    <w:pPr>
      <w:ind w:left="360"/>
    </w:pPr>
    <w:rPr>
      <w:i/>
    </w:rPr>
  </w:style>
  <w:style w:type="character" w:customStyle="1" w:styleId="ListNumberChar">
    <w:name w:val="List Number Char"/>
    <w:basedOn w:val="DefaultParagraphFont"/>
    <w:link w:val="ListNumber"/>
    <w:rsid w:val="0042327F"/>
  </w:style>
  <w:style w:type="character" w:customStyle="1" w:styleId="StepChar">
    <w:name w:val="Step Char"/>
    <w:basedOn w:val="ListNumberChar"/>
    <w:link w:val="Step"/>
    <w:rsid w:val="004B110C"/>
    <w:rPr>
      <w:rFonts w:cs="Arial"/>
    </w:rPr>
  </w:style>
  <w:style w:type="character" w:customStyle="1" w:styleId="StepResultChar">
    <w:name w:val="Step Result Char"/>
    <w:basedOn w:val="ListNumberChar"/>
    <w:link w:val="StepResult"/>
    <w:rsid w:val="0042327F"/>
    <w:rPr>
      <w:rFonts w:ascii="Arial" w:hAnsi="Arial"/>
      <w:i/>
      <w:szCs w:val="24"/>
    </w:rPr>
  </w:style>
  <w:style w:type="paragraph" w:customStyle="1" w:styleId="BookTitle1">
    <w:name w:val="Book Title 1"/>
    <w:basedOn w:val="Normal"/>
    <w:link w:val="BookTitle1Char"/>
    <w:autoRedefine/>
    <w:qFormat/>
    <w:rsid w:val="00EB0C45"/>
    <w:pPr>
      <w:spacing w:line="240" w:lineRule="auto"/>
      <w:ind w:left="1440"/>
    </w:pPr>
    <w:rPr>
      <w:rFonts w:ascii="Calibri" w:hAnsi="Calibri" w:cs="Arial"/>
      <w:b/>
      <w:bCs/>
      <w:color w:val="1F497D" w:themeColor="text2"/>
      <w:sz w:val="72"/>
      <w:szCs w:val="56"/>
      <w:lang w:val="en-GB"/>
    </w:rPr>
  </w:style>
  <w:style w:type="paragraph" w:customStyle="1" w:styleId="BookSubtitle1">
    <w:name w:val="Book Subtitle 1"/>
    <w:basedOn w:val="Normal"/>
    <w:link w:val="BookSubtitle1Char"/>
    <w:autoRedefine/>
    <w:qFormat/>
    <w:rsid w:val="0025615B"/>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EB0C45"/>
    <w:rPr>
      <w:rFonts w:ascii="Calibri" w:hAnsi="Calibri" w:cs="Arial"/>
      <w:b/>
      <w:bCs/>
      <w:color w:val="1F497D" w:themeColor="text2"/>
      <w:sz w:val="7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25615B"/>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963696"/>
    <w:pPr>
      <w:spacing w:before="200" w:line="240" w:lineRule="auto"/>
      <w:ind w:left="720"/>
    </w:pPr>
  </w:style>
  <w:style w:type="character" w:customStyle="1" w:styleId="ResultChar">
    <w:name w:val="Result Char"/>
    <w:basedOn w:val="DefaultParagraphFont"/>
    <w:link w:val="Result"/>
    <w:rsid w:val="00963696"/>
  </w:style>
  <w:style w:type="paragraph" w:customStyle="1" w:styleId="Stepwspacing">
    <w:name w:val="Step w spacing"/>
    <w:basedOn w:val="ListParagraph"/>
    <w:link w:val="StepwspacingChar"/>
    <w:autoRedefine/>
    <w:qFormat/>
    <w:rsid w:val="00FC2D62"/>
    <w:pPr>
      <w:spacing w:before="200" w:after="120"/>
      <w:contextualSpacing w:val="0"/>
    </w:pPr>
    <w:rPr>
      <w:bCs/>
    </w:rPr>
  </w:style>
  <w:style w:type="character" w:customStyle="1" w:styleId="StepwspacingChar">
    <w:name w:val="Step w spacing Char"/>
    <w:basedOn w:val="ListParagraphChar"/>
    <w:link w:val="Stepwspacing"/>
    <w:rsid w:val="00FC2D62"/>
    <w:rPr>
      <w:bCs/>
    </w:rPr>
  </w:style>
  <w:style w:type="paragraph" w:customStyle="1" w:styleId="Bullet-indented">
    <w:name w:val="Bullet - indented"/>
    <w:basedOn w:val="ListParagraph"/>
    <w:link w:val="Bullet-indentedChar"/>
    <w:qFormat/>
    <w:rsid w:val="003C4809"/>
    <w:pPr>
      <w:numPr>
        <w:numId w:val="7"/>
      </w:numPr>
      <w:spacing w:line="240" w:lineRule="auto"/>
      <w:ind w:left="1080"/>
    </w:pPr>
  </w:style>
  <w:style w:type="character" w:customStyle="1" w:styleId="Bullet-indentedChar">
    <w:name w:val="Bullet - indented Char"/>
    <w:basedOn w:val="ListParagraphChar"/>
    <w:link w:val="Bullet-indented"/>
    <w:rsid w:val="003C4809"/>
  </w:style>
  <w:style w:type="paragraph" w:customStyle="1" w:styleId="Bullet">
    <w:name w:val="Bullet"/>
    <w:basedOn w:val="ListParagraph"/>
    <w:link w:val="BulletChar"/>
    <w:autoRedefine/>
    <w:qFormat/>
    <w:rsid w:val="009A3488"/>
    <w:pPr>
      <w:spacing w:after="100" w:line="240" w:lineRule="auto"/>
      <w:ind w:left="360" w:right="-202"/>
      <w:contextualSpacing w:val="0"/>
    </w:pPr>
    <w:rPr>
      <w:rFonts w:cs="Arial"/>
    </w:rPr>
  </w:style>
  <w:style w:type="character" w:customStyle="1" w:styleId="BulletChar">
    <w:name w:val="Bullet Char"/>
    <w:basedOn w:val="ListParagraphChar"/>
    <w:link w:val="Bullet"/>
    <w:rsid w:val="009A3488"/>
    <w:rPr>
      <w:rFonts w:cs="Arial"/>
    </w:rPr>
  </w:style>
  <w:style w:type="character" w:customStyle="1" w:styleId="Heading3Char">
    <w:name w:val="Heading 3 Char"/>
    <w:basedOn w:val="DefaultParagraphFont"/>
    <w:link w:val="Heading3"/>
    <w:uiPriority w:val="9"/>
    <w:rsid w:val="002C4559"/>
    <w:rPr>
      <w:rFonts w:ascii="Calibri" w:eastAsiaTheme="majorEastAsia" w:hAnsi="Calibri" w:cstheme="majorBidi"/>
      <w:b/>
      <w:bCs/>
      <w:color w:val="18A3AC"/>
      <w:sz w:val="28"/>
    </w:rPr>
  </w:style>
  <w:style w:type="character" w:customStyle="1" w:styleId="Heading5Char">
    <w:name w:val="Heading 5 Char"/>
    <w:basedOn w:val="DefaultParagraphFont"/>
    <w:link w:val="Heading5"/>
    <w:uiPriority w:val="9"/>
    <w:semiHidden/>
    <w:rsid w:val="00E36F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36F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36F5D"/>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99"/>
    <w:rsid w:val="00E36F5D"/>
  </w:style>
  <w:style w:type="table" w:customStyle="1" w:styleId="LightList-Accent11">
    <w:name w:val="Light List - Accent 11"/>
    <w:basedOn w:val="TableNormal"/>
    <w:uiPriority w:val="61"/>
    <w:rsid w:val="00193D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DC2B7C"/>
    <w:pPr>
      <w:spacing w:after="0" w:line="240" w:lineRule="auto"/>
    </w:pPr>
    <w:tblPr>
      <w:tblStyleRowBandSize w:val="1"/>
      <w:tblStyleColBandSize w:val="1"/>
      <w:tblBorders>
        <w:top w:val="single" w:sz="4" w:space="0" w:color="052049"/>
        <w:left w:val="single" w:sz="4" w:space="0" w:color="052049"/>
        <w:bottom w:val="single" w:sz="4" w:space="0" w:color="052049"/>
        <w:right w:val="single" w:sz="4" w:space="0" w:color="052049"/>
      </w:tblBorders>
    </w:tblPr>
    <w:tcPr>
      <w:shd w:val="clear" w:color="auto" w:fill="auto"/>
    </w:tcPr>
    <w:tblStylePr w:type="firstRow">
      <w:pPr>
        <w:spacing w:before="0" w:after="0" w:line="240" w:lineRule="auto"/>
      </w:pPr>
      <w:rPr>
        <w:b/>
        <w:bCs/>
        <w:color w:val="FFFFFF" w:themeColor="background1"/>
      </w:rPr>
      <w:tblPr/>
      <w:tcPr>
        <w:shd w:val="clear" w:color="auto" w:fill="052049"/>
      </w:tcPr>
    </w:tblStylePr>
    <w:tblStylePr w:type="lastRow">
      <w:pPr>
        <w:spacing w:before="0" w:after="0" w:line="240" w:lineRule="auto"/>
      </w:pPr>
      <w:rPr>
        <w:b/>
        <w:bCs/>
      </w:rPr>
      <w:tblPr/>
      <w:tcPr>
        <w:tcBorders>
          <w:top w:val="nil"/>
          <w:left w:val="single" w:sz="8" w:space="0" w:color="4F81BD" w:themeColor="accent1"/>
          <w:bottom w:val="single" w:sz="8" w:space="0" w:color="4F81BD" w:themeColor="accent1"/>
          <w:right w:val="single" w:sz="8" w:space="0" w:color="4F81BD" w:themeColor="accent1"/>
        </w:tcBorders>
        <w:shd w:val="clear" w:color="auto" w:fill="auto"/>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4" w:space="0" w:color="052049"/>
          <w:left w:val="single" w:sz="4" w:space="0" w:color="052049"/>
          <w:bottom w:val="single" w:sz="4" w:space="0" w:color="052049"/>
          <w:right w:val="single" w:sz="4" w:space="0" w:color="052049"/>
        </w:tcBorders>
        <w:shd w:val="clear" w:color="auto" w:fill="auto"/>
      </w:tcPr>
    </w:tblStylePr>
    <w:tblStylePr w:type="band2Horz">
      <w:rPr>
        <w:color w:val="052049"/>
      </w:rPr>
      <w:tblPr/>
      <w:tcPr>
        <w:tcBorders>
          <w:bottom w:val="single" w:sz="4" w:space="0" w:color="auto"/>
        </w:tcBorders>
        <w:shd w:val="clear" w:color="auto" w:fill="auto"/>
      </w:tcPr>
    </w:tblStylePr>
  </w:style>
  <w:style w:type="paragraph" w:customStyle="1" w:styleId="TextBoxHeader">
    <w:name w:val="TextBox Header"/>
    <w:basedOn w:val="Heading1"/>
    <w:link w:val="TextBoxHeaderChar"/>
    <w:qFormat/>
    <w:rsid w:val="00F426B1"/>
  </w:style>
  <w:style w:type="character" w:customStyle="1" w:styleId="TextBoxHeaderChar">
    <w:name w:val="TextBox Header Char"/>
    <w:basedOn w:val="Heading1Char"/>
    <w:link w:val="TextBoxHeader"/>
    <w:rsid w:val="00F426B1"/>
    <w:rPr>
      <w:rFonts w:ascii="Calibri" w:eastAsiaTheme="majorEastAsia" w:hAnsi="Calibri" w:cstheme="majorBidi"/>
      <w:b/>
      <w:bCs w:val="0"/>
      <w:color w:val="365F91" w:themeColor="accent1" w:themeShade="BF"/>
      <w:sz w:val="32"/>
      <w:szCs w:val="32"/>
    </w:rPr>
  </w:style>
  <w:style w:type="paragraph" w:customStyle="1" w:styleId="TextBoxNormal">
    <w:name w:val="Text Box Normal"/>
    <w:basedOn w:val="Bullet"/>
    <w:link w:val="TextBoxNormalChar"/>
    <w:qFormat/>
    <w:rsid w:val="000241C9"/>
  </w:style>
  <w:style w:type="character" w:customStyle="1" w:styleId="TextBoxNormalChar">
    <w:name w:val="Text Box Normal Char"/>
    <w:basedOn w:val="BulletChar"/>
    <w:link w:val="TextBoxNormal"/>
    <w:rsid w:val="000241C9"/>
    <w:rPr>
      <w:rFonts w:cs="Arial"/>
    </w:rPr>
  </w:style>
  <w:style w:type="character" w:customStyle="1" w:styleId="FooterChar">
    <w:name w:val="Footer Char"/>
    <w:basedOn w:val="DefaultParagraphFont"/>
    <w:link w:val="Footer"/>
    <w:uiPriority w:val="99"/>
    <w:rsid w:val="000A46EF"/>
  </w:style>
  <w:style w:type="paragraph" w:customStyle="1" w:styleId="Textboxnormal0">
    <w:name w:val="Text box normal"/>
    <w:basedOn w:val="Normal"/>
    <w:link w:val="TextboxnormalChar0"/>
    <w:qFormat/>
    <w:rsid w:val="000A46EF"/>
    <w:pPr>
      <w:ind w:left="144"/>
    </w:pPr>
    <w:rPr>
      <w:sz w:val="20"/>
      <w:szCs w:val="20"/>
    </w:rPr>
  </w:style>
  <w:style w:type="paragraph" w:customStyle="1" w:styleId="TextBoxheading">
    <w:name w:val="Text Box heading"/>
    <w:basedOn w:val="Heading3"/>
    <w:link w:val="TextBoxheadingChar"/>
    <w:qFormat/>
    <w:rsid w:val="000A46EF"/>
  </w:style>
  <w:style w:type="character" w:customStyle="1" w:styleId="TextboxnormalChar0">
    <w:name w:val="Text box normal Char"/>
    <w:basedOn w:val="DefaultParagraphFont"/>
    <w:link w:val="Textboxnormal0"/>
    <w:rsid w:val="000A46EF"/>
    <w:rPr>
      <w:sz w:val="20"/>
      <w:szCs w:val="20"/>
    </w:rPr>
  </w:style>
  <w:style w:type="character" w:customStyle="1" w:styleId="TextBoxheadingChar">
    <w:name w:val="Text Box heading Char"/>
    <w:basedOn w:val="Heading3Char"/>
    <w:link w:val="TextBoxheading"/>
    <w:rsid w:val="000A46EF"/>
    <w:rPr>
      <w:rFonts w:ascii="Calibri" w:eastAsiaTheme="majorEastAsia" w:hAnsi="Calibri" w:cstheme="majorBidi"/>
      <w:b/>
      <w:bCs/>
      <w:color w:val="4F81BD" w:themeColor="accent1"/>
      <w:sz w:val="24"/>
    </w:rPr>
  </w:style>
  <w:style w:type="paragraph" w:styleId="Title0">
    <w:name w:val="Title"/>
    <w:basedOn w:val="Normal"/>
    <w:next w:val="Normal"/>
    <w:link w:val="TitleChar0"/>
    <w:uiPriority w:val="10"/>
    <w:qFormat/>
    <w:rsid w:val="000A46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0A46E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A46EF"/>
    <w:pPr>
      <w:spacing w:after="0" w:line="240" w:lineRule="auto"/>
    </w:pPr>
  </w:style>
  <w:style w:type="paragraph" w:styleId="TOCHeading">
    <w:name w:val="TOC Heading"/>
    <w:basedOn w:val="Heading1"/>
    <w:next w:val="Normal"/>
    <w:uiPriority w:val="39"/>
    <w:unhideWhenUsed/>
    <w:qFormat/>
    <w:rsid w:val="00EC1D13"/>
    <w:pPr>
      <w:spacing w:before="480" w:after="0" w:line="276" w:lineRule="auto"/>
      <w:outlineLvl w:val="9"/>
    </w:pPr>
    <w:rPr>
      <w:rFonts w:asciiTheme="majorHAnsi" w:hAnsiTheme="majorHAnsi"/>
      <w:sz w:val="28"/>
      <w:szCs w:val="28"/>
      <w:lang w:eastAsia="ja-JP"/>
    </w:rPr>
  </w:style>
  <w:style w:type="table" w:customStyle="1" w:styleId="LightList-Accent111">
    <w:name w:val="Light List - Accent 111"/>
    <w:basedOn w:val="TableNormal"/>
    <w:uiPriority w:val="61"/>
    <w:rsid w:val="00465F0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ectionTitle">
    <w:name w:val="Section Title"/>
    <w:basedOn w:val="BookTitle1"/>
    <w:link w:val="SectionTitleChar"/>
    <w:qFormat/>
    <w:rsid w:val="00012B81"/>
  </w:style>
  <w:style w:type="character" w:customStyle="1" w:styleId="SectionTitleChar">
    <w:name w:val="Section Title Char"/>
    <w:basedOn w:val="BookTitle1Char"/>
    <w:link w:val="SectionTitle"/>
    <w:rsid w:val="00012B81"/>
    <w:rPr>
      <w:rFonts w:ascii="Calibri" w:hAnsi="Calibri" w:cs="Arial"/>
      <w:b/>
      <w:bCs/>
      <w:color w:val="1F497D" w:themeColor="text2"/>
      <w:sz w:val="52"/>
      <w:szCs w:val="56"/>
      <w:lang w:val="en-GB"/>
    </w:rPr>
  </w:style>
  <w:style w:type="table" w:customStyle="1" w:styleId="LightList-Accent112">
    <w:name w:val="Light List - Accent 112"/>
    <w:basedOn w:val="TableNormal"/>
    <w:uiPriority w:val="61"/>
    <w:rsid w:val="00893A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054104"/>
    <w:pPr>
      <w:spacing w:after="0" w:line="240" w:lineRule="auto"/>
    </w:pPr>
    <w:tblPr>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cPr>
      <w:shd w:val="clear" w:color="auto" w:fill="auto"/>
    </w:tcPr>
    <w:tblStylePr w:type="firstRow">
      <w:tblPr/>
      <w:tcPr>
        <w:shd w:val="clear" w:color="auto" w:fill="052049"/>
      </w:tcPr>
    </w:tblStylePr>
    <w:tblStylePr w:type="lastRow">
      <w:tblPr/>
      <w:tcPr>
        <w:shd w:val="clear" w:color="auto" w:fill="9BA6B6"/>
      </w:tcPr>
    </w:tblStylePr>
  </w:style>
  <w:style w:type="character" w:customStyle="1" w:styleId="xsx">
    <w:name w:val="xsx"/>
    <w:basedOn w:val="DefaultParagraphFont"/>
    <w:rsid w:val="00891326"/>
  </w:style>
  <w:style w:type="character" w:styleId="IntenseReference">
    <w:name w:val="Intense Reference"/>
    <w:basedOn w:val="DefaultParagraphFont"/>
    <w:uiPriority w:val="32"/>
    <w:qFormat/>
    <w:rsid w:val="00DF727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018">
      <w:bodyDiv w:val="1"/>
      <w:marLeft w:val="0"/>
      <w:marRight w:val="0"/>
      <w:marTop w:val="0"/>
      <w:marBottom w:val="0"/>
      <w:divBdr>
        <w:top w:val="none" w:sz="0" w:space="0" w:color="auto"/>
        <w:left w:val="none" w:sz="0" w:space="0" w:color="auto"/>
        <w:bottom w:val="none" w:sz="0" w:space="0" w:color="auto"/>
        <w:right w:val="none" w:sz="0" w:space="0" w:color="auto"/>
      </w:divBdr>
      <w:divsChild>
        <w:div w:id="1450660067">
          <w:marLeft w:val="1166"/>
          <w:marRight w:val="0"/>
          <w:marTop w:val="115"/>
          <w:marBottom w:val="0"/>
          <w:divBdr>
            <w:top w:val="none" w:sz="0" w:space="0" w:color="auto"/>
            <w:left w:val="none" w:sz="0" w:space="0" w:color="auto"/>
            <w:bottom w:val="none" w:sz="0" w:space="0" w:color="auto"/>
            <w:right w:val="none" w:sz="0" w:space="0" w:color="auto"/>
          </w:divBdr>
        </w:div>
        <w:div w:id="1192960917">
          <w:marLeft w:val="1901"/>
          <w:marRight w:val="0"/>
          <w:marTop w:val="77"/>
          <w:marBottom w:val="0"/>
          <w:divBdr>
            <w:top w:val="none" w:sz="0" w:space="0" w:color="auto"/>
            <w:left w:val="none" w:sz="0" w:space="0" w:color="auto"/>
            <w:bottom w:val="none" w:sz="0" w:space="0" w:color="auto"/>
            <w:right w:val="none" w:sz="0" w:space="0" w:color="auto"/>
          </w:divBdr>
        </w:div>
        <w:div w:id="1197036242">
          <w:marLeft w:val="1166"/>
          <w:marRight w:val="0"/>
          <w:marTop w:val="115"/>
          <w:marBottom w:val="0"/>
          <w:divBdr>
            <w:top w:val="none" w:sz="0" w:space="0" w:color="auto"/>
            <w:left w:val="none" w:sz="0" w:space="0" w:color="auto"/>
            <w:bottom w:val="none" w:sz="0" w:space="0" w:color="auto"/>
            <w:right w:val="none" w:sz="0" w:space="0" w:color="auto"/>
          </w:divBdr>
        </w:div>
        <w:div w:id="39060817">
          <w:marLeft w:val="1901"/>
          <w:marRight w:val="0"/>
          <w:marTop w:val="77"/>
          <w:marBottom w:val="0"/>
          <w:divBdr>
            <w:top w:val="none" w:sz="0" w:space="0" w:color="auto"/>
            <w:left w:val="none" w:sz="0" w:space="0" w:color="auto"/>
            <w:bottom w:val="none" w:sz="0" w:space="0" w:color="auto"/>
            <w:right w:val="none" w:sz="0" w:space="0" w:color="auto"/>
          </w:divBdr>
        </w:div>
      </w:divsChild>
    </w:div>
    <w:div w:id="16200840">
      <w:bodyDiv w:val="1"/>
      <w:marLeft w:val="0"/>
      <w:marRight w:val="0"/>
      <w:marTop w:val="0"/>
      <w:marBottom w:val="0"/>
      <w:divBdr>
        <w:top w:val="none" w:sz="0" w:space="0" w:color="auto"/>
        <w:left w:val="none" w:sz="0" w:space="0" w:color="auto"/>
        <w:bottom w:val="none" w:sz="0" w:space="0" w:color="auto"/>
        <w:right w:val="none" w:sz="0" w:space="0" w:color="auto"/>
      </w:divBdr>
      <w:divsChild>
        <w:div w:id="2098594258">
          <w:marLeft w:val="547"/>
          <w:marRight w:val="0"/>
          <w:marTop w:val="115"/>
          <w:marBottom w:val="0"/>
          <w:divBdr>
            <w:top w:val="none" w:sz="0" w:space="0" w:color="auto"/>
            <w:left w:val="none" w:sz="0" w:space="0" w:color="auto"/>
            <w:bottom w:val="none" w:sz="0" w:space="0" w:color="auto"/>
            <w:right w:val="none" w:sz="0" w:space="0" w:color="auto"/>
          </w:divBdr>
        </w:div>
        <w:div w:id="1579901775">
          <w:marLeft w:val="547"/>
          <w:marRight w:val="0"/>
          <w:marTop w:val="115"/>
          <w:marBottom w:val="0"/>
          <w:divBdr>
            <w:top w:val="none" w:sz="0" w:space="0" w:color="auto"/>
            <w:left w:val="none" w:sz="0" w:space="0" w:color="auto"/>
            <w:bottom w:val="none" w:sz="0" w:space="0" w:color="auto"/>
            <w:right w:val="none" w:sz="0" w:space="0" w:color="auto"/>
          </w:divBdr>
        </w:div>
        <w:div w:id="1915509945">
          <w:marLeft w:val="547"/>
          <w:marRight w:val="0"/>
          <w:marTop w:val="115"/>
          <w:marBottom w:val="0"/>
          <w:divBdr>
            <w:top w:val="none" w:sz="0" w:space="0" w:color="auto"/>
            <w:left w:val="none" w:sz="0" w:space="0" w:color="auto"/>
            <w:bottom w:val="none" w:sz="0" w:space="0" w:color="auto"/>
            <w:right w:val="none" w:sz="0" w:space="0" w:color="auto"/>
          </w:divBdr>
        </w:div>
        <w:div w:id="1514956063">
          <w:marLeft w:val="547"/>
          <w:marRight w:val="0"/>
          <w:marTop w:val="115"/>
          <w:marBottom w:val="0"/>
          <w:divBdr>
            <w:top w:val="none" w:sz="0" w:space="0" w:color="auto"/>
            <w:left w:val="none" w:sz="0" w:space="0" w:color="auto"/>
            <w:bottom w:val="none" w:sz="0" w:space="0" w:color="auto"/>
            <w:right w:val="none" w:sz="0" w:space="0" w:color="auto"/>
          </w:divBdr>
        </w:div>
        <w:div w:id="32927942">
          <w:marLeft w:val="547"/>
          <w:marRight w:val="0"/>
          <w:marTop w:val="115"/>
          <w:marBottom w:val="0"/>
          <w:divBdr>
            <w:top w:val="none" w:sz="0" w:space="0" w:color="auto"/>
            <w:left w:val="none" w:sz="0" w:space="0" w:color="auto"/>
            <w:bottom w:val="none" w:sz="0" w:space="0" w:color="auto"/>
            <w:right w:val="none" w:sz="0" w:space="0" w:color="auto"/>
          </w:divBdr>
        </w:div>
        <w:div w:id="1901943364">
          <w:marLeft w:val="1166"/>
          <w:marRight w:val="0"/>
          <w:marTop w:val="96"/>
          <w:marBottom w:val="0"/>
          <w:divBdr>
            <w:top w:val="none" w:sz="0" w:space="0" w:color="auto"/>
            <w:left w:val="none" w:sz="0" w:space="0" w:color="auto"/>
            <w:bottom w:val="none" w:sz="0" w:space="0" w:color="auto"/>
            <w:right w:val="none" w:sz="0" w:space="0" w:color="auto"/>
          </w:divBdr>
        </w:div>
      </w:divsChild>
    </w:div>
    <w:div w:id="16782539">
      <w:bodyDiv w:val="1"/>
      <w:marLeft w:val="0"/>
      <w:marRight w:val="0"/>
      <w:marTop w:val="0"/>
      <w:marBottom w:val="0"/>
      <w:divBdr>
        <w:top w:val="none" w:sz="0" w:space="0" w:color="auto"/>
        <w:left w:val="none" w:sz="0" w:space="0" w:color="auto"/>
        <w:bottom w:val="none" w:sz="0" w:space="0" w:color="auto"/>
        <w:right w:val="none" w:sz="0" w:space="0" w:color="auto"/>
      </w:divBdr>
      <w:divsChild>
        <w:div w:id="402987933">
          <w:marLeft w:val="274"/>
          <w:marRight w:val="0"/>
          <w:marTop w:val="0"/>
          <w:marBottom w:val="0"/>
          <w:divBdr>
            <w:top w:val="none" w:sz="0" w:space="0" w:color="auto"/>
            <w:left w:val="none" w:sz="0" w:space="0" w:color="auto"/>
            <w:bottom w:val="none" w:sz="0" w:space="0" w:color="auto"/>
            <w:right w:val="none" w:sz="0" w:space="0" w:color="auto"/>
          </w:divBdr>
        </w:div>
        <w:div w:id="897472435">
          <w:marLeft w:val="274"/>
          <w:marRight w:val="0"/>
          <w:marTop w:val="0"/>
          <w:marBottom w:val="0"/>
          <w:divBdr>
            <w:top w:val="none" w:sz="0" w:space="0" w:color="auto"/>
            <w:left w:val="none" w:sz="0" w:space="0" w:color="auto"/>
            <w:bottom w:val="none" w:sz="0" w:space="0" w:color="auto"/>
            <w:right w:val="none" w:sz="0" w:space="0" w:color="auto"/>
          </w:divBdr>
        </w:div>
        <w:div w:id="1312559707">
          <w:marLeft w:val="274"/>
          <w:marRight w:val="0"/>
          <w:marTop w:val="0"/>
          <w:marBottom w:val="0"/>
          <w:divBdr>
            <w:top w:val="none" w:sz="0" w:space="0" w:color="auto"/>
            <w:left w:val="none" w:sz="0" w:space="0" w:color="auto"/>
            <w:bottom w:val="none" w:sz="0" w:space="0" w:color="auto"/>
            <w:right w:val="none" w:sz="0" w:space="0" w:color="auto"/>
          </w:divBdr>
        </w:div>
        <w:div w:id="253979179">
          <w:marLeft w:val="274"/>
          <w:marRight w:val="0"/>
          <w:marTop w:val="0"/>
          <w:marBottom w:val="0"/>
          <w:divBdr>
            <w:top w:val="none" w:sz="0" w:space="0" w:color="auto"/>
            <w:left w:val="none" w:sz="0" w:space="0" w:color="auto"/>
            <w:bottom w:val="none" w:sz="0" w:space="0" w:color="auto"/>
            <w:right w:val="none" w:sz="0" w:space="0" w:color="auto"/>
          </w:divBdr>
        </w:div>
        <w:div w:id="1189950342">
          <w:marLeft w:val="274"/>
          <w:marRight w:val="0"/>
          <w:marTop w:val="0"/>
          <w:marBottom w:val="0"/>
          <w:divBdr>
            <w:top w:val="none" w:sz="0" w:space="0" w:color="auto"/>
            <w:left w:val="none" w:sz="0" w:space="0" w:color="auto"/>
            <w:bottom w:val="none" w:sz="0" w:space="0" w:color="auto"/>
            <w:right w:val="none" w:sz="0" w:space="0" w:color="auto"/>
          </w:divBdr>
        </w:div>
        <w:div w:id="1733580087">
          <w:marLeft w:val="274"/>
          <w:marRight w:val="0"/>
          <w:marTop w:val="0"/>
          <w:marBottom w:val="0"/>
          <w:divBdr>
            <w:top w:val="none" w:sz="0" w:space="0" w:color="auto"/>
            <w:left w:val="none" w:sz="0" w:space="0" w:color="auto"/>
            <w:bottom w:val="none" w:sz="0" w:space="0" w:color="auto"/>
            <w:right w:val="none" w:sz="0" w:space="0" w:color="auto"/>
          </w:divBdr>
        </w:div>
        <w:div w:id="615065492">
          <w:marLeft w:val="274"/>
          <w:marRight w:val="0"/>
          <w:marTop w:val="0"/>
          <w:marBottom w:val="0"/>
          <w:divBdr>
            <w:top w:val="none" w:sz="0" w:space="0" w:color="auto"/>
            <w:left w:val="none" w:sz="0" w:space="0" w:color="auto"/>
            <w:bottom w:val="none" w:sz="0" w:space="0" w:color="auto"/>
            <w:right w:val="none" w:sz="0" w:space="0" w:color="auto"/>
          </w:divBdr>
        </w:div>
        <w:div w:id="1672561289">
          <w:marLeft w:val="274"/>
          <w:marRight w:val="0"/>
          <w:marTop w:val="0"/>
          <w:marBottom w:val="0"/>
          <w:divBdr>
            <w:top w:val="none" w:sz="0" w:space="0" w:color="auto"/>
            <w:left w:val="none" w:sz="0" w:space="0" w:color="auto"/>
            <w:bottom w:val="none" w:sz="0" w:space="0" w:color="auto"/>
            <w:right w:val="none" w:sz="0" w:space="0" w:color="auto"/>
          </w:divBdr>
        </w:div>
        <w:div w:id="823159712">
          <w:marLeft w:val="274"/>
          <w:marRight w:val="0"/>
          <w:marTop w:val="0"/>
          <w:marBottom w:val="0"/>
          <w:divBdr>
            <w:top w:val="none" w:sz="0" w:space="0" w:color="auto"/>
            <w:left w:val="none" w:sz="0" w:space="0" w:color="auto"/>
            <w:bottom w:val="none" w:sz="0" w:space="0" w:color="auto"/>
            <w:right w:val="none" w:sz="0" w:space="0" w:color="auto"/>
          </w:divBdr>
        </w:div>
        <w:div w:id="313341656">
          <w:marLeft w:val="274"/>
          <w:marRight w:val="0"/>
          <w:marTop w:val="0"/>
          <w:marBottom w:val="0"/>
          <w:divBdr>
            <w:top w:val="none" w:sz="0" w:space="0" w:color="auto"/>
            <w:left w:val="none" w:sz="0" w:space="0" w:color="auto"/>
            <w:bottom w:val="none" w:sz="0" w:space="0" w:color="auto"/>
            <w:right w:val="none" w:sz="0" w:space="0" w:color="auto"/>
          </w:divBdr>
        </w:div>
        <w:div w:id="2015647135">
          <w:marLeft w:val="274"/>
          <w:marRight w:val="0"/>
          <w:marTop w:val="0"/>
          <w:marBottom w:val="0"/>
          <w:divBdr>
            <w:top w:val="none" w:sz="0" w:space="0" w:color="auto"/>
            <w:left w:val="none" w:sz="0" w:space="0" w:color="auto"/>
            <w:bottom w:val="none" w:sz="0" w:space="0" w:color="auto"/>
            <w:right w:val="none" w:sz="0" w:space="0" w:color="auto"/>
          </w:divBdr>
        </w:div>
        <w:div w:id="1739791787">
          <w:marLeft w:val="274"/>
          <w:marRight w:val="0"/>
          <w:marTop w:val="0"/>
          <w:marBottom w:val="0"/>
          <w:divBdr>
            <w:top w:val="none" w:sz="0" w:space="0" w:color="auto"/>
            <w:left w:val="none" w:sz="0" w:space="0" w:color="auto"/>
            <w:bottom w:val="none" w:sz="0" w:space="0" w:color="auto"/>
            <w:right w:val="none" w:sz="0" w:space="0" w:color="auto"/>
          </w:divBdr>
        </w:div>
        <w:div w:id="1684085876">
          <w:marLeft w:val="274"/>
          <w:marRight w:val="0"/>
          <w:marTop w:val="0"/>
          <w:marBottom w:val="0"/>
          <w:divBdr>
            <w:top w:val="none" w:sz="0" w:space="0" w:color="auto"/>
            <w:left w:val="none" w:sz="0" w:space="0" w:color="auto"/>
            <w:bottom w:val="none" w:sz="0" w:space="0" w:color="auto"/>
            <w:right w:val="none" w:sz="0" w:space="0" w:color="auto"/>
          </w:divBdr>
        </w:div>
        <w:div w:id="2059813238">
          <w:marLeft w:val="274"/>
          <w:marRight w:val="0"/>
          <w:marTop w:val="0"/>
          <w:marBottom w:val="0"/>
          <w:divBdr>
            <w:top w:val="none" w:sz="0" w:space="0" w:color="auto"/>
            <w:left w:val="none" w:sz="0" w:space="0" w:color="auto"/>
            <w:bottom w:val="none" w:sz="0" w:space="0" w:color="auto"/>
            <w:right w:val="none" w:sz="0" w:space="0" w:color="auto"/>
          </w:divBdr>
        </w:div>
        <w:div w:id="1985160032">
          <w:marLeft w:val="274"/>
          <w:marRight w:val="0"/>
          <w:marTop w:val="0"/>
          <w:marBottom w:val="0"/>
          <w:divBdr>
            <w:top w:val="none" w:sz="0" w:space="0" w:color="auto"/>
            <w:left w:val="none" w:sz="0" w:space="0" w:color="auto"/>
            <w:bottom w:val="none" w:sz="0" w:space="0" w:color="auto"/>
            <w:right w:val="none" w:sz="0" w:space="0" w:color="auto"/>
          </w:divBdr>
        </w:div>
        <w:div w:id="1816335958">
          <w:marLeft w:val="274"/>
          <w:marRight w:val="0"/>
          <w:marTop w:val="0"/>
          <w:marBottom w:val="0"/>
          <w:divBdr>
            <w:top w:val="none" w:sz="0" w:space="0" w:color="auto"/>
            <w:left w:val="none" w:sz="0" w:space="0" w:color="auto"/>
            <w:bottom w:val="none" w:sz="0" w:space="0" w:color="auto"/>
            <w:right w:val="none" w:sz="0" w:space="0" w:color="auto"/>
          </w:divBdr>
        </w:div>
        <w:div w:id="1642996086">
          <w:marLeft w:val="274"/>
          <w:marRight w:val="0"/>
          <w:marTop w:val="0"/>
          <w:marBottom w:val="0"/>
          <w:divBdr>
            <w:top w:val="none" w:sz="0" w:space="0" w:color="auto"/>
            <w:left w:val="none" w:sz="0" w:space="0" w:color="auto"/>
            <w:bottom w:val="none" w:sz="0" w:space="0" w:color="auto"/>
            <w:right w:val="none" w:sz="0" w:space="0" w:color="auto"/>
          </w:divBdr>
        </w:div>
        <w:div w:id="2068987203">
          <w:marLeft w:val="274"/>
          <w:marRight w:val="0"/>
          <w:marTop w:val="0"/>
          <w:marBottom w:val="0"/>
          <w:divBdr>
            <w:top w:val="none" w:sz="0" w:space="0" w:color="auto"/>
            <w:left w:val="none" w:sz="0" w:space="0" w:color="auto"/>
            <w:bottom w:val="none" w:sz="0" w:space="0" w:color="auto"/>
            <w:right w:val="none" w:sz="0" w:space="0" w:color="auto"/>
          </w:divBdr>
        </w:div>
        <w:div w:id="348683240">
          <w:marLeft w:val="274"/>
          <w:marRight w:val="0"/>
          <w:marTop w:val="0"/>
          <w:marBottom w:val="0"/>
          <w:divBdr>
            <w:top w:val="none" w:sz="0" w:space="0" w:color="auto"/>
            <w:left w:val="none" w:sz="0" w:space="0" w:color="auto"/>
            <w:bottom w:val="none" w:sz="0" w:space="0" w:color="auto"/>
            <w:right w:val="none" w:sz="0" w:space="0" w:color="auto"/>
          </w:divBdr>
        </w:div>
        <w:div w:id="287320583">
          <w:marLeft w:val="274"/>
          <w:marRight w:val="0"/>
          <w:marTop w:val="0"/>
          <w:marBottom w:val="0"/>
          <w:divBdr>
            <w:top w:val="none" w:sz="0" w:space="0" w:color="auto"/>
            <w:left w:val="none" w:sz="0" w:space="0" w:color="auto"/>
            <w:bottom w:val="none" w:sz="0" w:space="0" w:color="auto"/>
            <w:right w:val="none" w:sz="0" w:space="0" w:color="auto"/>
          </w:divBdr>
        </w:div>
        <w:div w:id="1699047186">
          <w:marLeft w:val="274"/>
          <w:marRight w:val="0"/>
          <w:marTop w:val="0"/>
          <w:marBottom w:val="0"/>
          <w:divBdr>
            <w:top w:val="none" w:sz="0" w:space="0" w:color="auto"/>
            <w:left w:val="none" w:sz="0" w:space="0" w:color="auto"/>
            <w:bottom w:val="none" w:sz="0" w:space="0" w:color="auto"/>
            <w:right w:val="none" w:sz="0" w:space="0" w:color="auto"/>
          </w:divBdr>
        </w:div>
        <w:div w:id="214125383">
          <w:marLeft w:val="274"/>
          <w:marRight w:val="0"/>
          <w:marTop w:val="0"/>
          <w:marBottom w:val="0"/>
          <w:divBdr>
            <w:top w:val="none" w:sz="0" w:space="0" w:color="auto"/>
            <w:left w:val="none" w:sz="0" w:space="0" w:color="auto"/>
            <w:bottom w:val="none" w:sz="0" w:space="0" w:color="auto"/>
            <w:right w:val="none" w:sz="0" w:space="0" w:color="auto"/>
          </w:divBdr>
        </w:div>
      </w:divsChild>
    </w:div>
    <w:div w:id="163403265">
      <w:bodyDiv w:val="1"/>
      <w:marLeft w:val="0"/>
      <w:marRight w:val="0"/>
      <w:marTop w:val="0"/>
      <w:marBottom w:val="0"/>
      <w:divBdr>
        <w:top w:val="none" w:sz="0" w:space="0" w:color="auto"/>
        <w:left w:val="none" w:sz="0" w:space="0" w:color="auto"/>
        <w:bottom w:val="none" w:sz="0" w:space="0" w:color="auto"/>
        <w:right w:val="none" w:sz="0" w:space="0" w:color="auto"/>
      </w:divBdr>
    </w:div>
    <w:div w:id="167015416">
      <w:bodyDiv w:val="1"/>
      <w:marLeft w:val="0"/>
      <w:marRight w:val="0"/>
      <w:marTop w:val="0"/>
      <w:marBottom w:val="0"/>
      <w:divBdr>
        <w:top w:val="none" w:sz="0" w:space="0" w:color="auto"/>
        <w:left w:val="none" w:sz="0" w:space="0" w:color="auto"/>
        <w:bottom w:val="none" w:sz="0" w:space="0" w:color="auto"/>
        <w:right w:val="none" w:sz="0" w:space="0" w:color="auto"/>
      </w:divBdr>
    </w:div>
    <w:div w:id="269165942">
      <w:bodyDiv w:val="1"/>
      <w:marLeft w:val="0"/>
      <w:marRight w:val="0"/>
      <w:marTop w:val="0"/>
      <w:marBottom w:val="0"/>
      <w:divBdr>
        <w:top w:val="none" w:sz="0" w:space="0" w:color="auto"/>
        <w:left w:val="none" w:sz="0" w:space="0" w:color="auto"/>
        <w:bottom w:val="none" w:sz="0" w:space="0" w:color="auto"/>
        <w:right w:val="none" w:sz="0" w:space="0" w:color="auto"/>
      </w:divBdr>
    </w:div>
    <w:div w:id="273027979">
      <w:bodyDiv w:val="1"/>
      <w:marLeft w:val="0"/>
      <w:marRight w:val="0"/>
      <w:marTop w:val="0"/>
      <w:marBottom w:val="0"/>
      <w:divBdr>
        <w:top w:val="none" w:sz="0" w:space="0" w:color="auto"/>
        <w:left w:val="none" w:sz="0" w:space="0" w:color="auto"/>
        <w:bottom w:val="none" w:sz="0" w:space="0" w:color="auto"/>
        <w:right w:val="none" w:sz="0" w:space="0" w:color="auto"/>
      </w:divBdr>
      <w:divsChild>
        <w:div w:id="1989438503">
          <w:marLeft w:val="547"/>
          <w:marRight w:val="0"/>
          <w:marTop w:val="134"/>
          <w:marBottom w:val="0"/>
          <w:divBdr>
            <w:top w:val="none" w:sz="0" w:space="0" w:color="auto"/>
            <w:left w:val="none" w:sz="0" w:space="0" w:color="auto"/>
            <w:bottom w:val="none" w:sz="0" w:space="0" w:color="auto"/>
            <w:right w:val="none" w:sz="0" w:space="0" w:color="auto"/>
          </w:divBdr>
        </w:div>
        <w:div w:id="540944738">
          <w:marLeft w:val="1166"/>
          <w:marRight w:val="0"/>
          <w:marTop w:val="115"/>
          <w:marBottom w:val="0"/>
          <w:divBdr>
            <w:top w:val="none" w:sz="0" w:space="0" w:color="auto"/>
            <w:left w:val="none" w:sz="0" w:space="0" w:color="auto"/>
            <w:bottom w:val="none" w:sz="0" w:space="0" w:color="auto"/>
            <w:right w:val="none" w:sz="0" w:space="0" w:color="auto"/>
          </w:divBdr>
        </w:div>
        <w:div w:id="1110196939">
          <w:marLeft w:val="547"/>
          <w:marRight w:val="0"/>
          <w:marTop w:val="134"/>
          <w:marBottom w:val="0"/>
          <w:divBdr>
            <w:top w:val="none" w:sz="0" w:space="0" w:color="auto"/>
            <w:left w:val="none" w:sz="0" w:space="0" w:color="auto"/>
            <w:bottom w:val="none" w:sz="0" w:space="0" w:color="auto"/>
            <w:right w:val="none" w:sz="0" w:space="0" w:color="auto"/>
          </w:divBdr>
        </w:div>
      </w:divsChild>
    </w:div>
    <w:div w:id="297104660">
      <w:bodyDiv w:val="1"/>
      <w:marLeft w:val="0"/>
      <w:marRight w:val="0"/>
      <w:marTop w:val="0"/>
      <w:marBottom w:val="0"/>
      <w:divBdr>
        <w:top w:val="none" w:sz="0" w:space="0" w:color="auto"/>
        <w:left w:val="none" w:sz="0" w:space="0" w:color="auto"/>
        <w:bottom w:val="none" w:sz="0" w:space="0" w:color="auto"/>
        <w:right w:val="none" w:sz="0" w:space="0" w:color="auto"/>
      </w:divBdr>
      <w:divsChild>
        <w:div w:id="608391642">
          <w:marLeft w:val="547"/>
          <w:marRight w:val="0"/>
          <w:marTop w:val="134"/>
          <w:marBottom w:val="0"/>
          <w:divBdr>
            <w:top w:val="none" w:sz="0" w:space="0" w:color="auto"/>
            <w:left w:val="none" w:sz="0" w:space="0" w:color="auto"/>
            <w:bottom w:val="none" w:sz="0" w:space="0" w:color="auto"/>
            <w:right w:val="none" w:sz="0" w:space="0" w:color="auto"/>
          </w:divBdr>
        </w:div>
        <w:div w:id="1993556015">
          <w:marLeft w:val="1166"/>
          <w:marRight w:val="0"/>
          <w:marTop w:val="115"/>
          <w:marBottom w:val="0"/>
          <w:divBdr>
            <w:top w:val="none" w:sz="0" w:space="0" w:color="auto"/>
            <w:left w:val="none" w:sz="0" w:space="0" w:color="auto"/>
            <w:bottom w:val="none" w:sz="0" w:space="0" w:color="auto"/>
            <w:right w:val="none" w:sz="0" w:space="0" w:color="auto"/>
          </w:divBdr>
        </w:div>
        <w:div w:id="635791655">
          <w:marLeft w:val="547"/>
          <w:marRight w:val="0"/>
          <w:marTop w:val="134"/>
          <w:marBottom w:val="0"/>
          <w:divBdr>
            <w:top w:val="none" w:sz="0" w:space="0" w:color="auto"/>
            <w:left w:val="none" w:sz="0" w:space="0" w:color="auto"/>
            <w:bottom w:val="none" w:sz="0" w:space="0" w:color="auto"/>
            <w:right w:val="none" w:sz="0" w:space="0" w:color="auto"/>
          </w:divBdr>
        </w:div>
      </w:divsChild>
    </w:div>
    <w:div w:id="316570415">
      <w:bodyDiv w:val="1"/>
      <w:marLeft w:val="480"/>
      <w:marRight w:val="480"/>
      <w:marTop w:val="0"/>
      <w:marBottom w:val="120"/>
      <w:divBdr>
        <w:top w:val="none" w:sz="0" w:space="0" w:color="auto"/>
        <w:left w:val="none" w:sz="0" w:space="0" w:color="auto"/>
        <w:bottom w:val="none" w:sz="0" w:space="0" w:color="auto"/>
        <w:right w:val="none" w:sz="0" w:space="0" w:color="auto"/>
      </w:divBdr>
      <w:divsChild>
        <w:div w:id="1533033130">
          <w:marLeft w:val="0"/>
          <w:marRight w:val="0"/>
          <w:marTop w:val="0"/>
          <w:marBottom w:val="0"/>
          <w:divBdr>
            <w:top w:val="none" w:sz="0" w:space="0" w:color="auto"/>
            <w:left w:val="none" w:sz="0" w:space="0" w:color="auto"/>
            <w:bottom w:val="none" w:sz="0" w:space="0" w:color="auto"/>
            <w:right w:val="none" w:sz="0" w:space="0" w:color="auto"/>
          </w:divBdr>
          <w:divsChild>
            <w:div w:id="1067068898">
              <w:marLeft w:val="0"/>
              <w:marRight w:val="0"/>
              <w:marTop w:val="0"/>
              <w:marBottom w:val="0"/>
              <w:divBdr>
                <w:top w:val="none" w:sz="0" w:space="0" w:color="auto"/>
                <w:left w:val="none" w:sz="0" w:space="0" w:color="auto"/>
                <w:bottom w:val="none" w:sz="0" w:space="0" w:color="auto"/>
                <w:right w:val="none" w:sz="0" w:space="0" w:color="auto"/>
              </w:divBdr>
              <w:divsChild>
                <w:div w:id="1897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37414194">
      <w:bodyDiv w:val="1"/>
      <w:marLeft w:val="0"/>
      <w:marRight w:val="0"/>
      <w:marTop w:val="0"/>
      <w:marBottom w:val="0"/>
      <w:divBdr>
        <w:top w:val="none" w:sz="0" w:space="0" w:color="auto"/>
        <w:left w:val="none" w:sz="0" w:space="0" w:color="auto"/>
        <w:bottom w:val="none" w:sz="0" w:space="0" w:color="auto"/>
        <w:right w:val="none" w:sz="0" w:space="0" w:color="auto"/>
      </w:divBdr>
    </w:div>
    <w:div w:id="447965975">
      <w:bodyDiv w:val="1"/>
      <w:marLeft w:val="0"/>
      <w:marRight w:val="0"/>
      <w:marTop w:val="0"/>
      <w:marBottom w:val="0"/>
      <w:divBdr>
        <w:top w:val="none" w:sz="0" w:space="0" w:color="auto"/>
        <w:left w:val="none" w:sz="0" w:space="0" w:color="auto"/>
        <w:bottom w:val="none" w:sz="0" w:space="0" w:color="auto"/>
        <w:right w:val="none" w:sz="0" w:space="0" w:color="auto"/>
      </w:divBdr>
      <w:divsChild>
        <w:div w:id="1992173436">
          <w:marLeft w:val="547"/>
          <w:marRight w:val="0"/>
          <w:marTop w:val="134"/>
          <w:marBottom w:val="0"/>
          <w:divBdr>
            <w:top w:val="none" w:sz="0" w:space="0" w:color="auto"/>
            <w:left w:val="none" w:sz="0" w:space="0" w:color="auto"/>
            <w:bottom w:val="none" w:sz="0" w:space="0" w:color="auto"/>
            <w:right w:val="none" w:sz="0" w:space="0" w:color="auto"/>
          </w:divBdr>
        </w:div>
        <w:div w:id="472336950">
          <w:marLeft w:val="547"/>
          <w:marRight w:val="0"/>
          <w:marTop w:val="134"/>
          <w:marBottom w:val="0"/>
          <w:divBdr>
            <w:top w:val="none" w:sz="0" w:space="0" w:color="auto"/>
            <w:left w:val="none" w:sz="0" w:space="0" w:color="auto"/>
            <w:bottom w:val="none" w:sz="0" w:space="0" w:color="auto"/>
            <w:right w:val="none" w:sz="0" w:space="0" w:color="auto"/>
          </w:divBdr>
        </w:div>
      </w:divsChild>
    </w:div>
    <w:div w:id="459541397">
      <w:bodyDiv w:val="1"/>
      <w:marLeft w:val="0"/>
      <w:marRight w:val="0"/>
      <w:marTop w:val="0"/>
      <w:marBottom w:val="0"/>
      <w:divBdr>
        <w:top w:val="none" w:sz="0" w:space="0" w:color="auto"/>
        <w:left w:val="none" w:sz="0" w:space="0" w:color="auto"/>
        <w:bottom w:val="none" w:sz="0" w:space="0" w:color="auto"/>
        <w:right w:val="none" w:sz="0" w:space="0" w:color="auto"/>
      </w:divBdr>
      <w:divsChild>
        <w:div w:id="1302687609">
          <w:marLeft w:val="547"/>
          <w:marRight w:val="0"/>
          <w:marTop w:val="240"/>
          <w:marBottom w:val="0"/>
          <w:divBdr>
            <w:top w:val="none" w:sz="0" w:space="0" w:color="auto"/>
            <w:left w:val="none" w:sz="0" w:space="0" w:color="auto"/>
            <w:bottom w:val="none" w:sz="0" w:space="0" w:color="auto"/>
            <w:right w:val="none" w:sz="0" w:space="0" w:color="auto"/>
          </w:divBdr>
        </w:div>
      </w:divsChild>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3394963">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57205938">
      <w:bodyDiv w:val="1"/>
      <w:marLeft w:val="0"/>
      <w:marRight w:val="0"/>
      <w:marTop w:val="0"/>
      <w:marBottom w:val="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589511729">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
    <w:div w:id="614484770">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722825756">
      <w:bodyDiv w:val="1"/>
      <w:marLeft w:val="0"/>
      <w:marRight w:val="0"/>
      <w:marTop w:val="0"/>
      <w:marBottom w:val="0"/>
      <w:divBdr>
        <w:top w:val="none" w:sz="0" w:space="0" w:color="auto"/>
        <w:left w:val="none" w:sz="0" w:space="0" w:color="auto"/>
        <w:bottom w:val="none" w:sz="0" w:space="0" w:color="auto"/>
        <w:right w:val="none" w:sz="0" w:space="0" w:color="auto"/>
      </w:divBdr>
    </w:div>
    <w:div w:id="781919029">
      <w:bodyDiv w:val="1"/>
      <w:marLeft w:val="0"/>
      <w:marRight w:val="0"/>
      <w:marTop w:val="0"/>
      <w:marBottom w:val="0"/>
      <w:divBdr>
        <w:top w:val="none" w:sz="0" w:space="0" w:color="auto"/>
        <w:left w:val="none" w:sz="0" w:space="0" w:color="auto"/>
        <w:bottom w:val="none" w:sz="0" w:space="0" w:color="auto"/>
        <w:right w:val="none" w:sz="0" w:space="0" w:color="auto"/>
      </w:divBdr>
      <w:divsChild>
        <w:div w:id="1807510430">
          <w:marLeft w:val="547"/>
          <w:marRight w:val="0"/>
          <w:marTop w:val="192"/>
          <w:marBottom w:val="0"/>
          <w:divBdr>
            <w:top w:val="none" w:sz="0" w:space="0" w:color="auto"/>
            <w:left w:val="none" w:sz="0" w:space="0" w:color="auto"/>
            <w:bottom w:val="none" w:sz="0" w:space="0" w:color="auto"/>
            <w:right w:val="none" w:sz="0" w:space="0" w:color="auto"/>
          </w:divBdr>
        </w:div>
        <w:div w:id="58476931">
          <w:marLeft w:val="547"/>
          <w:marRight w:val="0"/>
          <w:marTop w:val="192"/>
          <w:marBottom w:val="0"/>
          <w:divBdr>
            <w:top w:val="none" w:sz="0" w:space="0" w:color="auto"/>
            <w:left w:val="none" w:sz="0" w:space="0" w:color="auto"/>
            <w:bottom w:val="none" w:sz="0" w:space="0" w:color="auto"/>
            <w:right w:val="none" w:sz="0" w:space="0" w:color="auto"/>
          </w:divBdr>
        </w:div>
        <w:div w:id="544829578">
          <w:marLeft w:val="547"/>
          <w:marRight w:val="0"/>
          <w:marTop w:val="192"/>
          <w:marBottom w:val="0"/>
          <w:divBdr>
            <w:top w:val="none" w:sz="0" w:space="0" w:color="auto"/>
            <w:left w:val="none" w:sz="0" w:space="0" w:color="auto"/>
            <w:bottom w:val="none" w:sz="0" w:space="0" w:color="auto"/>
            <w:right w:val="none" w:sz="0" w:space="0" w:color="auto"/>
          </w:divBdr>
        </w:div>
        <w:div w:id="142158338">
          <w:marLeft w:val="547"/>
          <w:marRight w:val="0"/>
          <w:marTop w:val="192"/>
          <w:marBottom w:val="0"/>
          <w:divBdr>
            <w:top w:val="none" w:sz="0" w:space="0" w:color="auto"/>
            <w:left w:val="none" w:sz="0" w:space="0" w:color="auto"/>
            <w:bottom w:val="none" w:sz="0" w:space="0" w:color="auto"/>
            <w:right w:val="none" w:sz="0" w:space="0" w:color="auto"/>
          </w:divBdr>
        </w:div>
      </w:divsChild>
    </w:div>
    <w:div w:id="784272849">
      <w:bodyDiv w:val="1"/>
      <w:marLeft w:val="0"/>
      <w:marRight w:val="0"/>
      <w:marTop w:val="0"/>
      <w:marBottom w:val="0"/>
      <w:divBdr>
        <w:top w:val="none" w:sz="0" w:space="0" w:color="auto"/>
        <w:left w:val="none" w:sz="0" w:space="0" w:color="auto"/>
        <w:bottom w:val="none" w:sz="0" w:space="0" w:color="auto"/>
        <w:right w:val="none" w:sz="0" w:space="0" w:color="auto"/>
      </w:divBdr>
    </w:div>
    <w:div w:id="834954604">
      <w:bodyDiv w:val="1"/>
      <w:marLeft w:val="0"/>
      <w:marRight w:val="0"/>
      <w:marTop w:val="0"/>
      <w:marBottom w:val="0"/>
      <w:divBdr>
        <w:top w:val="none" w:sz="0" w:space="0" w:color="auto"/>
        <w:left w:val="none" w:sz="0" w:space="0" w:color="auto"/>
        <w:bottom w:val="none" w:sz="0" w:space="0" w:color="auto"/>
        <w:right w:val="none" w:sz="0" w:space="0" w:color="auto"/>
      </w:divBdr>
      <w:divsChild>
        <w:div w:id="996765236">
          <w:marLeft w:val="547"/>
          <w:marRight w:val="0"/>
          <w:marTop w:val="115"/>
          <w:marBottom w:val="0"/>
          <w:divBdr>
            <w:top w:val="none" w:sz="0" w:space="0" w:color="auto"/>
            <w:left w:val="none" w:sz="0" w:space="0" w:color="auto"/>
            <w:bottom w:val="none" w:sz="0" w:space="0" w:color="auto"/>
            <w:right w:val="none" w:sz="0" w:space="0" w:color="auto"/>
          </w:divBdr>
        </w:div>
        <w:div w:id="1107853114">
          <w:marLeft w:val="1166"/>
          <w:marRight w:val="0"/>
          <w:marTop w:val="96"/>
          <w:marBottom w:val="0"/>
          <w:divBdr>
            <w:top w:val="none" w:sz="0" w:space="0" w:color="auto"/>
            <w:left w:val="none" w:sz="0" w:space="0" w:color="auto"/>
            <w:bottom w:val="none" w:sz="0" w:space="0" w:color="auto"/>
            <w:right w:val="none" w:sz="0" w:space="0" w:color="auto"/>
          </w:divBdr>
        </w:div>
        <w:div w:id="1897668450">
          <w:marLeft w:val="547"/>
          <w:marRight w:val="0"/>
          <w:marTop w:val="115"/>
          <w:marBottom w:val="0"/>
          <w:divBdr>
            <w:top w:val="none" w:sz="0" w:space="0" w:color="auto"/>
            <w:left w:val="none" w:sz="0" w:space="0" w:color="auto"/>
            <w:bottom w:val="none" w:sz="0" w:space="0" w:color="auto"/>
            <w:right w:val="none" w:sz="0" w:space="0" w:color="auto"/>
          </w:divBdr>
        </w:div>
        <w:div w:id="1090663052">
          <w:marLeft w:val="547"/>
          <w:marRight w:val="0"/>
          <w:marTop w:val="115"/>
          <w:marBottom w:val="0"/>
          <w:divBdr>
            <w:top w:val="none" w:sz="0" w:space="0" w:color="auto"/>
            <w:left w:val="none" w:sz="0" w:space="0" w:color="auto"/>
            <w:bottom w:val="none" w:sz="0" w:space="0" w:color="auto"/>
            <w:right w:val="none" w:sz="0" w:space="0" w:color="auto"/>
          </w:divBdr>
        </w:div>
        <w:div w:id="839589212">
          <w:marLeft w:val="1166"/>
          <w:marRight w:val="0"/>
          <w:marTop w:val="96"/>
          <w:marBottom w:val="0"/>
          <w:divBdr>
            <w:top w:val="none" w:sz="0" w:space="0" w:color="auto"/>
            <w:left w:val="none" w:sz="0" w:space="0" w:color="auto"/>
            <w:bottom w:val="none" w:sz="0" w:space="0" w:color="auto"/>
            <w:right w:val="none" w:sz="0" w:space="0" w:color="auto"/>
          </w:divBdr>
        </w:div>
        <w:div w:id="651715865">
          <w:marLeft w:val="1166"/>
          <w:marRight w:val="0"/>
          <w:marTop w:val="96"/>
          <w:marBottom w:val="0"/>
          <w:divBdr>
            <w:top w:val="none" w:sz="0" w:space="0" w:color="auto"/>
            <w:left w:val="none" w:sz="0" w:space="0" w:color="auto"/>
            <w:bottom w:val="none" w:sz="0" w:space="0" w:color="auto"/>
            <w:right w:val="none" w:sz="0" w:space="0" w:color="auto"/>
          </w:divBdr>
        </w:div>
        <w:div w:id="540289089">
          <w:marLeft w:val="547"/>
          <w:marRight w:val="0"/>
          <w:marTop w:val="115"/>
          <w:marBottom w:val="0"/>
          <w:divBdr>
            <w:top w:val="none" w:sz="0" w:space="0" w:color="auto"/>
            <w:left w:val="none" w:sz="0" w:space="0" w:color="auto"/>
            <w:bottom w:val="none" w:sz="0" w:space="0" w:color="auto"/>
            <w:right w:val="none" w:sz="0" w:space="0" w:color="auto"/>
          </w:divBdr>
        </w:div>
        <w:div w:id="1058938460">
          <w:marLeft w:val="1166"/>
          <w:marRight w:val="0"/>
          <w:marTop w:val="96"/>
          <w:marBottom w:val="0"/>
          <w:divBdr>
            <w:top w:val="none" w:sz="0" w:space="0" w:color="auto"/>
            <w:left w:val="none" w:sz="0" w:space="0" w:color="auto"/>
            <w:bottom w:val="none" w:sz="0" w:space="0" w:color="auto"/>
            <w:right w:val="none" w:sz="0" w:space="0" w:color="auto"/>
          </w:divBdr>
        </w:div>
      </w:divsChild>
    </w:div>
    <w:div w:id="843281786">
      <w:bodyDiv w:val="1"/>
      <w:marLeft w:val="0"/>
      <w:marRight w:val="0"/>
      <w:marTop w:val="0"/>
      <w:marBottom w:val="0"/>
      <w:divBdr>
        <w:top w:val="none" w:sz="0" w:space="0" w:color="auto"/>
        <w:left w:val="none" w:sz="0" w:space="0" w:color="auto"/>
        <w:bottom w:val="none" w:sz="0" w:space="0" w:color="auto"/>
        <w:right w:val="none" w:sz="0" w:space="0" w:color="auto"/>
      </w:divBdr>
      <w:divsChild>
        <w:div w:id="820581816">
          <w:marLeft w:val="547"/>
          <w:marRight w:val="0"/>
          <w:marTop w:val="115"/>
          <w:marBottom w:val="0"/>
          <w:divBdr>
            <w:top w:val="none" w:sz="0" w:space="0" w:color="auto"/>
            <w:left w:val="none" w:sz="0" w:space="0" w:color="auto"/>
            <w:bottom w:val="none" w:sz="0" w:space="0" w:color="auto"/>
            <w:right w:val="none" w:sz="0" w:space="0" w:color="auto"/>
          </w:divBdr>
        </w:div>
        <w:div w:id="1071926194">
          <w:marLeft w:val="547"/>
          <w:marRight w:val="0"/>
          <w:marTop w:val="115"/>
          <w:marBottom w:val="0"/>
          <w:divBdr>
            <w:top w:val="none" w:sz="0" w:space="0" w:color="auto"/>
            <w:left w:val="none" w:sz="0" w:space="0" w:color="auto"/>
            <w:bottom w:val="none" w:sz="0" w:space="0" w:color="auto"/>
            <w:right w:val="none" w:sz="0" w:space="0" w:color="auto"/>
          </w:divBdr>
        </w:div>
        <w:div w:id="156894213">
          <w:marLeft w:val="547"/>
          <w:marRight w:val="0"/>
          <w:marTop w:val="115"/>
          <w:marBottom w:val="0"/>
          <w:divBdr>
            <w:top w:val="none" w:sz="0" w:space="0" w:color="auto"/>
            <w:left w:val="none" w:sz="0" w:space="0" w:color="auto"/>
            <w:bottom w:val="none" w:sz="0" w:space="0" w:color="auto"/>
            <w:right w:val="none" w:sz="0" w:space="0" w:color="auto"/>
          </w:divBdr>
        </w:div>
      </w:divsChild>
    </w:div>
    <w:div w:id="851342007">
      <w:bodyDiv w:val="1"/>
      <w:marLeft w:val="0"/>
      <w:marRight w:val="0"/>
      <w:marTop w:val="0"/>
      <w:marBottom w:val="0"/>
      <w:divBdr>
        <w:top w:val="none" w:sz="0" w:space="0" w:color="auto"/>
        <w:left w:val="none" w:sz="0" w:space="0" w:color="auto"/>
        <w:bottom w:val="none" w:sz="0" w:space="0" w:color="auto"/>
        <w:right w:val="none" w:sz="0" w:space="0" w:color="auto"/>
      </w:divBdr>
    </w:div>
    <w:div w:id="867373240">
      <w:bodyDiv w:val="1"/>
      <w:marLeft w:val="0"/>
      <w:marRight w:val="0"/>
      <w:marTop w:val="0"/>
      <w:marBottom w:val="0"/>
      <w:divBdr>
        <w:top w:val="none" w:sz="0" w:space="0" w:color="auto"/>
        <w:left w:val="none" w:sz="0" w:space="0" w:color="auto"/>
        <w:bottom w:val="none" w:sz="0" w:space="0" w:color="auto"/>
        <w:right w:val="none" w:sz="0" w:space="0" w:color="auto"/>
      </w:divBdr>
      <w:divsChild>
        <w:div w:id="473718974">
          <w:marLeft w:val="547"/>
          <w:marRight w:val="0"/>
          <w:marTop w:val="134"/>
          <w:marBottom w:val="0"/>
          <w:divBdr>
            <w:top w:val="none" w:sz="0" w:space="0" w:color="auto"/>
            <w:left w:val="none" w:sz="0" w:space="0" w:color="auto"/>
            <w:bottom w:val="none" w:sz="0" w:space="0" w:color="auto"/>
            <w:right w:val="none" w:sz="0" w:space="0" w:color="auto"/>
          </w:divBdr>
        </w:div>
        <w:div w:id="1922592470">
          <w:marLeft w:val="1166"/>
          <w:marRight w:val="0"/>
          <w:marTop w:val="115"/>
          <w:marBottom w:val="0"/>
          <w:divBdr>
            <w:top w:val="none" w:sz="0" w:space="0" w:color="auto"/>
            <w:left w:val="none" w:sz="0" w:space="0" w:color="auto"/>
            <w:bottom w:val="none" w:sz="0" w:space="0" w:color="auto"/>
            <w:right w:val="none" w:sz="0" w:space="0" w:color="auto"/>
          </w:divBdr>
        </w:div>
        <w:div w:id="538279434">
          <w:marLeft w:val="1166"/>
          <w:marRight w:val="0"/>
          <w:marTop w:val="115"/>
          <w:marBottom w:val="0"/>
          <w:divBdr>
            <w:top w:val="none" w:sz="0" w:space="0" w:color="auto"/>
            <w:left w:val="none" w:sz="0" w:space="0" w:color="auto"/>
            <w:bottom w:val="none" w:sz="0" w:space="0" w:color="auto"/>
            <w:right w:val="none" w:sz="0" w:space="0" w:color="auto"/>
          </w:divBdr>
        </w:div>
        <w:div w:id="648680111">
          <w:marLeft w:val="547"/>
          <w:marRight w:val="0"/>
          <w:marTop w:val="134"/>
          <w:marBottom w:val="0"/>
          <w:divBdr>
            <w:top w:val="none" w:sz="0" w:space="0" w:color="auto"/>
            <w:left w:val="none" w:sz="0" w:space="0" w:color="auto"/>
            <w:bottom w:val="none" w:sz="0" w:space="0" w:color="auto"/>
            <w:right w:val="none" w:sz="0" w:space="0" w:color="auto"/>
          </w:divBdr>
        </w:div>
        <w:div w:id="1373967343">
          <w:marLeft w:val="1166"/>
          <w:marRight w:val="0"/>
          <w:marTop w:val="115"/>
          <w:marBottom w:val="0"/>
          <w:divBdr>
            <w:top w:val="none" w:sz="0" w:space="0" w:color="auto"/>
            <w:left w:val="none" w:sz="0" w:space="0" w:color="auto"/>
            <w:bottom w:val="none" w:sz="0" w:space="0" w:color="auto"/>
            <w:right w:val="none" w:sz="0" w:space="0" w:color="auto"/>
          </w:divBdr>
        </w:div>
        <w:div w:id="355424587">
          <w:marLeft w:val="547"/>
          <w:marRight w:val="0"/>
          <w:marTop w:val="134"/>
          <w:marBottom w:val="0"/>
          <w:divBdr>
            <w:top w:val="none" w:sz="0" w:space="0" w:color="auto"/>
            <w:left w:val="none" w:sz="0" w:space="0" w:color="auto"/>
            <w:bottom w:val="none" w:sz="0" w:space="0" w:color="auto"/>
            <w:right w:val="none" w:sz="0" w:space="0" w:color="auto"/>
          </w:divBdr>
        </w:div>
      </w:divsChild>
    </w:div>
    <w:div w:id="907767508">
      <w:bodyDiv w:val="1"/>
      <w:marLeft w:val="0"/>
      <w:marRight w:val="0"/>
      <w:marTop w:val="0"/>
      <w:marBottom w:val="0"/>
      <w:divBdr>
        <w:top w:val="none" w:sz="0" w:space="0" w:color="auto"/>
        <w:left w:val="none" w:sz="0" w:space="0" w:color="auto"/>
        <w:bottom w:val="none" w:sz="0" w:space="0" w:color="auto"/>
        <w:right w:val="none" w:sz="0" w:space="0" w:color="auto"/>
      </w:divBdr>
    </w:div>
    <w:div w:id="919174991">
      <w:bodyDiv w:val="1"/>
      <w:marLeft w:val="0"/>
      <w:marRight w:val="0"/>
      <w:marTop w:val="0"/>
      <w:marBottom w:val="0"/>
      <w:divBdr>
        <w:top w:val="none" w:sz="0" w:space="0" w:color="auto"/>
        <w:left w:val="none" w:sz="0" w:space="0" w:color="auto"/>
        <w:bottom w:val="none" w:sz="0" w:space="0" w:color="auto"/>
        <w:right w:val="none" w:sz="0" w:space="0" w:color="auto"/>
      </w:divBdr>
    </w:div>
    <w:div w:id="947850330">
      <w:bodyDiv w:val="1"/>
      <w:marLeft w:val="0"/>
      <w:marRight w:val="0"/>
      <w:marTop w:val="0"/>
      <w:marBottom w:val="0"/>
      <w:divBdr>
        <w:top w:val="none" w:sz="0" w:space="0" w:color="auto"/>
        <w:left w:val="none" w:sz="0" w:space="0" w:color="auto"/>
        <w:bottom w:val="none" w:sz="0" w:space="0" w:color="auto"/>
        <w:right w:val="none" w:sz="0" w:space="0" w:color="auto"/>
      </w:divBdr>
    </w:div>
    <w:div w:id="956571658">
      <w:bodyDiv w:val="1"/>
      <w:marLeft w:val="0"/>
      <w:marRight w:val="0"/>
      <w:marTop w:val="0"/>
      <w:marBottom w:val="0"/>
      <w:divBdr>
        <w:top w:val="none" w:sz="0" w:space="0" w:color="auto"/>
        <w:left w:val="none" w:sz="0" w:space="0" w:color="auto"/>
        <w:bottom w:val="none" w:sz="0" w:space="0" w:color="auto"/>
        <w:right w:val="none" w:sz="0" w:space="0" w:color="auto"/>
      </w:divBdr>
    </w:div>
    <w:div w:id="1078016439">
      <w:bodyDiv w:val="1"/>
      <w:marLeft w:val="0"/>
      <w:marRight w:val="0"/>
      <w:marTop w:val="0"/>
      <w:marBottom w:val="0"/>
      <w:divBdr>
        <w:top w:val="none" w:sz="0" w:space="0" w:color="auto"/>
        <w:left w:val="none" w:sz="0" w:space="0" w:color="auto"/>
        <w:bottom w:val="none" w:sz="0" w:space="0" w:color="auto"/>
        <w:right w:val="none" w:sz="0" w:space="0" w:color="auto"/>
      </w:divBdr>
    </w:div>
    <w:div w:id="1110706440">
      <w:bodyDiv w:val="1"/>
      <w:marLeft w:val="0"/>
      <w:marRight w:val="0"/>
      <w:marTop w:val="0"/>
      <w:marBottom w:val="0"/>
      <w:divBdr>
        <w:top w:val="none" w:sz="0" w:space="0" w:color="auto"/>
        <w:left w:val="none" w:sz="0" w:space="0" w:color="auto"/>
        <w:bottom w:val="none" w:sz="0" w:space="0" w:color="auto"/>
        <w:right w:val="none" w:sz="0" w:space="0" w:color="auto"/>
      </w:divBdr>
      <w:divsChild>
        <w:div w:id="992830863">
          <w:marLeft w:val="547"/>
          <w:marRight w:val="0"/>
          <w:marTop w:val="240"/>
          <w:marBottom w:val="0"/>
          <w:divBdr>
            <w:top w:val="none" w:sz="0" w:space="0" w:color="auto"/>
            <w:left w:val="none" w:sz="0" w:space="0" w:color="auto"/>
            <w:bottom w:val="none" w:sz="0" w:space="0" w:color="auto"/>
            <w:right w:val="none" w:sz="0" w:space="0" w:color="auto"/>
          </w:divBdr>
        </w:div>
        <w:div w:id="1167792122">
          <w:marLeft w:val="547"/>
          <w:marRight w:val="0"/>
          <w:marTop w:val="240"/>
          <w:marBottom w:val="0"/>
          <w:divBdr>
            <w:top w:val="none" w:sz="0" w:space="0" w:color="auto"/>
            <w:left w:val="none" w:sz="0" w:space="0" w:color="auto"/>
            <w:bottom w:val="none" w:sz="0" w:space="0" w:color="auto"/>
            <w:right w:val="none" w:sz="0" w:space="0" w:color="auto"/>
          </w:divBdr>
        </w:div>
        <w:div w:id="570429755">
          <w:marLeft w:val="547"/>
          <w:marRight w:val="0"/>
          <w:marTop w:val="240"/>
          <w:marBottom w:val="0"/>
          <w:divBdr>
            <w:top w:val="none" w:sz="0" w:space="0" w:color="auto"/>
            <w:left w:val="none" w:sz="0" w:space="0" w:color="auto"/>
            <w:bottom w:val="none" w:sz="0" w:space="0" w:color="auto"/>
            <w:right w:val="none" w:sz="0" w:space="0" w:color="auto"/>
          </w:divBdr>
        </w:div>
        <w:div w:id="533420527">
          <w:marLeft w:val="547"/>
          <w:marRight w:val="0"/>
          <w:marTop w:val="240"/>
          <w:marBottom w:val="0"/>
          <w:divBdr>
            <w:top w:val="none" w:sz="0" w:space="0" w:color="auto"/>
            <w:left w:val="none" w:sz="0" w:space="0" w:color="auto"/>
            <w:bottom w:val="none" w:sz="0" w:space="0" w:color="auto"/>
            <w:right w:val="none" w:sz="0" w:space="0" w:color="auto"/>
          </w:divBdr>
        </w:div>
        <w:div w:id="1208908270">
          <w:marLeft w:val="1166"/>
          <w:marRight w:val="0"/>
          <w:marTop w:val="120"/>
          <w:marBottom w:val="0"/>
          <w:divBdr>
            <w:top w:val="none" w:sz="0" w:space="0" w:color="auto"/>
            <w:left w:val="none" w:sz="0" w:space="0" w:color="auto"/>
            <w:bottom w:val="none" w:sz="0" w:space="0" w:color="auto"/>
            <w:right w:val="none" w:sz="0" w:space="0" w:color="auto"/>
          </w:divBdr>
        </w:div>
        <w:div w:id="939220729">
          <w:marLeft w:val="1166"/>
          <w:marRight w:val="0"/>
          <w:marTop w:val="120"/>
          <w:marBottom w:val="0"/>
          <w:divBdr>
            <w:top w:val="none" w:sz="0" w:space="0" w:color="auto"/>
            <w:left w:val="none" w:sz="0" w:space="0" w:color="auto"/>
            <w:bottom w:val="none" w:sz="0" w:space="0" w:color="auto"/>
            <w:right w:val="none" w:sz="0" w:space="0" w:color="auto"/>
          </w:divBdr>
        </w:div>
        <w:div w:id="519777137">
          <w:marLeft w:val="1166"/>
          <w:marRight w:val="0"/>
          <w:marTop w:val="120"/>
          <w:marBottom w:val="0"/>
          <w:divBdr>
            <w:top w:val="none" w:sz="0" w:space="0" w:color="auto"/>
            <w:left w:val="none" w:sz="0" w:space="0" w:color="auto"/>
            <w:bottom w:val="none" w:sz="0" w:space="0" w:color="auto"/>
            <w:right w:val="none" w:sz="0" w:space="0" w:color="auto"/>
          </w:divBdr>
        </w:div>
        <w:div w:id="1159224935">
          <w:marLeft w:val="1166"/>
          <w:marRight w:val="0"/>
          <w:marTop w:val="120"/>
          <w:marBottom w:val="0"/>
          <w:divBdr>
            <w:top w:val="none" w:sz="0" w:space="0" w:color="auto"/>
            <w:left w:val="none" w:sz="0" w:space="0" w:color="auto"/>
            <w:bottom w:val="none" w:sz="0" w:space="0" w:color="auto"/>
            <w:right w:val="none" w:sz="0" w:space="0" w:color="auto"/>
          </w:divBdr>
        </w:div>
        <w:div w:id="1099329839">
          <w:marLeft w:val="547"/>
          <w:marRight w:val="0"/>
          <w:marTop w:val="240"/>
          <w:marBottom w:val="0"/>
          <w:divBdr>
            <w:top w:val="none" w:sz="0" w:space="0" w:color="auto"/>
            <w:left w:val="none" w:sz="0" w:space="0" w:color="auto"/>
            <w:bottom w:val="none" w:sz="0" w:space="0" w:color="auto"/>
            <w:right w:val="none" w:sz="0" w:space="0" w:color="auto"/>
          </w:divBdr>
        </w:div>
      </w:divsChild>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228611762">
      <w:bodyDiv w:val="1"/>
      <w:marLeft w:val="0"/>
      <w:marRight w:val="0"/>
      <w:marTop w:val="0"/>
      <w:marBottom w:val="0"/>
      <w:divBdr>
        <w:top w:val="none" w:sz="0" w:space="0" w:color="auto"/>
        <w:left w:val="none" w:sz="0" w:space="0" w:color="auto"/>
        <w:bottom w:val="none" w:sz="0" w:space="0" w:color="auto"/>
        <w:right w:val="none" w:sz="0" w:space="0" w:color="auto"/>
      </w:divBdr>
      <w:divsChild>
        <w:div w:id="569121842">
          <w:marLeft w:val="547"/>
          <w:marRight w:val="0"/>
          <w:marTop w:val="134"/>
          <w:marBottom w:val="0"/>
          <w:divBdr>
            <w:top w:val="none" w:sz="0" w:space="0" w:color="auto"/>
            <w:left w:val="none" w:sz="0" w:space="0" w:color="auto"/>
            <w:bottom w:val="none" w:sz="0" w:space="0" w:color="auto"/>
            <w:right w:val="none" w:sz="0" w:space="0" w:color="auto"/>
          </w:divBdr>
        </w:div>
        <w:div w:id="1796749768">
          <w:marLeft w:val="547"/>
          <w:marRight w:val="0"/>
          <w:marTop w:val="134"/>
          <w:marBottom w:val="0"/>
          <w:divBdr>
            <w:top w:val="none" w:sz="0" w:space="0" w:color="auto"/>
            <w:left w:val="none" w:sz="0" w:space="0" w:color="auto"/>
            <w:bottom w:val="none" w:sz="0" w:space="0" w:color="auto"/>
            <w:right w:val="none" w:sz="0" w:space="0" w:color="auto"/>
          </w:divBdr>
        </w:div>
      </w:divsChild>
    </w:div>
    <w:div w:id="1260526377">
      <w:bodyDiv w:val="1"/>
      <w:marLeft w:val="0"/>
      <w:marRight w:val="0"/>
      <w:marTop w:val="0"/>
      <w:marBottom w:val="0"/>
      <w:divBdr>
        <w:top w:val="none" w:sz="0" w:space="0" w:color="auto"/>
        <w:left w:val="none" w:sz="0" w:space="0" w:color="auto"/>
        <w:bottom w:val="none" w:sz="0" w:space="0" w:color="auto"/>
        <w:right w:val="none" w:sz="0" w:space="0" w:color="auto"/>
      </w:divBdr>
      <w:divsChild>
        <w:div w:id="1885021526">
          <w:marLeft w:val="547"/>
          <w:marRight w:val="0"/>
          <w:marTop w:val="115"/>
          <w:marBottom w:val="0"/>
          <w:divBdr>
            <w:top w:val="none" w:sz="0" w:space="0" w:color="auto"/>
            <w:left w:val="none" w:sz="0" w:space="0" w:color="auto"/>
            <w:bottom w:val="none" w:sz="0" w:space="0" w:color="auto"/>
            <w:right w:val="none" w:sz="0" w:space="0" w:color="auto"/>
          </w:divBdr>
        </w:div>
        <w:div w:id="278799189">
          <w:marLeft w:val="1166"/>
          <w:marRight w:val="0"/>
          <w:marTop w:val="96"/>
          <w:marBottom w:val="0"/>
          <w:divBdr>
            <w:top w:val="none" w:sz="0" w:space="0" w:color="auto"/>
            <w:left w:val="none" w:sz="0" w:space="0" w:color="auto"/>
            <w:bottom w:val="none" w:sz="0" w:space="0" w:color="auto"/>
            <w:right w:val="none" w:sz="0" w:space="0" w:color="auto"/>
          </w:divBdr>
        </w:div>
        <w:div w:id="1089929429">
          <w:marLeft w:val="1166"/>
          <w:marRight w:val="0"/>
          <w:marTop w:val="96"/>
          <w:marBottom w:val="0"/>
          <w:divBdr>
            <w:top w:val="none" w:sz="0" w:space="0" w:color="auto"/>
            <w:left w:val="none" w:sz="0" w:space="0" w:color="auto"/>
            <w:bottom w:val="none" w:sz="0" w:space="0" w:color="auto"/>
            <w:right w:val="none" w:sz="0" w:space="0" w:color="auto"/>
          </w:divBdr>
        </w:div>
        <w:div w:id="1766342611">
          <w:marLeft w:val="547"/>
          <w:marRight w:val="0"/>
          <w:marTop w:val="115"/>
          <w:marBottom w:val="0"/>
          <w:divBdr>
            <w:top w:val="none" w:sz="0" w:space="0" w:color="auto"/>
            <w:left w:val="none" w:sz="0" w:space="0" w:color="auto"/>
            <w:bottom w:val="none" w:sz="0" w:space="0" w:color="auto"/>
            <w:right w:val="none" w:sz="0" w:space="0" w:color="auto"/>
          </w:divBdr>
        </w:div>
        <w:div w:id="1144391914">
          <w:marLeft w:val="547"/>
          <w:marRight w:val="0"/>
          <w:marTop w:val="115"/>
          <w:marBottom w:val="0"/>
          <w:divBdr>
            <w:top w:val="none" w:sz="0" w:space="0" w:color="auto"/>
            <w:left w:val="none" w:sz="0" w:space="0" w:color="auto"/>
            <w:bottom w:val="none" w:sz="0" w:space="0" w:color="auto"/>
            <w:right w:val="none" w:sz="0" w:space="0" w:color="auto"/>
          </w:divBdr>
        </w:div>
        <w:div w:id="67384249">
          <w:marLeft w:val="1166"/>
          <w:marRight w:val="0"/>
          <w:marTop w:val="96"/>
          <w:marBottom w:val="0"/>
          <w:divBdr>
            <w:top w:val="none" w:sz="0" w:space="0" w:color="auto"/>
            <w:left w:val="none" w:sz="0" w:space="0" w:color="auto"/>
            <w:bottom w:val="none" w:sz="0" w:space="0" w:color="auto"/>
            <w:right w:val="none" w:sz="0" w:space="0" w:color="auto"/>
          </w:divBdr>
        </w:div>
        <w:div w:id="1997370091">
          <w:marLeft w:val="547"/>
          <w:marRight w:val="0"/>
          <w:marTop w:val="115"/>
          <w:marBottom w:val="0"/>
          <w:divBdr>
            <w:top w:val="none" w:sz="0" w:space="0" w:color="auto"/>
            <w:left w:val="none" w:sz="0" w:space="0" w:color="auto"/>
            <w:bottom w:val="none" w:sz="0" w:space="0" w:color="auto"/>
            <w:right w:val="none" w:sz="0" w:space="0" w:color="auto"/>
          </w:divBdr>
        </w:div>
      </w:divsChild>
    </w:div>
    <w:div w:id="1287390931">
      <w:bodyDiv w:val="1"/>
      <w:marLeft w:val="0"/>
      <w:marRight w:val="0"/>
      <w:marTop w:val="0"/>
      <w:marBottom w:val="0"/>
      <w:divBdr>
        <w:top w:val="none" w:sz="0" w:space="0" w:color="auto"/>
        <w:left w:val="none" w:sz="0" w:space="0" w:color="auto"/>
        <w:bottom w:val="none" w:sz="0" w:space="0" w:color="auto"/>
        <w:right w:val="none" w:sz="0" w:space="0" w:color="auto"/>
      </w:divBdr>
      <w:divsChild>
        <w:div w:id="2011709218">
          <w:marLeft w:val="547"/>
          <w:marRight w:val="0"/>
          <w:marTop w:val="134"/>
          <w:marBottom w:val="0"/>
          <w:divBdr>
            <w:top w:val="none" w:sz="0" w:space="0" w:color="auto"/>
            <w:left w:val="none" w:sz="0" w:space="0" w:color="auto"/>
            <w:bottom w:val="none" w:sz="0" w:space="0" w:color="auto"/>
            <w:right w:val="none" w:sz="0" w:space="0" w:color="auto"/>
          </w:divBdr>
        </w:div>
        <w:div w:id="2127575809">
          <w:marLeft w:val="1166"/>
          <w:marRight w:val="0"/>
          <w:marTop w:val="115"/>
          <w:marBottom w:val="0"/>
          <w:divBdr>
            <w:top w:val="none" w:sz="0" w:space="0" w:color="auto"/>
            <w:left w:val="none" w:sz="0" w:space="0" w:color="auto"/>
            <w:bottom w:val="none" w:sz="0" w:space="0" w:color="auto"/>
            <w:right w:val="none" w:sz="0" w:space="0" w:color="auto"/>
          </w:divBdr>
        </w:div>
        <w:div w:id="370302933">
          <w:marLeft w:val="547"/>
          <w:marRight w:val="0"/>
          <w:marTop w:val="134"/>
          <w:marBottom w:val="0"/>
          <w:divBdr>
            <w:top w:val="none" w:sz="0" w:space="0" w:color="auto"/>
            <w:left w:val="none" w:sz="0" w:space="0" w:color="auto"/>
            <w:bottom w:val="none" w:sz="0" w:space="0" w:color="auto"/>
            <w:right w:val="none" w:sz="0" w:space="0" w:color="auto"/>
          </w:divBdr>
        </w:div>
        <w:div w:id="1955088924">
          <w:marLeft w:val="1166"/>
          <w:marRight w:val="0"/>
          <w:marTop w:val="115"/>
          <w:marBottom w:val="0"/>
          <w:divBdr>
            <w:top w:val="none" w:sz="0" w:space="0" w:color="auto"/>
            <w:left w:val="none" w:sz="0" w:space="0" w:color="auto"/>
            <w:bottom w:val="none" w:sz="0" w:space="0" w:color="auto"/>
            <w:right w:val="none" w:sz="0" w:space="0" w:color="auto"/>
          </w:divBdr>
        </w:div>
        <w:div w:id="2133667003">
          <w:marLeft w:val="1166"/>
          <w:marRight w:val="0"/>
          <w:marTop w:val="115"/>
          <w:marBottom w:val="0"/>
          <w:divBdr>
            <w:top w:val="none" w:sz="0" w:space="0" w:color="auto"/>
            <w:left w:val="none" w:sz="0" w:space="0" w:color="auto"/>
            <w:bottom w:val="none" w:sz="0" w:space="0" w:color="auto"/>
            <w:right w:val="none" w:sz="0" w:space="0" w:color="auto"/>
          </w:divBdr>
        </w:div>
        <w:div w:id="1110124685">
          <w:marLeft w:val="1166"/>
          <w:marRight w:val="0"/>
          <w:marTop w:val="115"/>
          <w:marBottom w:val="0"/>
          <w:divBdr>
            <w:top w:val="none" w:sz="0" w:space="0" w:color="auto"/>
            <w:left w:val="none" w:sz="0" w:space="0" w:color="auto"/>
            <w:bottom w:val="none" w:sz="0" w:space="0" w:color="auto"/>
            <w:right w:val="none" w:sz="0" w:space="0" w:color="auto"/>
          </w:divBdr>
        </w:div>
      </w:divsChild>
    </w:div>
    <w:div w:id="1368334938">
      <w:bodyDiv w:val="1"/>
      <w:marLeft w:val="0"/>
      <w:marRight w:val="0"/>
      <w:marTop w:val="0"/>
      <w:marBottom w:val="0"/>
      <w:divBdr>
        <w:top w:val="none" w:sz="0" w:space="0" w:color="auto"/>
        <w:left w:val="none" w:sz="0" w:space="0" w:color="auto"/>
        <w:bottom w:val="none" w:sz="0" w:space="0" w:color="auto"/>
        <w:right w:val="none" w:sz="0" w:space="0" w:color="auto"/>
      </w:divBdr>
      <w:divsChild>
        <w:div w:id="431704412">
          <w:marLeft w:val="547"/>
          <w:marRight w:val="0"/>
          <w:marTop w:val="115"/>
          <w:marBottom w:val="0"/>
          <w:divBdr>
            <w:top w:val="none" w:sz="0" w:space="0" w:color="auto"/>
            <w:left w:val="none" w:sz="0" w:space="0" w:color="auto"/>
            <w:bottom w:val="none" w:sz="0" w:space="0" w:color="auto"/>
            <w:right w:val="none" w:sz="0" w:space="0" w:color="auto"/>
          </w:divBdr>
        </w:div>
        <w:div w:id="176191562">
          <w:marLeft w:val="547"/>
          <w:marRight w:val="0"/>
          <w:marTop w:val="115"/>
          <w:marBottom w:val="0"/>
          <w:divBdr>
            <w:top w:val="none" w:sz="0" w:space="0" w:color="auto"/>
            <w:left w:val="none" w:sz="0" w:space="0" w:color="auto"/>
            <w:bottom w:val="none" w:sz="0" w:space="0" w:color="auto"/>
            <w:right w:val="none" w:sz="0" w:space="0" w:color="auto"/>
          </w:divBdr>
        </w:div>
        <w:div w:id="1188906033">
          <w:marLeft w:val="1166"/>
          <w:marRight w:val="0"/>
          <w:marTop w:val="96"/>
          <w:marBottom w:val="0"/>
          <w:divBdr>
            <w:top w:val="none" w:sz="0" w:space="0" w:color="auto"/>
            <w:left w:val="none" w:sz="0" w:space="0" w:color="auto"/>
            <w:bottom w:val="none" w:sz="0" w:space="0" w:color="auto"/>
            <w:right w:val="none" w:sz="0" w:space="0" w:color="auto"/>
          </w:divBdr>
        </w:div>
        <w:div w:id="1134448164">
          <w:marLeft w:val="547"/>
          <w:marRight w:val="0"/>
          <w:marTop w:val="115"/>
          <w:marBottom w:val="0"/>
          <w:divBdr>
            <w:top w:val="none" w:sz="0" w:space="0" w:color="auto"/>
            <w:left w:val="none" w:sz="0" w:space="0" w:color="auto"/>
            <w:bottom w:val="none" w:sz="0" w:space="0" w:color="auto"/>
            <w:right w:val="none" w:sz="0" w:space="0" w:color="auto"/>
          </w:divBdr>
        </w:div>
        <w:div w:id="310446550">
          <w:marLeft w:val="547"/>
          <w:marRight w:val="0"/>
          <w:marTop w:val="115"/>
          <w:marBottom w:val="0"/>
          <w:divBdr>
            <w:top w:val="none" w:sz="0" w:space="0" w:color="auto"/>
            <w:left w:val="none" w:sz="0" w:space="0" w:color="auto"/>
            <w:bottom w:val="none" w:sz="0" w:space="0" w:color="auto"/>
            <w:right w:val="none" w:sz="0" w:space="0" w:color="auto"/>
          </w:divBdr>
        </w:div>
      </w:divsChild>
    </w:div>
    <w:div w:id="1374773925">
      <w:bodyDiv w:val="1"/>
      <w:marLeft w:val="0"/>
      <w:marRight w:val="0"/>
      <w:marTop w:val="0"/>
      <w:marBottom w:val="0"/>
      <w:divBdr>
        <w:top w:val="none" w:sz="0" w:space="0" w:color="auto"/>
        <w:left w:val="none" w:sz="0" w:space="0" w:color="auto"/>
        <w:bottom w:val="none" w:sz="0" w:space="0" w:color="auto"/>
        <w:right w:val="none" w:sz="0" w:space="0" w:color="auto"/>
      </w:divBdr>
      <w:divsChild>
        <w:div w:id="1153831401">
          <w:marLeft w:val="0"/>
          <w:marRight w:val="0"/>
          <w:marTop w:val="0"/>
          <w:marBottom w:val="0"/>
          <w:divBdr>
            <w:top w:val="none" w:sz="0" w:space="0" w:color="auto"/>
            <w:left w:val="none" w:sz="0" w:space="0" w:color="auto"/>
            <w:bottom w:val="none" w:sz="0" w:space="0" w:color="auto"/>
            <w:right w:val="none" w:sz="0" w:space="0" w:color="auto"/>
          </w:divBdr>
        </w:div>
        <w:div w:id="807089173">
          <w:marLeft w:val="0"/>
          <w:marRight w:val="0"/>
          <w:marTop w:val="0"/>
          <w:marBottom w:val="0"/>
          <w:divBdr>
            <w:top w:val="none" w:sz="0" w:space="0" w:color="auto"/>
            <w:left w:val="none" w:sz="0" w:space="0" w:color="auto"/>
            <w:bottom w:val="none" w:sz="0" w:space="0" w:color="auto"/>
            <w:right w:val="none" w:sz="0" w:space="0" w:color="auto"/>
          </w:divBdr>
        </w:div>
      </w:divsChild>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5198285">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455558036">
      <w:bodyDiv w:val="1"/>
      <w:marLeft w:val="0"/>
      <w:marRight w:val="0"/>
      <w:marTop w:val="0"/>
      <w:marBottom w:val="0"/>
      <w:divBdr>
        <w:top w:val="none" w:sz="0" w:space="0" w:color="auto"/>
        <w:left w:val="none" w:sz="0" w:space="0" w:color="auto"/>
        <w:bottom w:val="none" w:sz="0" w:space="0" w:color="auto"/>
        <w:right w:val="none" w:sz="0" w:space="0" w:color="auto"/>
      </w:divBdr>
    </w:div>
    <w:div w:id="1482504594">
      <w:bodyDiv w:val="1"/>
      <w:marLeft w:val="0"/>
      <w:marRight w:val="0"/>
      <w:marTop w:val="0"/>
      <w:marBottom w:val="0"/>
      <w:divBdr>
        <w:top w:val="none" w:sz="0" w:space="0" w:color="auto"/>
        <w:left w:val="none" w:sz="0" w:space="0" w:color="auto"/>
        <w:bottom w:val="none" w:sz="0" w:space="0" w:color="auto"/>
        <w:right w:val="none" w:sz="0" w:space="0" w:color="auto"/>
      </w:divBdr>
      <w:divsChild>
        <w:div w:id="69229596">
          <w:marLeft w:val="547"/>
          <w:marRight w:val="0"/>
          <w:marTop w:val="115"/>
          <w:marBottom w:val="0"/>
          <w:divBdr>
            <w:top w:val="none" w:sz="0" w:space="0" w:color="auto"/>
            <w:left w:val="none" w:sz="0" w:space="0" w:color="auto"/>
            <w:bottom w:val="none" w:sz="0" w:space="0" w:color="auto"/>
            <w:right w:val="none" w:sz="0" w:space="0" w:color="auto"/>
          </w:divBdr>
        </w:div>
        <w:div w:id="2005157395">
          <w:marLeft w:val="547"/>
          <w:marRight w:val="0"/>
          <w:marTop w:val="115"/>
          <w:marBottom w:val="0"/>
          <w:divBdr>
            <w:top w:val="none" w:sz="0" w:space="0" w:color="auto"/>
            <w:left w:val="none" w:sz="0" w:space="0" w:color="auto"/>
            <w:bottom w:val="none" w:sz="0" w:space="0" w:color="auto"/>
            <w:right w:val="none" w:sz="0" w:space="0" w:color="auto"/>
          </w:divBdr>
        </w:div>
        <w:div w:id="1868373623">
          <w:marLeft w:val="547"/>
          <w:marRight w:val="0"/>
          <w:marTop w:val="115"/>
          <w:marBottom w:val="0"/>
          <w:divBdr>
            <w:top w:val="none" w:sz="0" w:space="0" w:color="auto"/>
            <w:left w:val="none" w:sz="0" w:space="0" w:color="auto"/>
            <w:bottom w:val="none" w:sz="0" w:space="0" w:color="auto"/>
            <w:right w:val="none" w:sz="0" w:space="0" w:color="auto"/>
          </w:divBdr>
        </w:div>
      </w:divsChild>
    </w:div>
    <w:div w:id="1490638345">
      <w:bodyDiv w:val="1"/>
      <w:marLeft w:val="0"/>
      <w:marRight w:val="0"/>
      <w:marTop w:val="0"/>
      <w:marBottom w:val="0"/>
      <w:divBdr>
        <w:top w:val="none" w:sz="0" w:space="0" w:color="auto"/>
        <w:left w:val="none" w:sz="0" w:space="0" w:color="auto"/>
        <w:bottom w:val="none" w:sz="0" w:space="0" w:color="auto"/>
        <w:right w:val="none" w:sz="0" w:space="0" w:color="auto"/>
      </w:divBdr>
      <w:divsChild>
        <w:div w:id="1147626388">
          <w:marLeft w:val="547"/>
          <w:marRight w:val="0"/>
          <w:marTop w:val="115"/>
          <w:marBottom w:val="0"/>
          <w:divBdr>
            <w:top w:val="none" w:sz="0" w:space="0" w:color="auto"/>
            <w:left w:val="none" w:sz="0" w:space="0" w:color="auto"/>
            <w:bottom w:val="none" w:sz="0" w:space="0" w:color="auto"/>
            <w:right w:val="none" w:sz="0" w:space="0" w:color="auto"/>
          </w:divBdr>
        </w:div>
        <w:div w:id="1510410870">
          <w:marLeft w:val="547"/>
          <w:marRight w:val="0"/>
          <w:marTop w:val="115"/>
          <w:marBottom w:val="0"/>
          <w:divBdr>
            <w:top w:val="none" w:sz="0" w:space="0" w:color="auto"/>
            <w:left w:val="none" w:sz="0" w:space="0" w:color="auto"/>
            <w:bottom w:val="none" w:sz="0" w:space="0" w:color="auto"/>
            <w:right w:val="none" w:sz="0" w:space="0" w:color="auto"/>
          </w:divBdr>
        </w:div>
        <w:div w:id="38210510">
          <w:marLeft w:val="547"/>
          <w:marRight w:val="0"/>
          <w:marTop w:val="115"/>
          <w:marBottom w:val="0"/>
          <w:divBdr>
            <w:top w:val="none" w:sz="0" w:space="0" w:color="auto"/>
            <w:left w:val="none" w:sz="0" w:space="0" w:color="auto"/>
            <w:bottom w:val="none" w:sz="0" w:space="0" w:color="auto"/>
            <w:right w:val="none" w:sz="0" w:space="0" w:color="auto"/>
          </w:divBdr>
        </w:div>
        <w:div w:id="1544630354">
          <w:marLeft w:val="547"/>
          <w:marRight w:val="0"/>
          <w:marTop w:val="115"/>
          <w:marBottom w:val="0"/>
          <w:divBdr>
            <w:top w:val="none" w:sz="0" w:space="0" w:color="auto"/>
            <w:left w:val="none" w:sz="0" w:space="0" w:color="auto"/>
            <w:bottom w:val="none" w:sz="0" w:space="0" w:color="auto"/>
            <w:right w:val="none" w:sz="0" w:space="0" w:color="auto"/>
          </w:divBdr>
        </w:div>
        <w:div w:id="1820613264">
          <w:marLeft w:val="547"/>
          <w:marRight w:val="0"/>
          <w:marTop w:val="115"/>
          <w:marBottom w:val="0"/>
          <w:divBdr>
            <w:top w:val="none" w:sz="0" w:space="0" w:color="auto"/>
            <w:left w:val="none" w:sz="0" w:space="0" w:color="auto"/>
            <w:bottom w:val="none" w:sz="0" w:space="0" w:color="auto"/>
            <w:right w:val="none" w:sz="0" w:space="0" w:color="auto"/>
          </w:divBdr>
        </w:div>
      </w:divsChild>
    </w:div>
    <w:div w:id="1498500970">
      <w:bodyDiv w:val="1"/>
      <w:marLeft w:val="0"/>
      <w:marRight w:val="0"/>
      <w:marTop w:val="0"/>
      <w:marBottom w:val="0"/>
      <w:divBdr>
        <w:top w:val="none" w:sz="0" w:space="0" w:color="auto"/>
        <w:left w:val="none" w:sz="0" w:space="0" w:color="auto"/>
        <w:bottom w:val="none" w:sz="0" w:space="0" w:color="auto"/>
        <w:right w:val="none" w:sz="0" w:space="0" w:color="auto"/>
      </w:divBdr>
      <w:divsChild>
        <w:div w:id="1014961734">
          <w:marLeft w:val="547"/>
          <w:marRight w:val="0"/>
          <w:marTop w:val="134"/>
          <w:marBottom w:val="0"/>
          <w:divBdr>
            <w:top w:val="none" w:sz="0" w:space="0" w:color="auto"/>
            <w:left w:val="none" w:sz="0" w:space="0" w:color="auto"/>
            <w:bottom w:val="none" w:sz="0" w:space="0" w:color="auto"/>
            <w:right w:val="none" w:sz="0" w:space="0" w:color="auto"/>
          </w:divBdr>
        </w:div>
        <w:div w:id="802505258">
          <w:marLeft w:val="1166"/>
          <w:marRight w:val="0"/>
          <w:marTop w:val="115"/>
          <w:marBottom w:val="0"/>
          <w:divBdr>
            <w:top w:val="none" w:sz="0" w:space="0" w:color="auto"/>
            <w:left w:val="none" w:sz="0" w:space="0" w:color="auto"/>
            <w:bottom w:val="none" w:sz="0" w:space="0" w:color="auto"/>
            <w:right w:val="none" w:sz="0" w:space="0" w:color="auto"/>
          </w:divBdr>
        </w:div>
        <w:div w:id="620653071">
          <w:marLeft w:val="1166"/>
          <w:marRight w:val="0"/>
          <w:marTop w:val="115"/>
          <w:marBottom w:val="0"/>
          <w:divBdr>
            <w:top w:val="none" w:sz="0" w:space="0" w:color="auto"/>
            <w:left w:val="none" w:sz="0" w:space="0" w:color="auto"/>
            <w:bottom w:val="none" w:sz="0" w:space="0" w:color="auto"/>
            <w:right w:val="none" w:sz="0" w:space="0" w:color="auto"/>
          </w:divBdr>
        </w:div>
        <w:div w:id="748382961">
          <w:marLeft w:val="1166"/>
          <w:marRight w:val="0"/>
          <w:marTop w:val="115"/>
          <w:marBottom w:val="0"/>
          <w:divBdr>
            <w:top w:val="none" w:sz="0" w:space="0" w:color="auto"/>
            <w:left w:val="none" w:sz="0" w:space="0" w:color="auto"/>
            <w:bottom w:val="none" w:sz="0" w:space="0" w:color="auto"/>
            <w:right w:val="none" w:sz="0" w:space="0" w:color="auto"/>
          </w:divBdr>
        </w:div>
      </w:divsChild>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45556056">
      <w:bodyDiv w:val="1"/>
      <w:marLeft w:val="0"/>
      <w:marRight w:val="0"/>
      <w:marTop w:val="0"/>
      <w:marBottom w:val="0"/>
      <w:divBdr>
        <w:top w:val="none" w:sz="0" w:space="0" w:color="auto"/>
        <w:left w:val="none" w:sz="0" w:space="0" w:color="auto"/>
        <w:bottom w:val="none" w:sz="0" w:space="0" w:color="auto"/>
        <w:right w:val="none" w:sz="0" w:space="0" w:color="auto"/>
      </w:divBdr>
    </w:div>
    <w:div w:id="1547335405">
      <w:bodyDiv w:val="1"/>
      <w:marLeft w:val="0"/>
      <w:marRight w:val="0"/>
      <w:marTop w:val="0"/>
      <w:marBottom w:val="0"/>
      <w:divBdr>
        <w:top w:val="none" w:sz="0" w:space="0" w:color="auto"/>
        <w:left w:val="none" w:sz="0" w:space="0" w:color="auto"/>
        <w:bottom w:val="none" w:sz="0" w:space="0" w:color="auto"/>
        <w:right w:val="none" w:sz="0" w:space="0" w:color="auto"/>
      </w:divBdr>
      <w:divsChild>
        <w:div w:id="88158497">
          <w:marLeft w:val="547"/>
          <w:marRight w:val="0"/>
          <w:marTop w:val="134"/>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40127913">
      <w:bodyDiv w:val="1"/>
      <w:marLeft w:val="0"/>
      <w:marRight w:val="0"/>
      <w:marTop w:val="0"/>
      <w:marBottom w:val="0"/>
      <w:divBdr>
        <w:top w:val="none" w:sz="0" w:space="0" w:color="auto"/>
        <w:left w:val="none" w:sz="0" w:space="0" w:color="auto"/>
        <w:bottom w:val="none" w:sz="0" w:space="0" w:color="auto"/>
        <w:right w:val="none" w:sz="0" w:space="0" w:color="auto"/>
      </w:divBdr>
      <w:divsChild>
        <w:div w:id="1552158228">
          <w:marLeft w:val="1166"/>
          <w:marRight w:val="0"/>
          <w:marTop w:val="115"/>
          <w:marBottom w:val="0"/>
          <w:divBdr>
            <w:top w:val="none" w:sz="0" w:space="0" w:color="auto"/>
            <w:left w:val="none" w:sz="0" w:space="0" w:color="auto"/>
            <w:bottom w:val="none" w:sz="0" w:space="0" w:color="auto"/>
            <w:right w:val="none" w:sz="0" w:space="0" w:color="auto"/>
          </w:divBdr>
        </w:div>
        <w:div w:id="310797636">
          <w:marLeft w:val="1166"/>
          <w:marRight w:val="0"/>
          <w:marTop w:val="115"/>
          <w:marBottom w:val="0"/>
          <w:divBdr>
            <w:top w:val="none" w:sz="0" w:space="0" w:color="auto"/>
            <w:left w:val="none" w:sz="0" w:space="0" w:color="auto"/>
            <w:bottom w:val="none" w:sz="0" w:space="0" w:color="auto"/>
            <w:right w:val="none" w:sz="0" w:space="0" w:color="auto"/>
          </w:divBdr>
        </w:div>
        <w:div w:id="679239946">
          <w:marLeft w:val="1901"/>
          <w:marRight w:val="0"/>
          <w:marTop w:val="96"/>
          <w:marBottom w:val="0"/>
          <w:divBdr>
            <w:top w:val="none" w:sz="0" w:space="0" w:color="auto"/>
            <w:left w:val="none" w:sz="0" w:space="0" w:color="auto"/>
            <w:bottom w:val="none" w:sz="0" w:space="0" w:color="auto"/>
            <w:right w:val="none" w:sz="0" w:space="0" w:color="auto"/>
          </w:divBdr>
        </w:div>
      </w:divsChild>
    </w:div>
    <w:div w:id="1777555252">
      <w:bodyDiv w:val="1"/>
      <w:marLeft w:val="0"/>
      <w:marRight w:val="0"/>
      <w:marTop w:val="0"/>
      <w:marBottom w:val="0"/>
      <w:divBdr>
        <w:top w:val="none" w:sz="0" w:space="0" w:color="auto"/>
        <w:left w:val="none" w:sz="0" w:space="0" w:color="auto"/>
        <w:bottom w:val="none" w:sz="0" w:space="0" w:color="auto"/>
        <w:right w:val="none" w:sz="0" w:space="0" w:color="auto"/>
      </w:divBdr>
      <w:divsChild>
        <w:div w:id="1772386442">
          <w:marLeft w:val="1166"/>
          <w:marRight w:val="0"/>
          <w:marTop w:val="115"/>
          <w:marBottom w:val="0"/>
          <w:divBdr>
            <w:top w:val="none" w:sz="0" w:space="0" w:color="auto"/>
            <w:left w:val="none" w:sz="0" w:space="0" w:color="auto"/>
            <w:bottom w:val="none" w:sz="0" w:space="0" w:color="auto"/>
            <w:right w:val="none" w:sz="0" w:space="0" w:color="auto"/>
          </w:divBdr>
        </w:div>
        <w:div w:id="2132623557">
          <w:marLeft w:val="1166"/>
          <w:marRight w:val="0"/>
          <w:marTop w:val="115"/>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16095492">
      <w:bodyDiv w:val="1"/>
      <w:marLeft w:val="0"/>
      <w:marRight w:val="0"/>
      <w:marTop w:val="0"/>
      <w:marBottom w:val="0"/>
      <w:divBdr>
        <w:top w:val="none" w:sz="0" w:space="0" w:color="auto"/>
        <w:left w:val="none" w:sz="0" w:space="0" w:color="auto"/>
        <w:bottom w:val="none" w:sz="0" w:space="0" w:color="auto"/>
        <w:right w:val="none" w:sz="0" w:space="0" w:color="auto"/>
      </w:divBdr>
      <w:divsChild>
        <w:div w:id="1894534104">
          <w:marLeft w:val="446"/>
          <w:marRight w:val="0"/>
          <w:marTop w:val="0"/>
          <w:marBottom w:val="0"/>
          <w:divBdr>
            <w:top w:val="none" w:sz="0" w:space="0" w:color="auto"/>
            <w:left w:val="none" w:sz="0" w:space="0" w:color="auto"/>
            <w:bottom w:val="none" w:sz="0" w:space="0" w:color="auto"/>
            <w:right w:val="none" w:sz="0" w:space="0" w:color="auto"/>
          </w:divBdr>
        </w:div>
        <w:div w:id="814025373">
          <w:marLeft w:val="446"/>
          <w:marRight w:val="0"/>
          <w:marTop w:val="0"/>
          <w:marBottom w:val="0"/>
          <w:divBdr>
            <w:top w:val="none" w:sz="0" w:space="0" w:color="auto"/>
            <w:left w:val="none" w:sz="0" w:space="0" w:color="auto"/>
            <w:bottom w:val="none" w:sz="0" w:space="0" w:color="auto"/>
            <w:right w:val="none" w:sz="0" w:space="0" w:color="auto"/>
          </w:divBdr>
        </w:div>
        <w:div w:id="1370687996">
          <w:marLeft w:val="446"/>
          <w:marRight w:val="0"/>
          <w:marTop w:val="0"/>
          <w:marBottom w:val="0"/>
          <w:divBdr>
            <w:top w:val="none" w:sz="0" w:space="0" w:color="auto"/>
            <w:left w:val="none" w:sz="0" w:space="0" w:color="auto"/>
            <w:bottom w:val="none" w:sz="0" w:space="0" w:color="auto"/>
            <w:right w:val="none" w:sz="0" w:space="0" w:color="auto"/>
          </w:divBdr>
        </w:div>
        <w:div w:id="1931238519">
          <w:marLeft w:val="446"/>
          <w:marRight w:val="0"/>
          <w:marTop w:val="0"/>
          <w:marBottom w:val="0"/>
          <w:divBdr>
            <w:top w:val="none" w:sz="0" w:space="0" w:color="auto"/>
            <w:left w:val="none" w:sz="0" w:space="0" w:color="auto"/>
            <w:bottom w:val="none" w:sz="0" w:space="0" w:color="auto"/>
            <w:right w:val="none" w:sz="0" w:space="0" w:color="auto"/>
          </w:divBdr>
        </w:div>
        <w:div w:id="978923263">
          <w:marLeft w:val="446"/>
          <w:marRight w:val="0"/>
          <w:marTop w:val="0"/>
          <w:marBottom w:val="0"/>
          <w:divBdr>
            <w:top w:val="none" w:sz="0" w:space="0" w:color="auto"/>
            <w:left w:val="none" w:sz="0" w:space="0" w:color="auto"/>
            <w:bottom w:val="none" w:sz="0" w:space="0" w:color="auto"/>
            <w:right w:val="none" w:sz="0" w:space="0" w:color="auto"/>
          </w:divBdr>
        </w:div>
        <w:div w:id="1624920821">
          <w:marLeft w:val="446"/>
          <w:marRight w:val="0"/>
          <w:marTop w:val="0"/>
          <w:marBottom w:val="0"/>
          <w:divBdr>
            <w:top w:val="none" w:sz="0" w:space="0" w:color="auto"/>
            <w:left w:val="none" w:sz="0" w:space="0" w:color="auto"/>
            <w:bottom w:val="none" w:sz="0" w:space="0" w:color="auto"/>
            <w:right w:val="none" w:sz="0" w:space="0" w:color="auto"/>
          </w:divBdr>
        </w:div>
        <w:div w:id="1623851909">
          <w:marLeft w:val="446"/>
          <w:marRight w:val="0"/>
          <w:marTop w:val="0"/>
          <w:marBottom w:val="0"/>
          <w:divBdr>
            <w:top w:val="none" w:sz="0" w:space="0" w:color="auto"/>
            <w:left w:val="none" w:sz="0" w:space="0" w:color="auto"/>
            <w:bottom w:val="none" w:sz="0" w:space="0" w:color="auto"/>
            <w:right w:val="none" w:sz="0" w:space="0" w:color="auto"/>
          </w:divBdr>
        </w:div>
        <w:div w:id="987592841">
          <w:marLeft w:val="446"/>
          <w:marRight w:val="0"/>
          <w:marTop w:val="0"/>
          <w:marBottom w:val="0"/>
          <w:divBdr>
            <w:top w:val="none" w:sz="0" w:space="0" w:color="auto"/>
            <w:left w:val="none" w:sz="0" w:space="0" w:color="auto"/>
            <w:bottom w:val="none" w:sz="0" w:space="0" w:color="auto"/>
            <w:right w:val="none" w:sz="0" w:space="0" w:color="auto"/>
          </w:divBdr>
        </w:div>
      </w:divsChild>
    </w:div>
    <w:div w:id="1827429184">
      <w:bodyDiv w:val="1"/>
      <w:marLeft w:val="0"/>
      <w:marRight w:val="0"/>
      <w:marTop w:val="0"/>
      <w:marBottom w:val="0"/>
      <w:divBdr>
        <w:top w:val="none" w:sz="0" w:space="0" w:color="auto"/>
        <w:left w:val="none" w:sz="0" w:space="0" w:color="auto"/>
        <w:bottom w:val="none" w:sz="0" w:space="0" w:color="auto"/>
        <w:right w:val="none" w:sz="0" w:space="0" w:color="auto"/>
      </w:divBdr>
    </w:div>
    <w:div w:id="1867791340">
      <w:bodyDiv w:val="1"/>
      <w:marLeft w:val="0"/>
      <w:marRight w:val="0"/>
      <w:marTop w:val="0"/>
      <w:marBottom w:val="0"/>
      <w:divBdr>
        <w:top w:val="none" w:sz="0" w:space="0" w:color="auto"/>
        <w:left w:val="none" w:sz="0" w:space="0" w:color="auto"/>
        <w:bottom w:val="none" w:sz="0" w:space="0" w:color="auto"/>
        <w:right w:val="none" w:sz="0" w:space="0" w:color="auto"/>
      </w:divBdr>
      <w:divsChild>
        <w:div w:id="1238393586">
          <w:marLeft w:val="1166"/>
          <w:marRight w:val="0"/>
          <w:marTop w:val="96"/>
          <w:marBottom w:val="0"/>
          <w:divBdr>
            <w:top w:val="none" w:sz="0" w:space="0" w:color="auto"/>
            <w:left w:val="none" w:sz="0" w:space="0" w:color="auto"/>
            <w:bottom w:val="none" w:sz="0" w:space="0" w:color="auto"/>
            <w:right w:val="none" w:sz="0" w:space="0" w:color="auto"/>
          </w:divBdr>
        </w:div>
        <w:div w:id="1941721372">
          <w:marLeft w:val="1166"/>
          <w:marRight w:val="0"/>
          <w:marTop w:val="96"/>
          <w:marBottom w:val="0"/>
          <w:divBdr>
            <w:top w:val="none" w:sz="0" w:space="0" w:color="auto"/>
            <w:left w:val="none" w:sz="0" w:space="0" w:color="auto"/>
            <w:bottom w:val="none" w:sz="0" w:space="0" w:color="auto"/>
            <w:right w:val="none" w:sz="0" w:space="0" w:color="auto"/>
          </w:divBdr>
        </w:div>
        <w:div w:id="1465537484">
          <w:marLeft w:val="1166"/>
          <w:marRight w:val="0"/>
          <w:marTop w:val="106"/>
          <w:marBottom w:val="0"/>
          <w:divBdr>
            <w:top w:val="none" w:sz="0" w:space="0" w:color="auto"/>
            <w:left w:val="none" w:sz="0" w:space="0" w:color="auto"/>
            <w:bottom w:val="none" w:sz="0" w:space="0" w:color="auto"/>
            <w:right w:val="none" w:sz="0" w:space="0" w:color="auto"/>
          </w:divBdr>
        </w:div>
        <w:div w:id="1247151326">
          <w:marLeft w:val="1901"/>
          <w:marRight w:val="0"/>
          <w:marTop w:val="77"/>
          <w:marBottom w:val="0"/>
          <w:divBdr>
            <w:top w:val="none" w:sz="0" w:space="0" w:color="auto"/>
            <w:left w:val="none" w:sz="0" w:space="0" w:color="auto"/>
            <w:bottom w:val="none" w:sz="0" w:space="0" w:color="auto"/>
            <w:right w:val="none" w:sz="0" w:space="0" w:color="auto"/>
          </w:divBdr>
        </w:div>
        <w:div w:id="1152480857">
          <w:marLeft w:val="1901"/>
          <w:marRight w:val="0"/>
          <w:marTop w:val="77"/>
          <w:marBottom w:val="0"/>
          <w:divBdr>
            <w:top w:val="none" w:sz="0" w:space="0" w:color="auto"/>
            <w:left w:val="none" w:sz="0" w:space="0" w:color="auto"/>
            <w:bottom w:val="none" w:sz="0" w:space="0" w:color="auto"/>
            <w:right w:val="none" w:sz="0" w:space="0" w:color="auto"/>
          </w:divBdr>
        </w:div>
      </w:divsChild>
    </w:div>
    <w:div w:id="1873763706">
      <w:bodyDiv w:val="1"/>
      <w:marLeft w:val="0"/>
      <w:marRight w:val="0"/>
      <w:marTop w:val="0"/>
      <w:marBottom w:val="0"/>
      <w:divBdr>
        <w:top w:val="none" w:sz="0" w:space="0" w:color="auto"/>
        <w:left w:val="none" w:sz="0" w:space="0" w:color="auto"/>
        <w:bottom w:val="none" w:sz="0" w:space="0" w:color="auto"/>
        <w:right w:val="none" w:sz="0" w:space="0" w:color="auto"/>
      </w:divBdr>
      <w:divsChild>
        <w:div w:id="1253514970">
          <w:marLeft w:val="547"/>
          <w:marRight w:val="0"/>
          <w:marTop w:val="134"/>
          <w:marBottom w:val="0"/>
          <w:divBdr>
            <w:top w:val="none" w:sz="0" w:space="0" w:color="auto"/>
            <w:left w:val="none" w:sz="0" w:space="0" w:color="auto"/>
            <w:bottom w:val="none" w:sz="0" w:space="0" w:color="auto"/>
            <w:right w:val="none" w:sz="0" w:space="0" w:color="auto"/>
          </w:divBdr>
        </w:div>
        <w:div w:id="848715189">
          <w:marLeft w:val="1166"/>
          <w:marRight w:val="0"/>
          <w:marTop w:val="115"/>
          <w:marBottom w:val="0"/>
          <w:divBdr>
            <w:top w:val="none" w:sz="0" w:space="0" w:color="auto"/>
            <w:left w:val="none" w:sz="0" w:space="0" w:color="auto"/>
            <w:bottom w:val="none" w:sz="0" w:space="0" w:color="auto"/>
            <w:right w:val="none" w:sz="0" w:space="0" w:color="auto"/>
          </w:divBdr>
        </w:div>
        <w:div w:id="216361120">
          <w:marLeft w:val="547"/>
          <w:marRight w:val="0"/>
          <w:marTop w:val="134"/>
          <w:marBottom w:val="0"/>
          <w:divBdr>
            <w:top w:val="none" w:sz="0" w:space="0" w:color="auto"/>
            <w:left w:val="none" w:sz="0" w:space="0" w:color="auto"/>
            <w:bottom w:val="none" w:sz="0" w:space="0" w:color="auto"/>
            <w:right w:val="none" w:sz="0" w:space="0" w:color="auto"/>
          </w:divBdr>
        </w:div>
      </w:divsChild>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 w:id="1912351457">
      <w:bodyDiv w:val="1"/>
      <w:marLeft w:val="0"/>
      <w:marRight w:val="0"/>
      <w:marTop w:val="0"/>
      <w:marBottom w:val="0"/>
      <w:divBdr>
        <w:top w:val="none" w:sz="0" w:space="0" w:color="auto"/>
        <w:left w:val="none" w:sz="0" w:space="0" w:color="auto"/>
        <w:bottom w:val="none" w:sz="0" w:space="0" w:color="auto"/>
        <w:right w:val="none" w:sz="0" w:space="0" w:color="auto"/>
      </w:divBdr>
    </w:div>
    <w:div w:id="1952931207">
      <w:bodyDiv w:val="1"/>
      <w:marLeft w:val="0"/>
      <w:marRight w:val="0"/>
      <w:marTop w:val="0"/>
      <w:marBottom w:val="0"/>
      <w:divBdr>
        <w:top w:val="none" w:sz="0" w:space="0" w:color="auto"/>
        <w:left w:val="none" w:sz="0" w:space="0" w:color="auto"/>
        <w:bottom w:val="none" w:sz="0" w:space="0" w:color="auto"/>
        <w:right w:val="none" w:sz="0" w:space="0" w:color="auto"/>
      </w:divBdr>
    </w:div>
    <w:div w:id="2031300866">
      <w:bodyDiv w:val="1"/>
      <w:marLeft w:val="0"/>
      <w:marRight w:val="0"/>
      <w:marTop w:val="0"/>
      <w:marBottom w:val="0"/>
      <w:divBdr>
        <w:top w:val="none" w:sz="0" w:space="0" w:color="auto"/>
        <w:left w:val="none" w:sz="0" w:space="0" w:color="auto"/>
        <w:bottom w:val="none" w:sz="0" w:space="0" w:color="auto"/>
        <w:right w:val="none" w:sz="0" w:space="0" w:color="auto"/>
      </w:divBdr>
      <w:divsChild>
        <w:div w:id="1317029382">
          <w:marLeft w:val="547"/>
          <w:marRight w:val="0"/>
          <w:marTop w:val="115"/>
          <w:marBottom w:val="0"/>
          <w:divBdr>
            <w:top w:val="none" w:sz="0" w:space="0" w:color="auto"/>
            <w:left w:val="none" w:sz="0" w:space="0" w:color="auto"/>
            <w:bottom w:val="none" w:sz="0" w:space="0" w:color="auto"/>
            <w:right w:val="none" w:sz="0" w:space="0" w:color="auto"/>
          </w:divBdr>
        </w:div>
        <w:div w:id="563301433">
          <w:marLeft w:val="1166"/>
          <w:marRight w:val="0"/>
          <w:marTop w:val="96"/>
          <w:marBottom w:val="0"/>
          <w:divBdr>
            <w:top w:val="none" w:sz="0" w:space="0" w:color="auto"/>
            <w:left w:val="none" w:sz="0" w:space="0" w:color="auto"/>
            <w:bottom w:val="none" w:sz="0" w:space="0" w:color="auto"/>
            <w:right w:val="none" w:sz="0" w:space="0" w:color="auto"/>
          </w:divBdr>
        </w:div>
        <w:div w:id="18163917">
          <w:marLeft w:val="1166"/>
          <w:marRight w:val="0"/>
          <w:marTop w:val="96"/>
          <w:marBottom w:val="0"/>
          <w:divBdr>
            <w:top w:val="none" w:sz="0" w:space="0" w:color="auto"/>
            <w:left w:val="none" w:sz="0" w:space="0" w:color="auto"/>
            <w:bottom w:val="none" w:sz="0" w:space="0" w:color="auto"/>
            <w:right w:val="none" w:sz="0" w:space="0" w:color="auto"/>
          </w:divBdr>
        </w:div>
        <w:div w:id="1642612597">
          <w:marLeft w:val="1166"/>
          <w:marRight w:val="0"/>
          <w:marTop w:val="96"/>
          <w:marBottom w:val="0"/>
          <w:divBdr>
            <w:top w:val="none" w:sz="0" w:space="0" w:color="auto"/>
            <w:left w:val="none" w:sz="0" w:space="0" w:color="auto"/>
            <w:bottom w:val="none" w:sz="0" w:space="0" w:color="auto"/>
            <w:right w:val="none" w:sz="0" w:space="0" w:color="auto"/>
          </w:divBdr>
        </w:div>
        <w:div w:id="1127896313">
          <w:marLeft w:val="1166"/>
          <w:marRight w:val="0"/>
          <w:marTop w:val="96"/>
          <w:marBottom w:val="0"/>
          <w:divBdr>
            <w:top w:val="none" w:sz="0" w:space="0" w:color="auto"/>
            <w:left w:val="none" w:sz="0" w:space="0" w:color="auto"/>
            <w:bottom w:val="none" w:sz="0" w:space="0" w:color="auto"/>
            <w:right w:val="none" w:sz="0" w:space="0" w:color="auto"/>
          </w:divBdr>
        </w:div>
        <w:div w:id="675958831">
          <w:marLeft w:val="547"/>
          <w:marRight w:val="0"/>
          <w:marTop w:val="115"/>
          <w:marBottom w:val="0"/>
          <w:divBdr>
            <w:top w:val="none" w:sz="0" w:space="0" w:color="auto"/>
            <w:left w:val="none" w:sz="0" w:space="0" w:color="auto"/>
            <w:bottom w:val="none" w:sz="0" w:space="0" w:color="auto"/>
            <w:right w:val="none" w:sz="0" w:space="0" w:color="auto"/>
          </w:divBdr>
        </w:div>
        <w:div w:id="1424449533">
          <w:marLeft w:val="1166"/>
          <w:marRight w:val="0"/>
          <w:marTop w:val="96"/>
          <w:marBottom w:val="0"/>
          <w:divBdr>
            <w:top w:val="none" w:sz="0" w:space="0" w:color="auto"/>
            <w:left w:val="none" w:sz="0" w:space="0" w:color="auto"/>
            <w:bottom w:val="none" w:sz="0" w:space="0" w:color="auto"/>
            <w:right w:val="none" w:sz="0" w:space="0" w:color="auto"/>
          </w:divBdr>
        </w:div>
        <w:div w:id="1726833090">
          <w:marLeft w:val="547"/>
          <w:marRight w:val="0"/>
          <w:marTop w:val="115"/>
          <w:marBottom w:val="0"/>
          <w:divBdr>
            <w:top w:val="none" w:sz="0" w:space="0" w:color="auto"/>
            <w:left w:val="none" w:sz="0" w:space="0" w:color="auto"/>
            <w:bottom w:val="none" w:sz="0" w:space="0" w:color="auto"/>
            <w:right w:val="none" w:sz="0" w:space="0" w:color="auto"/>
          </w:divBdr>
        </w:div>
      </w:divsChild>
    </w:div>
    <w:div w:id="2054889520">
      <w:bodyDiv w:val="1"/>
      <w:marLeft w:val="0"/>
      <w:marRight w:val="0"/>
      <w:marTop w:val="0"/>
      <w:marBottom w:val="0"/>
      <w:divBdr>
        <w:top w:val="none" w:sz="0" w:space="0" w:color="auto"/>
        <w:left w:val="none" w:sz="0" w:space="0" w:color="auto"/>
        <w:bottom w:val="none" w:sz="0" w:space="0" w:color="auto"/>
        <w:right w:val="none" w:sz="0" w:space="0" w:color="auto"/>
      </w:divBdr>
    </w:div>
    <w:div w:id="2106340073">
      <w:bodyDiv w:val="1"/>
      <w:marLeft w:val="0"/>
      <w:marRight w:val="0"/>
      <w:marTop w:val="0"/>
      <w:marBottom w:val="0"/>
      <w:divBdr>
        <w:top w:val="none" w:sz="0" w:space="0" w:color="auto"/>
        <w:left w:val="none" w:sz="0" w:space="0" w:color="auto"/>
        <w:bottom w:val="none" w:sz="0" w:space="0" w:color="auto"/>
        <w:right w:val="none" w:sz="0" w:space="0" w:color="auto"/>
      </w:divBdr>
    </w:div>
    <w:div w:id="213169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brm.ucsf.edu/uplan" TargetMode="Externa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rm.ucsf.edu/uplan"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grants.nih.gov/grants/policy/salcap_summary.htm" TargetMode="External"/><Relationship Id="rId45" Type="http://schemas.openxmlformats.org/officeDocument/2006/relationships/image" Target="media/image33.pn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0E0894-1A52-4906-8404-4AB99BE4E480}">
  <we:reference id="b0430364-2ab6-47cd-907e-f8b72239b204" version="3.19.222.0" store="EXCatalog" storeType="EXCatalog"/>
  <we:alternateReferences>
    <we:reference id="WA200000729" version="3.19.222.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CC712E7-3AC7-4FCF-983C-E7660EB5A311}">
  <ds:schemaRefs>
    <ds:schemaRef ds:uri="http://schemas.openxmlformats.org/officeDocument/2006/bibliography"/>
  </ds:schemaRefs>
</ds:datastoreItem>
</file>

<file path=customXml/itemProps2.xml><?xml version="1.0" encoding="utf-8"?>
<ds:datastoreItem xmlns:ds="http://schemas.openxmlformats.org/officeDocument/2006/customXml" ds:itemID="{F6B8E4FD-03AD-4F33-B1F0-9AE8DF4089C8}">
  <ds:schemaRefs>
    <ds:schemaRef ds:uri="http://schemas.microsoft.com/office/2006/metadata/properties"/>
  </ds:schemaRefs>
</ds:datastoreItem>
</file>

<file path=customXml/itemProps3.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4.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9750</TotalTime>
  <Pages>50</Pages>
  <Words>9792</Words>
  <Characters>54439</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
    </vt:vector>
  </TitlesOfParts>
  <Company>TCS</Company>
  <LinksUpToDate>false</LinksUpToDate>
  <CharactersWithSpaces>64103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dc:creator>
  <cp:lastModifiedBy>Khandelwal, Vinay</cp:lastModifiedBy>
  <cp:revision>9</cp:revision>
  <cp:lastPrinted>2014-04-03T22:27:00Z</cp:lastPrinted>
  <dcterms:created xsi:type="dcterms:W3CDTF">2024-11-25T21:55:00Z</dcterms:created>
  <dcterms:modified xsi:type="dcterms:W3CDTF">2025-01-16T22:02:00Z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