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81359" w14:textId="77777777" w:rsidR="001B0D81" w:rsidRPr="009E020A" w:rsidRDefault="00D51A85" w:rsidP="001B0D81">
      <w:pPr>
        <w:pStyle w:val="Heading1"/>
      </w:pPr>
      <w:r>
        <w:t xml:space="preserve">Step 1: </w:t>
      </w:r>
      <w:r w:rsidR="00004D1B">
        <w:t xml:space="preserve">Group </w:t>
      </w:r>
      <w:r w:rsidR="00D83141">
        <w:t>Assignment</w:t>
      </w:r>
    </w:p>
    <w:p w14:paraId="5A1B070F" w14:textId="77777777" w:rsidR="009E020A" w:rsidRPr="0017646A" w:rsidRDefault="009E020A" w:rsidP="001B0D81">
      <w:pPr>
        <w:pStyle w:val="PlainText"/>
        <w:rPr>
          <w:color w:val="44546A" w:themeColor="text2"/>
          <w:szCs w:val="22"/>
        </w:rPr>
      </w:pPr>
    </w:p>
    <w:p w14:paraId="59EAC076" w14:textId="77777777" w:rsidR="00C96A5C" w:rsidRPr="009E020A" w:rsidRDefault="009E020A" w:rsidP="00D83141">
      <w:pPr>
        <w:rPr>
          <w:color w:val="44546A" w:themeColor="text2"/>
        </w:rPr>
      </w:pPr>
      <w:r w:rsidRPr="0017646A">
        <w:rPr>
          <w:color w:val="44546A" w:themeColor="text2"/>
        </w:rPr>
        <w:t xml:space="preserve">UCPath </w:t>
      </w:r>
      <w:r w:rsidR="00D51A85">
        <w:rPr>
          <w:color w:val="44546A" w:themeColor="text2"/>
        </w:rPr>
        <w:t xml:space="preserve">uses the Rules in the order below to </w:t>
      </w:r>
      <w:r w:rsidR="00C83CFE">
        <w:rPr>
          <w:color w:val="44546A" w:themeColor="text2"/>
        </w:rPr>
        <w:t>assign</w:t>
      </w:r>
      <w:r w:rsidR="00D51A85">
        <w:rPr>
          <w:color w:val="44546A" w:themeColor="text2"/>
        </w:rPr>
        <w:t xml:space="preserve"> an employee into a </w:t>
      </w:r>
      <w:r w:rsidR="00D83141">
        <w:rPr>
          <w:color w:val="44546A" w:themeColor="text2"/>
        </w:rPr>
        <w:t>CBR g</w:t>
      </w:r>
      <w:r w:rsidR="00D51A85">
        <w:rPr>
          <w:color w:val="44546A" w:themeColor="text2"/>
        </w:rPr>
        <w:t>roup.  All rules use Empl</w:t>
      </w:r>
      <w:r w:rsidR="006410BE">
        <w:rPr>
          <w:color w:val="44546A" w:themeColor="text2"/>
        </w:rPr>
        <w:t>oyee</w:t>
      </w:r>
      <w:r w:rsidR="00D51A85">
        <w:rPr>
          <w:color w:val="44546A" w:themeColor="text2"/>
        </w:rPr>
        <w:t xml:space="preserve"> Class, FLSA Status, and Elig</w:t>
      </w:r>
      <w:r w:rsidR="006410BE">
        <w:rPr>
          <w:color w:val="44546A" w:themeColor="text2"/>
        </w:rPr>
        <w:t>ibility</w:t>
      </w:r>
      <w:r w:rsidR="00D51A85">
        <w:rPr>
          <w:color w:val="44546A" w:themeColor="text2"/>
        </w:rPr>
        <w:t xml:space="preserve"> Config</w:t>
      </w:r>
      <w:r w:rsidR="006410BE">
        <w:rPr>
          <w:color w:val="44546A" w:themeColor="text2"/>
        </w:rPr>
        <w:t>uration</w:t>
      </w:r>
      <w:r w:rsidR="00D51A85">
        <w:rPr>
          <w:color w:val="44546A" w:themeColor="text2"/>
        </w:rPr>
        <w:t xml:space="preserve"> 1 </w:t>
      </w:r>
      <w:r w:rsidRPr="0017646A">
        <w:rPr>
          <w:color w:val="44546A" w:themeColor="text2"/>
        </w:rPr>
        <w:t xml:space="preserve">on the </w:t>
      </w:r>
      <w:r w:rsidR="00D83141">
        <w:rPr>
          <w:color w:val="44546A" w:themeColor="text2"/>
        </w:rPr>
        <w:t>e</w:t>
      </w:r>
      <w:r w:rsidRPr="0017646A">
        <w:rPr>
          <w:color w:val="44546A" w:themeColor="text2"/>
        </w:rPr>
        <w:t xml:space="preserve">mployee’s </w:t>
      </w:r>
      <w:r w:rsidR="00D83141">
        <w:rPr>
          <w:color w:val="44546A" w:themeColor="text2"/>
        </w:rPr>
        <w:t>primary j</w:t>
      </w:r>
      <w:r w:rsidRPr="0017646A">
        <w:rPr>
          <w:color w:val="44546A" w:themeColor="text2"/>
        </w:rPr>
        <w:t xml:space="preserve">ob. </w:t>
      </w:r>
      <w:r w:rsidR="00D51A85">
        <w:rPr>
          <w:color w:val="44546A" w:themeColor="text2"/>
        </w:rPr>
        <w:t xml:space="preserve"> In Rule #2</w:t>
      </w:r>
      <w:r w:rsidR="00D83141">
        <w:rPr>
          <w:color w:val="44546A" w:themeColor="text2"/>
        </w:rPr>
        <w:t xml:space="preserve">, which is </w:t>
      </w:r>
      <w:r w:rsidR="00D51A85">
        <w:rPr>
          <w:color w:val="44546A" w:themeColor="text2"/>
        </w:rPr>
        <w:t xml:space="preserve">for Custom </w:t>
      </w:r>
      <w:r w:rsidR="00D83141">
        <w:rPr>
          <w:color w:val="44546A" w:themeColor="text2"/>
        </w:rPr>
        <w:t xml:space="preserve">CBR </w:t>
      </w:r>
      <w:r w:rsidR="00131E6A">
        <w:rPr>
          <w:color w:val="44546A" w:themeColor="text2"/>
        </w:rPr>
        <w:t xml:space="preserve">Groups, the </w:t>
      </w:r>
      <w:r w:rsidR="00D51A85">
        <w:rPr>
          <w:color w:val="44546A" w:themeColor="text2"/>
        </w:rPr>
        <w:t>Business Unit and Job</w:t>
      </w:r>
      <w:r w:rsidR="006410BE">
        <w:rPr>
          <w:color w:val="44546A" w:themeColor="text2"/>
        </w:rPr>
        <w:t xml:space="preserve"> </w:t>
      </w:r>
      <w:r w:rsidR="00D51A85">
        <w:rPr>
          <w:color w:val="44546A" w:themeColor="text2"/>
        </w:rPr>
        <w:t xml:space="preserve">code are also required.  </w:t>
      </w:r>
      <w:r w:rsidRPr="0017646A">
        <w:rPr>
          <w:color w:val="44546A" w:themeColor="text2"/>
        </w:rPr>
        <w:t xml:space="preserve">The first </w:t>
      </w:r>
      <w:r w:rsidR="00D51A85">
        <w:rPr>
          <w:color w:val="44546A" w:themeColor="text2"/>
        </w:rPr>
        <w:t xml:space="preserve">rule that matches for an employee </w:t>
      </w:r>
      <w:r w:rsidRPr="0017646A">
        <w:rPr>
          <w:color w:val="44546A" w:themeColor="text2"/>
        </w:rPr>
        <w:t xml:space="preserve">will </w:t>
      </w:r>
      <w:r w:rsidR="00D51A85">
        <w:rPr>
          <w:color w:val="44546A" w:themeColor="text2"/>
        </w:rPr>
        <w:t xml:space="preserve">place them into that </w:t>
      </w:r>
      <w:r w:rsidRPr="0017646A">
        <w:rPr>
          <w:color w:val="44546A" w:themeColor="text2"/>
        </w:rPr>
        <w:t xml:space="preserve">CBR </w:t>
      </w:r>
      <w:r w:rsidR="00D51A85">
        <w:rPr>
          <w:color w:val="44546A" w:themeColor="text2"/>
        </w:rPr>
        <w:t>Group</w:t>
      </w:r>
      <w:r w:rsidRPr="0017646A">
        <w:rPr>
          <w:color w:val="44546A" w:themeColor="text2"/>
        </w:rPr>
        <w:t xml:space="preserve">. </w:t>
      </w:r>
      <w:r w:rsidR="00D51A85">
        <w:rPr>
          <w:color w:val="44546A" w:themeColor="text2"/>
        </w:rPr>
        <w:t xml:space="preserve"> </w:t>
      </w:r>
      <w:r w:rsidR="00C83CFE">
        <w:rPr>
          <w:color w:val="44546A" w:themeColor="text2"/>
        </w:rPr>
        <w:t>Employees with multiple jobs can be assigned to multiple CBR Groups.</w:t>
      </w:r>
    </w:p>
    <w:p w14:paraId="1DE64BEE" w14:textId="77777777" w:rsidR="009E020A" w:rsidRDefault="009E020A" w:rsidP="009E020A">
      <w:pPr>
        <w:pStyle w:val="Heading2"/>
      </w:pPr>
      <w:r w:rsidRPr="009E020A">
        <w:t xml:space="preserve">Campus </w:t>
      </w:r>
      <w:r w:rsidR="00004D1B">
        <w:t>&amp; Health Groups</w:t>
      </w:r>
    </w:p>
    <w:p w14:paraId="26FBB3DE" w14:textId="77777777" w:rsidR="006410BE" w:rsidRPr="006410BE" w:rsidRDefault="006410BE" w:rsidP="006410BE"/>
    <w:tbl>
      <w:tblPr>
        <w:tblW w:w="9544" w:type="dxa"/>
        <w:tblInd w:w="-9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605"/>
        <w:gridCol w:w="1348"/>
        <w:gridCol w:w="728"/>
        <w:gridCol w:w="973"/>
        <w:gridCol w:w="1181"/>
        <w:gridCol w:w="929"/>
        <w:gridCol w:w="1980"/>
        <w:gridCol w:w="1800"/>
      </w:tblGrid>
      <w:tr w:rsidR="00F507A9" w:rsidRPr="004A4107" w14:paraId="5B32DF56" w14:textId="77777777" w:rsidTr="004E77EC">
        <w:trPr>
          <w:trHeight w:val="19"/>
        </w:trPr>
        <w:tc>
          <w:tcPr>
            <w:tcW w:w="605" w:type="dxa"/>
            <w:shd w:val="clear" w:color="auto" w:fill="5B9BD5" w:themeFill="accent1"/>
            <w:noWrap/>
            <w:vAlign w:val="bottom"/>
            <w:hideMark/>
          </w:tcPr>
          <w:p w14:paraId="21300D4A" w14:textId="77777777" w:rsidR="00F507A9" w:rsidRPr="00F26526" w:rsidRDefault="00F507A9" w:rsidP="00F507A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</w:rPr>
              <w:t>Rule Order</w:t>
            </w:r>
          </w:p>
        </w:tc>
        <w:tc>
          <w:tcPr>
            <w:tcW w:w="1348" w:type="dxa"/>
            <w:shd w:val="clear" w:color="auto" w:fill="5B9BD5" w:themeFill="accent1"/>
            <w:vAlign w:val="bottom"/>
          </w:tcPr>
          <w:p w14:paraId="4B7A87DB" w14:textId="77777777" w:rsidR="00F507A9" w:rsidRPr="00F26526" w:rsidRDefault="00F507A9" w:rsidP="00F50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</w:rPr>
            </w:pPr>
            <w:r w:rsidRPr="00F26526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</w:rPr>
              <w:t>EMPL CLASS</w:t>
            </w:r>
          </w:p>
        </w:tc>
        <w:tc>
          <w:tcPr>
            <w:tcW w:w="728" w:type="dxa"/>
            <w:shd w:val="clear" w:color="auto" w:fill="5B9BD5" w:themeFill="accent1"/>
            <w:noWrap/>
            <w:vAlign w:val="bottom"/>
            <w:hideMark/>
          </w:tcPr>
          <w:p w14:paraId="36BAAA56" w14:textId="77777777" w:rsidR="00F507A9" w:rsidRPr="00F26526" w:rsidRDefault="00F507A9" w:rsidP="00F50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</w:rPr>
            </w:pPr>
            <w:r w:rsidRPr="00F26526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</w:rPr>
              <w:t>FLSA STATUS</w:t>
            </w:r>
          </w:p>
        </w:tc>
        <w:tc>
          <w:tcPr>
            <w:tcW w:w="973" w:type="dxa"/>
            <w:shd w:val="clear" w:color="auto" w:fill="5B9BD5" w:themeFill="accent1"/>
            <w:noWrap/>
            <w:vAlign w:val="bottom"/>
            <w:hideMark/>
          </w:tcPr>
          <w:p w14:paraId="32256D8D" w14:textId="77777777" w:rsidR="00F507A9" w:rsidRPr="00F26526" w:rsidRDefault="00F507A9" w:rsidP="00F50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</w:rPr>
            </w:pPr>
            <w:r w:rsidRPr="00F26526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</w:rPr>
              <w:t>ELIG CONFIG1**</w:t>
            </w:r>
          </w:p>
        </w:tc>
        <w:tc>
          <w:tcPr>
            <w:tcW w:w="1181" w:type="dxa"/>
            <w:shd w:val="clear" w:color="auto" w:fill="5B9BD5" w:themeFill="accent1"/>
            <w:vAlign w:val="bottom"/>
          </w:tcPr>
          <w:p w14:paraId="60E87890" w14:textId="77777777" w:rsidR="00F507A9" w:rsidRPr="00F26526" w:rsidRDefault="00F507A9" w:rsidP="00F50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</w:rPr>
              <w:t>BUSINESS UNIT</w:t>
            </w:r>
          </w:p>
        </w:tc>
        <w:tc>
          <w:tcPr>
            <w:tcW w:w="929" w:type="dxa"/>
            <w:shd w:val="clear" w:color="auto" w:fill="5B9BD5" w:themeFill="accent1"/>
            <w:vAlign w:val="bottom"/>
          </w:tcPr>
          <w:p w14:paraId="51660AF2" w14:textId="77777777" w:rsidR="00F507A9" w:rsidRPr="00F26526" w:rsidRDefault="00F507A9" w:rsidP="00F50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</w:rPr>
            </w:pPr>
            <w:r w:rsidRPr="00F26526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</w:rPr>
              <w:t xml:space="preserve"> JOBCODE</w:t>
            </w:r>
          </w:p>
        </w:tc>
        <w:tc>
          <w:tcPr>
            <w:tcW w:w="1980" w:type="dxa"/>
            <w:shd w:val="clear" w:color="auto" w:fill="5B9BD5" w:themeFill="accent1"/>
            <w:vAlign w:val="bottom"/>
          </w:tcPr>
          <w:p w14:paraId="52BECF90" w14:textId="77777777" w:rsidR="00F507A9" w:rsidRPr="00F26526" w:rsidRDefault="00F507A9" w:rsidP="00F50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</w:rPr>
            </w:pPr>
            <w:r w:rsidRPr="00F26526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</w:rPr>
              <w:t>UCPath CBR GROUP</w:t>
            </w:r>
          </w:p>
        </w:tc>
        <w:tc>
          <w:tcPr>
            <w:tcW w:w="1800" w:type="dxa"/>
            <w:shd w:val="clear" w:color="auto" w:fill="5B9BD5" w:themeFill="accent1"/>
            <w:vAlign w:val="bottom"/>
          </w:tcPr>
          <w:p w14:paraId="7D2DA57E" w14:textId="77777777" w:rsidR="00F507A9" w:rsidRPr="00F26526" w:rsidRDefault="00F507A9" w:rsidP="00F50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</w:rPr>
            </w:pPr>
            <w:r w:rsidRPr="00F26526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</w:rPr>
              <w:t>UCSF CBR Group</w:t>
            </w:r>
          </w:p>
        </w:tc>
      </w:tr>
      <w:tr w:rsidR="00F507A9" w:rsidRPr="00F26526" w14:paraId="761C9330" w14:textId="77777777" w:rsidTr="004E77EC">
        <w:trPr>
          <w:trHeight w:val="19"/>
        </w:trPr>
        <w:tc>
          <w:tcPr>
            <w:tcW w:w="605" w:type="dxa"/>
            <w:shd w:val="clear" w:color="000000" w:fill="BFBFBF"/>
            <w:noWrap/>
            <w:vAlign w:val="bottom"/>
            <w:hideMark/>
          </w:tcPr>
          <w:p w14:paraId="49AEDD27" w14:textId="77777777" w:rsidR="00F507A9" w:rsidRPr="00F26526" w:rsidRDefault="00F507A9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1</w:t>
            </w:r>
          </w:p>
        </w:tc>
        <w:tc>
          <w:tcPr>
            <w:tcW w:w="1348" w:type="dxa"/>
            <w:shd w:val="clear" w:color="000000" w:fill="BFBFBF"/>
            <w:vAlign w:val="bottom"/>
          </w:tcPr>
          <w:p w14:paraId="5467051F" w14:textId="77777777" w:rsidR="00F507A9" w:rsidRPr="00F26526" w:rsidRDefault="00F507A9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-</w:t>
            </w:r>
          </w:p>
        </w:tc>
        <w:tc>
          <w:tcPr>
            <w:tcW w:w="728" w:type="dxa"/>
            <w:shd w:val="clear" w:color="000000" w:fill="BFBFBF"/>
            <w:noWrap/>
            <w:vAlign w:val="bottom"/>
            <w:hideMark/>
          </w:tcPr>
          <w:p w14:paraId="0F3C5BF1" w14:textId="77777777" w:rsidR="00F507A9" w:rsidRPr="00F26526" w:rsidRDefault="00F507A9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-</w:t>
            </w:r>
          </w:p>
        </w:tc>
        <w:tc>
          <w:tcPr>
            <w:tcW w:w="973" w:type="dxa"/>
            <w:shd w:val="clear" w:color="000000" w:fill="BFBFBF"/>
            <w:noWrap/>
            <w:vAlign w:val="bottom"/>
            <w:hideMark/>
          </w:tcPr>
          <w:p w14:paraId="199FF2B0" w14:textId="77777777" w:rsidR="00F507A9" w:rsidRPr="00F26526" w:rsidRDefault="00F507A9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-</w:t>
            </w:r>
          </w:p>
        </w:tc>
        <w:tc>
          <w:tcPr>
            <w:tcW w:w="1181" w:type="dxa"/>
            <w:shd w:val="clear" w:color="000000" w:fill="BFBFBF"/>
            <w:vAlign w:val="bottom"/>
          </w:tcPr>
          <w:p w14:paraId="282DFE04" w14:textId="77777777" w:rsidR="00F507A9" w:rsidRPr="00F26526" w:rsidRDefault="00F507A9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-</w:t>
            </w:r>
          </w:p>
        </w:tc>
        <w:tc>
          <w:tcPr>
            <w:tcW w:w="929" w:type="dxa"/>
            <w:shd w:val="clear" w:color="000000" w:fill="BFBFBF"/>
            <w:vAlign w:val="bottom"/>
          </w:tcPr>
          <w:p w14:paraId="07769C26" w14:textId="77777777" w:rsidR="00F507A9" w:rsidRPr="00F26526" w:rsidRDefault="00F507A9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-</w:t>
            </w:r>
          </w:p>
        </w:tc>
        <w:tc>
          <w:tcPr>
            <w:tcW w:w="1980" w:type="dxa"/>
            <w:shd w:val="clear" w:color="000000" w:fill="BFBFBF"/>
            <w:vAlign w:val="bottom"/>
          </w:tcPr>
          <w:p w14:paraId="6C511639" w14:textId="77777777" w:rsidR="00F507A9" w:rsidRPr="00F26526" w:rsidRDefault="00F507A9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N/A</w:t>
            </w:r>
          </w:p>
        </w:tc>
        <w:tc>
          <w:tcPr>
            <w:tcW w:w="1800" w:type="dxa"/>
            <w:shd w:val="clear" w:color="000000" w:fill="BFBFBF"/>
            <w:vAlign w:val="bottom"/>
          </w:tcPr>
          <w:p w14:paraId="7DCE804A" w14:textId="77777777" w:rsidR="00F507A9" w:rsidRPr="00F26526" w:rsidRDefault="00F507A9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N/A</w:t>
            </w:r>
          </w:p>
        </w:tc>
      </w:tr>
      <w:tr w:rsidR="006410BE" w:rsidRPr="00F26526" w14:paraId="2B215041" w14:textId="77777777" w:rsidTr="004E77EC">
        <w:trPr>
          <w:trHeight w:val="19"/>
        </w:trPr>
        <w:tc>
          <w:tcPr>
            <w:tcW w:w="605" w:type="dxa"/>
            <w:vMerge w:val="restart"/>
            <w:shd w:val="clear" w:color="auto" w:fill="auto"/>
            <w:noWrap/>
            <w:vAlign w:val="center"/>
            <w:hideMark/>
          </w:tcPr>
          <w:p w14:paraId="41477F77" w14:textId="77777777" w:rsidR="006410BE" w:rsidRPr="00F26526" w:rsidRDefault="006410BE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2</w:t>
            </w: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 </w:t>
            </w:r>
          </w:p>
        </w:tc>
        <w:tc>
          <w:tcPr>
            <w:tcW w:w="1348" w:type="dxa"/>
            <w:vMerge w:val="restart"/>
            <w:vAlign w:val="center"/>
          </w:tcPr>
          <w:p w14:paraId="6EF1C8C7" w14:textId="77777777" w:rsidR="006410BE" w:rsidRPr="00F26526" w:rsidRDefault="006410BE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1, 2, 3, 7, 9, 10, 15, 22</w:t>
            </w:r>
          </w:p>
        </w:tc>
        <w:tc>
          <w:tcPr>
            <w:tcW w:w="728" w:type="dxa"/>
            <w:vMerge w:val="restart"/>
            <w:shd w:val="clear" w:color="auto" w:fill="auto"/>
            <w:noWrap/>
            <w:vAlign w:val="center"/>
            <w:hideMark/>
          </w:tcPr>
          <w:p w14:paraId="4CB05E3F" w14:textId="77777777" w:rsidR="006410BE" w:rsidRPr="00F26526" w:rsidRDefault="006410BE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-</w:t>
            </w:r>
          </w:p>
        </w:tc>
        <w:tc>
          <w:tcPr>
            <w:tcW w:w="973" w:type="dxa"/>
            <w:vMerge w:val="restart"/>
            <w:shd w:val="clear" w:color="auto" w:fill="auto"/>
            <w:noWrap/>
            <w:vAlign w:val="center"/>
            <w:hideMark/>
          </w:tcPr>
          <w:p w14:paraId="251C7CB7" w14:textId="77777777" w:rsidR="006410BE" w:rsidRPr="00F26526" w:rsidRDefault="006410BE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F, FO</w:t>
            </w:r>
          </w:p>
        </w:tc>
        <w:tc>
          <w:tcPr>
            <w:tcW w:w="1181" w:type="dxa"/>
            <w:vAlign w:val="center"/>
          </w:tcPr>
          <w:p w14:paraId="50E94C8D" w14:textId="77777777" w:rsidR="006410BE" w:rsidRDefault="006410BE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SFCMP</w:t>
            </w:r>
          </w:p>
          <w:p w14:paraId="212A8F6C" w14:textId="77777777" w:rsidR="006410BE" w:rsidRPr="00F26526" w:rsidRDefault="006410BE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SFMED</w:t>
            </w:r>
          </w:p>
        </w:tc>
        <w:tc>
          <w:tcPr>
            <w:tcW w:w="929" w:type="dxa"/>
            <w:vAlign w:val="center"/>
          </w:tcPr>
          <w:p w14:paraId="78CCDFAC" w14:textId="77777777" w:rsidR="006410BE" w:rsidRPr="00F26526" w:rsidRDefault="005D35BA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  <w:u w:val="single"/>
              </w:rPr>
            </w:pPr>
            <w:hyperlink w:anchor="_SFCMP_Custom_Group" w:history="1">
              <w:proofErr w:type="spellStart"/>
              <w:r w:rsidR="006410BE" w:rsidRPr="00F26526">
                <w:rPr>
                  <w:rFonts w:eastAsia="Times New Roman" w:cstheme="minorHAnsi"/>
                  <w:color w:val="44546A" w:themeColor="text2"/>
                  <w:sz w:val="16"/>
                  <w:szCs w:val="16"/>
                  <w:u w:val="single"/>
                </w:rPr>
                <w:t>Jobcode</w:t>
              </w:r>
              <w:proofErr w:type="spellEnd"/>
              <w:r w:rsidR="006410BE" w:rsidRPr="00F26526">
                <w:rPr>
                  <w:rFonts w:eastAsia="Times New Roman" w:cstheme="minorHAnsi"/>
                  <w:color w:val="44546A" w:themeColor="text2"/>
                  <w:sz w:val="16"/>
                  <w:szCs w:val="16"/>
                  <w:u w:val="single"/>
                </w:rPr>
                <w:t xml:space="preserve"> Lookup</w:t>
              </w:r>
            </w:hyperlink>
          </w:p>
        </w:tc>
        <w:tc>
          <w:tcPr>
            <w:tcW w:w="1980" w:type="dxa"/>
            <w:vAlign w:val="center"/>
          </w:tcPr>
          <w:p w14:paraId="66ADC796" w14:textId="77777777" w:rsidR="006410BE" w:rsidRPr="00F26526" w:rsidRDefault="006410BE" w:rsidP="00F507A9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 xml:space="preserve">10 </w:t>
            </w:r>
            <w:r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–</w:t>
            </w: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 xml:space="preserve"> Campus</w:t>
            </w:r>
            <w:r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 xml:space="preserve"> </w:t>
            </w: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Rate #1</w:t>
            </w:r>
          </w:p>
        </w:tc>
        <w:tc>
          <w:tcPr>
            <w:tcW w:w="1800" w:type="dxa"/>
            <w:vAlign w:val="bottom"/>
          </w:tcPr>
          <w:p w14:paraId="33CEBA4E" w14:textId="77777777" w:rsidR="006410BE" w:rsidRDefault="006410BE" w:rsidP="00F507A9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Faculty Tenured Ladder Rank, In Residence and Clinical</w:t>
            </w:r>
            <w:r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 xml:space="preserve"> &amp;</w:t>
            </w:r>
          </w:p>
          <w:p w14:paraId="1CCE22FF" w14:textId="77777777" w:rsidR="006410BE" w:rsidRPr="00F26526" w:rsidRDefault="006410BE" w:rsidP="00F507A9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Health Physicians</w:t>
            </w:r>
          </w:p>
        </w:tc>
      </w:tr>
      <w:tr w:rsidR="006410BE" w:rsidRPr="00F26526" w14:paraId="37B0B9AB" w14:textId="77777777" w:rsidTr="004E77EC">
        <w:trPr>
          <w:trHeight w:val="19"/>
        </w:trPr>
        <w:tc>
          <w:tcPr>
            <w:tcW w:w="605" w:type="dxa"/>
            <w:vMerge/>
            <w:shd w:val="clear" w:color="auto" w:fill="auto"/>
            <w:noWrap/>
            <w:vAlign w:val="center"/>
            <w:hideMark/>
          </w:tcPr>
          <w:p w14:paraId="38108942" w14:textId="77777777" w:rsidR="006410BE" w:rsidRPr="00F26526" w:rsidRDefault="006410BE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  <w:tc>
          <w:tcPr>
            <w:tcW w:w="1348" w:type="dxa"/>
            <w:vMerge/>
            <w:vAlign w:val="center"/>
          </w:tcPr>
          <w:p w14:paraId="6D6E72EE" w14:textId="77777777" w:rsidR="006410BE" w:rsidRPr="00F26526" w:rsidRDefault="006410BE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  <w:tc>
          <w:tcPr>
            <w:tcW w:w="728" w:type="dxa"/>
            <w:vMerge/>
            <w:shd w:val="clear" w:color="auto" w:fill="auto"/>
            <w:noWrap/>
            <w:vAlign w:val="center"/>
            <w:hideMark/>
          </w:tcPr>
          <w:p w14:paraId="413BF904" w14:textId="77777777" w:rsidR="006410BE" w:rsidRPr="00F26526" w:rsidRDefault="006410BE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  <w:noWrap/>
            <w:vAlign w:val="center"/>
            <w:hideMark/>
          </w:tcPr>
          <w:p w14:paraId="34CCDF4D" w14:textId="77777777" w:rsidR="006410BE" w:rsidRPr="00F26526" w:rsidRDefault="006410BE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  <w:tc>
          <w:tcPr>
            <w:tcW w:w="1181" w:type="dxa"/>
            <w:vAlign w:val="center"/>
          </w:tcPr>
          <w:p w14:paraId="329F6670" w14:textId="77777777" w:rsidR="006410BE" w:rsidRPr="00F26526" w:rsidRDefault="006410BE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SFCMP</w:t>
            </w:r>
          </w:p>
        </w:tc>
        <w:tc>
          <w:tcPr>
            <w:tcW w:w="929" w:type="dxa"/>
            <w:vAlign w:val="center"/>
          </w:tcPr>
          <w:p w14:paraId="2829ABE2" w14:textId="77777777" w:rsidR="006410BE" w:rsidRPr="00F26526" w:rsidRDefault="006410BE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-</w:t>
            </w:r>
          </w:p>
        </w:tc>
        <w:tc>
          <w:tcPr>
            <w:tcW w:w="1980" w:type="dxa"/>
            <w:vAlign w:val="center"/>
          </w:tcPr>
          <w:p w14:paraId="61B3C4BB" w14:textId="77777777" w:rsidR="006410BE" w:rsidRPr="00F26526" w:rsidRDefault="006410BE" w:rsidP="00F507A9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11 - Campus Rate #2</w:t>
            </w:r>
          </w:p>
        </w:tc>
        <w:tc>
          <w:tcPr>
            <w:tcW w:w="1800" w:type="dxa"/>
            <w:vAlign w:val="bottom"/>
          </w:tcPr>
          <w:p w14:paraId="488F2CA6" w14:textId="77777777" w:rsidR="006410BE" w:rsidRPr="00F26526" w:rsidRDefault="006410BE" w:rsidP="00F507A9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Management and Professional</w:t>
            </w:r>
          </w:p>
        </w:tc>
      </w:tr>
      <w:tr w:rsidR="004F242D" w:rsidRPr="00F26526" w14:paraId="04B8C3EC" w14:textId="77777777" w:rsidTr="006410BE">
        <w:trPr>
          <w:trHeight w:val="19"/>
        </w:trPr>
        <w:tc>
          <w:tcPr>
            <w:tcW w:w="605" w:type="dxa"/>
            <w:vMerge w:val="restart"/>
            <w:shd w:val="clear" w:color="auto" w:fill="auto"/>
            <w:noWrap/>
            <w:vAlign w:val="center"/>
            <w:hideMark/>
          </w:tcPr>
          <w:p w14:paraId="11CF950A" w14:textId="77777777" w:rsidR="004F242D" w:rsidRPr="00F26526" w:rsidRDefault="004F242D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3</w:t>
            </w:r>
          </w:p>
        </w:tc>
        <w:tc>
          <w:tcPr>
            <w:tcW w:w="1348" w:type="dxa"/>
            <w:vAlign w:val="bottom"/>
          </w:tcPr>
          <w:p w14:paraId="639551C9" w14:textId="77777777" w:rsidR="004F242D" w:rsidRPr="00F26526" w:rsidRDefault="004F242D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15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726F6BDA" w14:textId="77777777" w:rsidR="004F242D" w:rsidRPr="00F26526" w:rsidRDefault="004F242D" w:rsidP="006410BE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7897040" w14:textId="77777777" w:rsidR="004F242D" w:rsidRPr="00F26526" w:rsidRDefault="004F242D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F, FO</w:t>
            </w:r>
          </w:p>
        </w:tc>
        <w:tc>
          <w:tcPr>
            <w:tcW w:w="1181" w:type="dxa"/>
            <w:vMerge w:val="restart"/>
            <w:vAlign w:val="center"/>
          </w:tcPr>
          <w:p w14:paraId="2EA40A03" w14:textId="77777777" w:rsidR="004F242D" w:rsidRPr="00F26526" w:rsidRDefault="004F242D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-</w:t>
            </w:r>
          </w:p>
        </w:tc>
        <w:tc>
          <w:tcPr>
            <w:tcW w:w="929" w:type="dxa"/>
            <w:vMerge w:val="restart"/>
            <w:vAlign w:val="center"/>
          </w:tcPr>
          <w:p w14:paraId="6620E8DC" w14:textId="77777777" w:rsidR="004F242D" w:rsidRPr="00F26526" w:rsidRDefault="004F242D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-</w:t>
            </w:r>
          </w:p>
        </w:tc>
        <w:tc>
          <w:tcPr>
            <w:tcW w:w="1980" w:type="dxa"/>
            <w:vMerge w:val="restart"/>
            <w:vAlign w:val="center"/>
          </w:tcPr>
          <w:p w14:paraId="17921C9C" w14:textId="77777777" w:rsidR="004F242D" w:rsidRPr="00F26526" w:rsidRDefault="004F242D" w:rsidP="00F507A9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04 - Staff – Exempt</w:t>
            </w:r>
          </w:p>
        </w:tc>
        <w:tc>
          <w:tcPr>
            <w:tcW w:w="1800" w:type="dxa"/>
            <w:vMerge w:val="restart"/>
            <w:vAlign w:val="center"/>
          </w:tcPr>
          <w:p w14:paraId="5B605A99" w14:textId="77777777" w:rsidR="004F242D" w:rsidRDefault="004F242D" w:rsidP="00F507A9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  <w:p w14:paraId="1A8075D4" w14:textId="77777777" w:rsidR="004F242D" w:rsidRPr="00F26526" w:rsidRDefault="004F242D" w:rsidP="00F507A9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Academic and Staff General</w:t>
            </w:r>
          </w:p>
          <w:p w14:paraId="4D34FC1D" w14:textId="77777777" w:rsidR="004F242D" w:rsidRPr="00F26526" w:rsidRDefault="004F242D" w:rsidP="00F507A9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</w:tr>
      <w:tr w:rsidR="004F242D" w:rsidRPr="00F26526" w14:paraId="610564BB" w14:textId="77777777" w:rsidTr="004E77EC">
        <w:trPr>
          <w:trHeight w:val="19"/>
        </w:trPr>
        <w:tc>
          <w:tcPr>
            <w:tcW w:w="605" w:type="dxa"/>
            <w:vMerge/>
            <w:shd w:val="clear" w:color="auto" w:fill="auto"/>
            <w:noWrap/>
            <w:vAlign w:val="center"/>
            <w:hideMark/>
          </w:tcPr>
          <w:p w14:paraId="3F40F0FA" w14:textId="77777777" w:rsidR="004F242D" w:rsidRPr="00F26526" w:rsidRDefault="004F242D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39698229" w14:textId="77777777" w:rsidR="004F242D" w:rsidRPr="00F26526" w:rsidRDefault="004F242D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1, 2, 4, 7, 8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1FB3227B" w14:textId="77777777" w:rsidR="004F242D" w:rsidRPr="00F26526" w:rsidRDefault="004F242D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E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63E9C61" w14:textId="77777777" w:rsidR="004F242D" w:rsidRPr="00F26526" w:rsidRDefault="004F242D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F, FO</w:t>
            </w:r>
          </w:p>
        </w:tc>
        <w:tc>
          <w:tcPr>
            <w:tcW w:w="1181" w:type="dxa"/>
            <w:vMerge/>
            <w:vAlign w:val="center"/>
          </w:tcPr>
          <w:p w14:paraId="1B020AF5" w14:textId="77777777" w:rsidR="004F242D" w:rsidRPr="00F26526" w:rsidRDefault="004F242D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  <w:tc>
          <w:tcPr>
            <w:tcW w:w="929" w:type="dxa"/>
            <w:vMerge/>
            <w:vAlign w:val="center"/>
          </w:tcPr>
          <w:p w14:paraId="386B2B0D" w14:textId="77777777" w:rsidR="004F242D" w:rsidRPr="00F26526" w:rsidRDefault="004F242D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  <w:tc>
          <w:tcPr>
            <w:tcW w:w="1980" w:type="dxa"/>
            <w:vMerge/>
            <w:vAlign w:val="center"/>
          </w:tcPr>
          <w:p w14:paraId="025F6798" w14:textId="77777777" w:rsidR="004F242D" w:rsidRPr="00F26526" w:rsidRDefault="004F242D" w:rsidP="00F507A9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14:paraId="2115EBD7" w14:textId="77777777" w:rsidR="004F242D" w:rsidRPr="00F26526" w:rsidRDefault="004F242D" w:rsidP="00F507A9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</w:tr>
      <w:tr w:rsidR="004F242D" w:rsidRPr="00F26526" w14:paraId="1D308D49" w14:textId="77777777" w:rsidTr="004E77EC">
        <w:trPr>
          <w:trHeight w:val="19"/>
        </w:trPr>
        <w:tc>
          <w:tcPr>
            <w:tcW w:w="605" w:type="dxa"/>
            <w:vMerge/>
            <w:shd w:val="clear" w:color="auto" w:fill="auto"/>
            <w:noWrap/>
            <w:vAlign w:val="center"/>
            <w:hideMark/>
          </w:tcPr>
          <w:p w14:paraId="26F651AC" w14:textId="77777777" w:rsidR="004F242D" w:rsidRPr="00F26526" w:rsidRDefault="004F242D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52A7F100" w14:textId="77777777" w:rsidR="004F242D" w:rsidRPr="00F26526" w:rsidRDefault="004F242D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1, 2, 4, 7, 8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0FD56BB6" w14:textId="77777777" w:rsidR="004F242D" w:rsidRPr="00F26526" w:rsidRDefault="004F242D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N,V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991EF60" w14:textId="77777777" w:rsidR="004F242D" w:rsidRPr="00F26526" w:rsidRDefault="004F242D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F, FO</w:t>
            </w:r>
          </w:p>
        </w:tc>
        <w:tc>
          <w:tcPr>
            <w:tcW w:w="1181" w:type="dxa"/>
            <w:vMerge/>
            <w:vAlign w:val="center"/>
          </w:tcPr>
          <w:p w14:paraId="3E98E993" w14:textId="77777777" w:rsidR="004F242D" w:rsidRPr="00F26526" w:rsidRDefault="004F242D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  <w:tc>
          <w:tcPr>
            <w:tcW w:w="929" w:type="dxa"/>
            <w:vMerge/>
            <w:vAlign w:val="center"/>
          </w:tcPr>
          <w:p w14:paraId="0B4592FC" w14:textId="77777777" w:rsidR="004F242D" w:rsidRPr="00F26526" w:rsidRDefault="004F242D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7247437" w14:textId="77777777" w:rsidR="004F242D" w:rsidRPr="00F26526" w:rsidRDefault="004F242D" w:rsidP="00F507A9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05 - Staff – Non-Exempt</w:t>
            </w:r>
          </w:p>
        </w:tc>
        <w:tc>
          <w:tcPr>
            <w:tcW w:w="1800" w:type="dxa"/>
            <w:vMerge/>
            <w:vAlign w:val="center"/>
          </w:tcPr>
          <w:p w14:paraId="1C8B0AF8" w14:textId="77777777" w:rsidR="004F242D" w:rsidRPr="00F26526" w:rsidRDefault="004F242D" w:rsidP="00F507A9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</w:tr>
      <w:tr w:rsidR="006410BE" w:rsidRPr="00F26526" w14:paraId="55F2876F" w14:textId="77777777" w:rsidTr="004E77EC">
        <w:trPr>
          <w:trHeight w:val="19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14:paraId="6AA8DE0B" w14:textId="77777777" w:rsidR="006410BE" w:rsidRPr="00F26526" w:rsidRDefault="006410BE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4</w:t>
            </w:r>
          </w:p>
        </w:tc>
        <w:tc>
          <w:tcPr>
            <w:tcW w:w="1348" w:type="dxa"/>
            <w:vAlign w:val="center"/>
          </w:tcPr>
          <w:p w14:paraId="6B5B327F" w14:textId="77777777" w:rsidR="006410BE" w:rsidRPr="00F26526" w:rsidRDefault="006410BE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9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24AD1E8F" w14:textId="77777777" w:rsidR="006410BE" w:rsidRPr="00F26526" w:rsidRDefault="006410BE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  <w:p w14:paraId="207A277F" w14:textId="77777777" w:rsidR="006410BE" w:rsidRPr="00F26526" w:rsidRDefault="006410BE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-</w:t>
            </w:r>
          </w:p>
          <w:p w14:paraId="0949FAEC" w14:textId="77777777" w:rsidR="006410BE" w:rsidRPr="00F26526" w:rsidRDefault="006410BE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62BE3A8" w14:textId="77777777" w:rsidR="006410BE" w:rsidRPr="00F26526" w:rsidRDefault="006410BE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F, FO</w:t>
            </w:r>
          </w:p>
        </w:tc>
        <w:tc>
          <w:tcPr>
            <w:tcW w:w="1181" w:type="dxa"/>
            <w:vAlign w:val="center"/>
          </w:tcPr>
          <w:p w14:paraId="0CC99F84" w14:textId="77777777" w:rsidR="006410BE" w:rsidRPr="00F26526" w:rsidRDefault="004F242D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-</w:t>
            </w:r>
          </w:p>
        </w:tc>
        <w:tc>
          <w:tcPr>
            <w:tcW w:w="929" w:type="dxa"/>
            <w:vAlign w:val="center"/>
          </w:tcPr>
          <w:p w14:paraId="2DF94B9E" w14:textId="77777777" w:rsidR="006410BE" w:rsidRPr="00F26526" w:rsidRDefault="006410BE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HSCP only</w:t>
            </w:r>
          </w:p>
        </w:tc>
        <w:tc>
          <w:tcPr>
            <w:tcW w:w="1980" w:type="dxa"/>
            <w:vAlign w:val="center"/>
          </w:tcPr>
          <w:p w14:paraId="4FD6BCDF" w14:textId="77777777" w:rsidR="006410BE" w:rsidRPr="00F26526" w:rsidRDefault="006410BE" w:rsidP="00F507A9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02 - Faculty – HSCP</w:t>
            </w:r>
          </w:p>
        </w:tc>
        <w:tc>
          <w:tcPr>
            <w:tcW w:w="1800" w:type="dxa"/>
            <w:vAlign w:val="center"/>
          </w:tcPr>
          <w:p w14:paraId="7C1893FF" w14:textId="77777777" w:rsidR="006410BE" w:rsidRPr="00F26526" w:rsidRDefault="006410BE" w:rsidP="00F507A9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 xml:space="preserve">Faculty Non-tenured Ladder Rank and Adjunct </w:t>
            </w:r>
          </w:p>
        </w:tc>
      </w:tr>
      <w:tr w:rsidR="004F242D" w:rsidRPr="00F26526" w14:paraId="5D5E8CC9" w14:textId="77777777" w:rsidTr="004E77EC">
        <w:trPr>
          <w:trHeight w:val="19"/>
        </w:trPr>
        <w:tc>
          <w:tcPr>
            <w:tcW w:w="605" w:type="dxa"/>
            <w:vMerge w:val="restart"/>
            <w:shd w:val="clear" w:color="auto" w:fill="auto"/>
            <w:noWrap/>
            <w:vAlign w:val="center"/>
            <w:hideMark/>
          </w:tcPr>
          <w:p w14:paraId="54429972" w14:textId="77777777" w:rsidR="004F242D" w:rsidRPr="00F26526" w:rsidRDefault="004F242D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5</w:t>
            </w:r>
          </w:p>
        </w:tc>
        <w:tc>
          <w:tcPr>
            <w:tcW w:w="1348" w:type="dxa"/>
            <w:vAlign w:val="center"/>
          </w:tcPr>
          <w:p w14:paraId="1A058860" w14:textId="77777777" w:rsidR="004F242D" w:rsidRPr="00F26526" w:rsidRDefault="004F242D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3, 9</w:t>
            </w:r>
          </w:p>
        </w:tc>
        <w:tc>
          <w:tcPr>
            <w:tcW w:w="728" w:type="dxa"/>
            <w:vMerge w:val="restart"/>
            <w:shd w:val="clear" w:color="auto" w:fill="auto"/>
            <w:noWrap/>
            <w:vAlign w:val="center"/>
            <w:hideMark/>
          </w:tcPr>
          <w:p w14:paraId="614D9C2C" w14:textId="77777777" w:rsidR="004F242D" w:rsidRPr="00F26526" w:rsidRDefault="004F242D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96D20E4" w14:textId="77777777" w:rsidR="004F242D" w:rsidRPr="00F26526" w:rsidRDefault="004F242D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F, FO</w:t>
            </w:r>
          </w:p>
        </w:tc>
        <w:tc>
          <w:tcPr>
            <w:tcW w:w="1181" w:type="dxa"/>
            <w:vMerge w:val="restart"/>
            <w:vAlign w:val="center"/>
          </w:tcPr>
          <w:p w14:paraId="6A93D405" w14:textId="77777777" w:rsidR="004F242D" w:rsidRPr="00F26526" w:rsidRDefault="004F242D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-</w:t>
            </w:r>
          </w:p>
        </w:tc>
        <w:tc>
          <w:tcPr>
            <w:tcW w:w="929" w:type="dxa"/>
            <w:vMerge w:val="restart"/>
            <w:vAlign w:val="center"/>
          </w:tcPr>
          <w:p w14:paraId="4439B422" w14:textId="77777777" w:rsidR="004F242D" w:rsidRPr="00F26526" w:rsidRDefault="004F242D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-</w:t>
            </w:r>
          </w:p>
        </w:tc>
        <w:tc>
          <w:tcPr>
            <w:tcW w:w="1980" w:type="dxa"/>
            <w:vAlign w:val="center"/>
          </w:tcPr>
          <w:p w14:paraId="74C060E7" w14:textId="77777777" w:rsidR="004F242D" w:rsidRPr="00F26526" w:rsidRDefault="004F242D" w:rsidP="00F507A9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01 - Faculty – Not HSCP</w:t>
            </w:r>
          </w:p>
        </w:tc>
        <w:tc>
          <w:tcPr>
            <w:tcW w:w="1800" w:type="dxa"/>
            <w:vAlign w:val="bottom"/>
          </w:tcPr>
          <w:p w14:paraId="135274FB" w14:textId="77777777" w:rsidR="004F242D" w:rsidRPr="00F26526" w:rsidRDefault="004F242D" w:rsidP="00F507A9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 xml:space="preserve">Faculty Non-tenured Ladder Rank and Adjunct </w:t>
            </w:r>
          </w:p>
        </w:tc>
      </w:tr>
      <w:tr w:rsidR="004F242D" w:rsidRPr="00F26526" w14:paraId="1DAA4456" w14:textId="77777777" w:rsidTr="004E77EC">
        <w:trPr>
          <w:trHeight w:val="19"/>
        </w:trPr>
        <w:tc>
          <w:tcPr>
            <w:tcW w:w="605" w:type="dxa"/>
            <w:vMerge/>
            <w:shd w:val="clear" w:color="auto" w:fill="auto"/>
            <w:noWrap/>
            <w:vAlign w:val="center"/>
            <w:hideMark/>
          </w:tcPr>
          <w:p w14:paraId="0F4BDF6D" w14:textId="77777777" w:rsidR="004F242D" w:rsidRPr="00F26526" w:rsidRDefault="004F242D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6CC71B5B" w14:textId="77777777" w:rsidR="004F242D" w:rsidRPr="00F26526" w:rsidRDefault="004F242D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10, 22, 24</w:t>
            </w:r>
          </w:p>
        </w:tc>
        <w:tc>
          <w:tcPr>
            <w:tcW w:w="728" w:type="dxa"/>
            <w:vMerge/>
            <w:shd w:val="clear" w:color="auto" w:fill="auto"/>
            <w:noWrap/>
            <w:vAlign w:val="center"/>
            <w:hideMark/>
          </w:tcPr>
          <w:p w14:paraId="2D716C31" w14:textId="77777777" w:rsidR="004F242D" w:rsidRPr="00F26526" w:rsidRDefault="004F242D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35070A2" w14:textId="77777777" w:rsidR="004F242D" w:rsidRPr="00F26526" w:rsidRDefault="004F242D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F, FO</w:t>
            </w:r>
          </w:p>
        </w:tc>
        <w:tc>
          <w:tcPr>
            <w:tcW w:w="1181" w:type="dxa"/>
            <w:vMerge/>
            <w:vAlign w:val="center"/>
          </w:tcPr>
          <w:p w14:paraId="6FFDF913" w14:textId="77777777" w:rsidR="004F242D" w:rsidRPr="00F26526" w:rsidRDefault="004F242D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  <w:tc>
          <w:tcPr>
            <w:tcW w:w="929" w:type="dxa"/>
            <w:vMerge/>
            <w:vAlign w:val="center"/>
          </w:tcPr>
          <w:p w14:paraId="7D49426A" w14:textId="77777777" w:rsidR="004F242D" w:rsidRPr="00F26526" w:rsidRDefault="004F242D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7E85C7BA" w14:textId="77777777" w:rsidR="004F242D" w:rsidRPr="00F26526" w:rsidRDefault="004F242D" w:rsidP="00F507A9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 xml:space="preserve">03 - Other Academic </w:t>
            </w:r>
          </w:p>
        </w:tc>
        <w:tc>
          <w:tcPr>
            <w:tcW w:w="1800" w:type="dxa"/>
            <w:vAlign w:val="bottom"/>
          </w:tcPr>
          <w:p w14:paraId="6D4C2813" w14:textId="77777777" w:rsidR="004F242D" w:rsidRPr="00F26526" w:rsidRDefault="004F242D" w:rsidP="00F507A9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 xml:space="preserve">Academic and Staff General </w:t>
            </w:r>
          </w:p>
        </w:tc>
      </w:tr>
      <w:tr w:rsidR="004F242D" w:rsidRPr="00F26526" w14:paraId="6E713901" w14:textId="77777777" w:rsidTr="004E77EC">
        <w:trPr>
          <w:trHeight w:val="19"/>
        </w:trPr>
        <w:tc>
          <w:tcPr>
            <w:tcW w:w="605" w:type="dxa"/>
            <w:vMerge/>
            <w:shd w:val="clear" w:color="auto" w:fill="auto"/>
            <w:noWrap/>
            <w:vAlign w:val="center"/>
            <w:hideMark/>
          </w:tcPr>
          <w:p w14:paraId="280C4C38" w14:textId="77777777" w:rsidR="004F242D" w:rsidRPr="00F26526" w:rsidRDefault="004F242D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7AD4C3ED" w14:textId="77777777" w:rsidR="004F242D" w:rsidRPr="00F26526" w:rsidRDefault="004F242D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1, 2, 3, 4, 7, 8, 9 ,10, 15, 22, 24</w:t>
            </w:r>
          </w:p>
        </w:tc>
        <w:tc>
          <w:tcPr>
            <w:tcW w:w="728" w:type="dxa"/>
            <w:vMerge/>
            <w:shd w:val="clear" w:color="auto" w:fill="auto"/>
            <w:noWrap/>
            <w:vAlign w:val="center"/>
            <w:hideMark/>
          </w:tcPr>
          <w:p w14:paraId="4F6D5528" w14:textId="77777777" w:rsidR="004F242D" w:rsidRPr="00F26526" w:rsidRDefault="004F242D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068B553" w14:textId="77777777" w:rsidR="004F242D" w:rsidRPr="00F26526" w:rsidRDefault="004F242D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M, MO, C, CO</w:t>
            </w:r>
          </w:p>
        </w:tc>
        <w:tc>
          <w:tcPr>
            <w:tcW w:w="1181" w:type="dxa"/>
            <w:vMerge/>
            <w:vAlign w:val="center"/>
          </w:tcPr>
          <w:p w14:paraId="3C010A2B" w14:textId="77777777" w:rsidR="004F242D" w:rsidRPr="00F26526" w:rsidRDefault="004F242D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  <w:tc>
          <w:tcPr>
            <w:tcW w:w="929" w:type="dxa"/>
            <w:vMerge/>
            <w:vAlign w:val="center"/>
          </w:tcPr>
          <w:p w14:paraId="0EEFE55F" w14:textId="77777777" w:rsidR="004F242D" w:rsidRPr="00F26526" w:rsidRDefault="004F242D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243F2782" w14:textId="77777777" w:rsidR="004F242D" w:rsidRPr="00F26526" w:rsidRDefault="004F242D" w:rsidP="00F507A9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08 - Faculty/Staff – Partial Benefits</w:t>
            </w:r>
          </w:p>
        </w:tc>
        <w:tc>
          <w:tcPr>
            <w:tcW w:w="1800" w:type="dxa"/>
            <w:vMerge w:val="restart"/>
            <w:vAlign w:val="center"/>
          </w:tcPr>
          <w:p w14:paraId="25DB7055" w14:textId="77777777" w:rsidR="004F242D" w:rsidRPr="00F26526" w:rsidRDefault="004F242D" w:rsidP="00F507A9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 xml:space="preserve">Partial Benefit and Students </w:t>
            </w:r>
          </w:p>
        </w:tc>
      </w:tr>
      <w:tr w:rsidR="004F242D" w:rsidRPr="00F26526" w14:paraId="50B49AE0" w14:textId="77777777" w:rsidTr="004E77EC">
        <w:trPr>
          <w:trHeight w:val="19"/>
        </w:trPr>
        <w:tc>
          <w:tcPr>
            <w:tcW w:w="605" w:type="dxa"/>
            <w:vMerge/>
            <w:shd w:val="clear" w:color="auto" w:fill="auto"/>
            <w:noWrap/>
            <w:vAlign w:val="center"/>
            <w:hideMark/>
          </w:tcPr>
          <w:p w14:paraId="08A4CA30" w14:textId="77777777" w:rsidR="004F242D" w:rsidRPr="00F26526" w:rsidRDefault="004F242D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34ED396D" w14:textId="77777777" w:rsidR="004F242D" w:rsidRPr="00F26526" w:rsidRDefault="004F242D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1, 2, 3, 4, 6, 7, 8, 9, 10, 15, 21, 22, 24</w:t>
            </w:r>
          </w:p>
        </w:tc>
        <w:tc>
          <w:tcPr>
            <w:tcW w:w="728" w:type="dxa"/>
            <w:vMerge/>
            <w:shd w:val="clear" w:color="auto" w:fill="auto"/>
            <w:noWrap/>
            <w:vAlign w:val="center"/>
            <w:hideMark/>
          </w:tcPr>
          <w:p w14:paraId="0BC0E7F6" w14:textId="77777777" w:rsidR="004F242D" w:rsidRPr="00F26526" w:rsidRDefault="004F242D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28F8849" w14:textId="77777777" w:rsidR="004F242D" w:rsidRPr="00F26526" w:rsidRDefault="004F242D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N, NO</w:t>
            </w:r>
          </w:p>
        </w:tc>
        <w:tc>
          <w:tcPr>
            <w:tcW w:w="1181" w:type="dxa"/>
            <w:vMerge/>
            <w:vAlign w:val="center"/>
          </w:tcPr>
          <w:p w14:paraId="576C09AC" w14:textId="77777777" w:rsidR="004F242D" w:rsidRPr="00F26526" w:rsidRDefault="004F242D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  <w:tc>
          <w:tcPr>
            <w:tcW w:w="929" w:type="dxa"/>
            <w:vMerge/>
            <w:vAlign w:val="center"/>
          </w:tcPr>
          <w:p w14:paraId="66BBEB51" w14:textId="77777777" w:rsidR="004F242D" w:rsidRPr="00F26526" w:rsidRDefault="004F242D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523F7F7B" w14:textId="77777777" w:rsidR="004F242D" w:rsidRPr="00F26526" w:rsidRDefault="004F242D" w:rsidP="00F507A9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09 - Faculty/Staff – Not Benefits Eligible</w:t>
            </w:r>
          </w:p>
        </w:tc>
        <w:tc>
          <w:tcPr>
            <w:tcW w:w="1800" w:type="dxa"/>
            <w:vMerge/>
            <w:vAlign w:val="center"/>
          </w:tcPr>
          <w:p w14:paraId="690A7197" w14:textId="77777777" w:rsidR="004F242D" w:rsidRPr="00F26526" w:rsidRDefault="004F242D" w:rsidP="00F507A9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</w:tr>
      <w:tr w:rsidR="004F242D" w:rsidRPr="00F26526" w14:paraId="41F66B72" w14:textId="77777777" w:rsidTr="004F242D">
        <w:trPr>
          <w:trHeight w:val="19"/>
        </w:trPr>
        <w:tc>
          <w:tcPr>
            <w:tcW w:w="605" w:type="dxa"/>
            <w:vMerge w:val="restart"/>
            <w:shd w:val="clear" w:color="auto" w:fill="auto"/>
            <w:noWrap/>
            <w:vAlign w:val="center"/>
            <w:hideMark/>
          </w:tcPr>
          <w:p w14:paraId="3BA6683B" w14:textId="77777777" w:rsidR="004F242D" w:rsidRPr="00F26526" w:rsidRDefault="004F242D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6</w:t>
            </w: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 </w:t>
            </w:r>
          </w:p>
        </w:tc>
        <w:tc>
          <w:tcPr>
            <w:tcW w:w="1348" w:type="dxa"/>
            <w:vAlign w:val="center"/>
          </w:tcPr>
          <w:p w14:paraId="79F965A3" w14:textId="77777777" w:rsidR="004F242D" w:rsidRPr="00F26526" w:rsidRDefault="004F242D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5, 11</w:t>
            </w:r>
          </w:p>
        </w:tc>
        <w:tc>
          <w:tcPr>
            <w:tcW w:w="728" w:type="dxa"/>
            <w:vMerge w:val="restart"/>
            <w:shd w:val="clear" w:color="auto" w:fill="auto"/>
            <w:noWrap/>
            <w:vAlign w:val="center"/>
            <w:hideMark/>
          </w:tcPr>
          <w:p w14:paraId="6FBD25FB" w14:textId="77777777" w:rsidR="004F242D" w:rsidRPr="00F26526" w:rsidRDefault="004F242D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-</w:t>
            </w:r>
          </w:p>
        </w:tc>
        <w:tc>
          <w:tcPr>
            <w:tcW w:w="973" w:type="dxa"/>
            <w:vMerge w:val="restart"/>
            <w:shd w:val="clear" w:color="auto" w:fill="auto"/>
            <w:noWrap/>
            <w:vAlign w:val="center"/>
            <w:hideMark/>
          </w:tcPr>
          <w:p w14:paraId="4667137B" w14:textId="77777777" w:rsidR="004F242D" w:rsidRPr="00F26526" w:rsidRDefault="004F242D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  <w:vAlign w:val="center"/>
          </w:tcPr>
          <w:p w14:paraId="7B6334EA" w14:textId="77777777" w:rsidR="004F242D" w:rsidRPr="00F26526" w:rsidRDefault="004F242D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-</w:t>
            </w:r>
          </w:p>
        </w:tc>
        <w:tc>
          <w:tcPr>
            <w:tcW w:w="929" w:type="dxa"/>
            <w:vMerge w:val="restart"/>
            <w:vAlign w:val="center"/>
          </w:tcPr>
          <w:p w14:paraId="27F1F00B" w14:textId="77777777" w:rsidR="004F242D" w:rsidRPr="00F26526" w:rsidRDefault="004F242D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-</w:t>
            </w:r>
          </w:p>
        </w:tc>
        <w:tc>
          <w:tcPr>
            <w:tcW w:w="1980" w:type="dxa"/>
            <w:vAlign w:val="center"/>
          </w:tcPr>
          <w:p w14:paraId="0792935E" w14:textId="77777777" w:rsidR="004F242D" w:rsidRPr="00F26526" w:rsidRDefault="004F242D" w:rsidP="00F507A9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06 - Students</w:t>
            </w:r>
          </w:p>
        </w:tc>
        <w:tc>
          <w:tcPr>
            <w:tcW w:w="1800" w:type="dxa"/>
            <w:vMerge w:val="restart"/>
            <w:vAlign w:val="center"/>
          </w:tcPr>
          <w:p w14:paraId="1D2C278F" w14:textId="77777777" w:rsidR="004F242D" w:rsidRPr="00F26526" w:rsidRDefault="004F242D" w:rsidP="004F242D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 xml:space="preserve">Postdoctoral Fellows </w:t>
            </w:r>
          </w:p>
        </w:tc>
      </w:tr>
      <w:tr w:rsidR="004F242D" w:rsidRPr="00F26526" w14:paraId="1885E033" w14:textId="77777777" w:rsidTr="004E77EC">
        <w:trPr>
          <w:trHeight w:val="19"/>
        </w:trPr>
        <w:tc>
          <w:tcPr>
            <w:tcW w:w="605" w:type="dxa"/>
            <w:vMerge/>
            <w:shd w:val="clear" w:color="auto" w:fill="auto"/>
            <w:noWrap/>
            <w:vAlign w:val="center"/>
            <w:hideMark/>
          </w:tcPr>
          <w:p w14:paraId="2584CDBB" w14:textId="77777777" w:rsidR="004F242D" w:rsidRPr="00F26526" w:rsidRDefault="004F242D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72D54630" w14:textId="77777777" w:rsidR="004F242D" w:rsidRPr="00F26526" w:rsidRDefault="004F242D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23</w:t>
            </w:r>
          </w:p>
        </w:tc>
        <w:tc>
          <w:tcPr>
            <w:tcW w:w="728" w:type="dxa"/>
            <w:vMerge/>
            <w:shd w:val="clear" w:color="auto" w:fill="auto"/>
            <w:noWrap/>
            <w:vAlign w:val="center"/>
            <w:hideMark/>
          </w:tcPr>
          <w:p w14:paraId="7AF295AC" w14:textId="77777777" w:rsidR="004F242D" w:rsidRPr="00F26526" w:rsidRDefault="004F242D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  <w:noWrap/>
            <w:vAlign w:val="center"/>
            <w:hideMark/>
          </w:tcPr>
          <w:p w14:paraId="4764D99A" w14:textId="77777777" w:rsidR="004F242D" w:rsidRPr="00F26526" w:rsidRDefault="004F242D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14:paraId="02FCB500" w14:textId="77777777" w:rsidR="004F242D" w:rsidRPr="00F26526" w:rsidRDefault="004F242D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  <w:tc>
          <w:tcPr>
            <w:tcW w:w="929" w:type="dxa"/>
            <w:vMerge/>
            <w:vAlign w:val="center"/>
          </w:tcPr>
          <w:p w14:paraId="33B8827D" w14:textId="77777777" w:rsidR="004F242D" w:rsidRPr="00F26526" w:rsidRDefault="004F242D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4872C5CF" w14:textId="77777777" w:rsidR="004F242D" w:rsidRPr="00F26526" w:rsidRDefault="004F242D" w:rsidP="00F507A9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07- Post Docs</w:t>
            </w:r>
          </w:p>
        </w:tc>
        <w:tc>
          <w:tcPr>
            <w:tcW w:w="1800" w:type="dxa"/>
            <w:vMerge/>
            <w:vAlign w:val="bottom"/>
          </w:tcPr>
          <w:p w14:paraId="761B8338" w14:textId="77777777" w:rsidR="004F242D" w:rsidRPr="00F26526" w:rsidRDefault="004F242D" w:rsidP="00F507A9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</w:tr>
      <w:tr w:rsidR="006410BE" w:rsidRPr="00F26526" w14:paraId="6C8CDA4E" w14:textId="77777777" w:rsidTr="004E77EC">
        <w:trPr>
          <w:trHeight w:val="19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14:paraId="62F6CAE2" w14:textId="77777777" w:rsidR="006410BE" w:rsidRPr="00F26526" w:rsidRDefault="006410BE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7 *</w:t>
            </w:r>
          </w:p>
        </w:tc>
        <w:tc>
          <w:tcPr>
            <w:tcW w:w="1348" w:type="dxa"/>
            <w:vAlign w:val="center"/>
          </w:tcPr>
          <w:p w14:paraId="30D22F72" w14:textId="77777777" w:rsidR="006410BE" w:rsidRPr="00F26526" w:rsidRDefault="006410BE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-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0A72FF1C" w14:textId="77777777" w:rsidR="006410BE" w:rsidRPr="00F26526" w:rsidRDefault="004F242D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8B18EB7" w14:textId="77777777" w:rsidR="006410BE" w:rsidRPr="00F26526" w:rsidRDefault="004F242D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-</w:t>
            </w:r>
          </w:p>
        </w:tc>
        <w:tc>
          <w:tcPr>
            <w:tcW w:w="1181" w:type="dxa"/>
            <w:vAlign w:val="center"/>
          </w:tcPr>
          <w:p w14:paraId="4EBCEF80" w14:textId="77777777" w:rsidR="006410BE" w:rsidRPr="00F26526" w:rsidRDefault="004F242D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-</w:t>
            </w:r>
          </w:p>
        </w:tc>
        <w:tc>
          <w:tcPr>
            <w:tcW w:w="929" w:type="dxa"/>
            <w:vAlign w:val="center"/>
          </w:tcPr>
          <w:p w14:paraId="413CE66E" w14:textId="77777777" w:rsidR="006410BE" w:rsidRPr="00F26526" w:rsidRDefault="004F242D" w:rsidP="00F507A9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-</w:t>
            </w:r>
          </w:p>
        </w:tc>
        <w:tc>
          <w:tcPr>
            <w:tcW w:w="1980" w:type="dxa"/>
            <w:vAlign w:val="bottom"/>
          </w:tcPr>
          <w:p w14:paraId="5860D723" w14:textId="77777777" w:rsidR="006410BE" w:rsidRPr="00F26526" w:rsidRDefault="006410BE" w:rsidP="00F507A9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14 - Faculty Summer Salary</w:t>
            </w:r>
          </w:p>
        </w:tc>
        <w:tc>
          <w:tcPr>
            <w:tcW w:w="1800" w:type="dxa"/>
            <w:vAlign w:val="center"/>
          </w:tcPr>
          <w:p w14:paraId="162A3701" w14:textId="77777777" w:rsidR="006410BE" w:rsidRPr="00F26526" w:rsidRDefault="006410BE" w:rsidP="00F507A9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Summer Salary</w:t>
            </w:r>
          </w:p>
        </w:tc>
      </w:tr>
    </w:tbl>
    <w:tbl>
      <w:tblPr>
        <w:tblpPr w:leftFromText="180" w:rightFromText="180" w:vertAnchor="text" w:horzAnchor="margin" w:tblpY="161"/>
        <w:tblW w:w="7700" w:type="dxa"/>
        <w:tblLook w:val="04A0" w:firstRow="1" w:lastRow="0" w:firstColumn="1" w:lastColumn="0" w:noHBand="0" w:noVBand="1"/>
      </w:tblPr>
      <w:tblGrid>
        <w:gridCol w:w="432"/>
        <w:gridCol w:w="7268"/>
      </w:tblGrid>
      <w:tr w:rsidR="004E77EC" w:rsidRPr="00F26526" w14:paraId="6D301A8B" w14:textId="77777777" w:rsidTr="004E77EC">
        <w:trPr>
          <w:trHeight w:val="14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29FE455" w14:textId="77777777" w:rsidR="004E77EC" w:rsidRPr="00F26526" w:rsidRDefault="004E77EC" w:rsidP="004E77EC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 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96C6" w14:textId="77777777" w:rsidR="004E77EC" w:rsidRPr="00F26526" w:rsidRDefault="004E77EC" w:rsidP="004E77EC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Rule not used at UCSF</w:t>
            </w:r>
            <w:r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.</w:t>
            </w:r>
          </w:p>
        </w:tc>
      </w:tr>
      <w:tr w:rsidR="004E77EC" w:rsidRPr="00F26526" w14:paraId="2B56BDDA" w14:textId="77777777" w:rsidTr="004E77EC">
        <w:trPr>
          <w:trHeight w:val="14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746FF" w14:textId="77777777" w:rsidR="004E77EC" w:rsidRPr="00F26526" w:rsidRDefault="004E77EC" w:rsidP="004E77EC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*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B9242" w14:textId="77777777" w:rsidR="004E77EC" w:rsidRPr="00F26526" w:rsidRDefault="004E77EC" w:rsidP="004E77EC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Employees who earn summer salary would normally fall into CBR Groups 01 or 03, however CBR is assessed on the ERNCD attribute UC_CBR = 'S', regardless of primary job</w:t>
            </w:r>
            <w:r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 xml:space="preserve"> </w:t>
            </w: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 xml:space="preserve">code eligibility.  </w:t>
            </w:r>
          </w:p>
        </w:tc>
      </w:tr>
      <w:tr w:rsidR="004E77EC" w:rsidRPr="00F26526" w14:paraId="4197BFB7" w14:textId="77777777" w:rsidTr="004E77EC">
        <w:trPr>
          <w:trHeight w:val="14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E1FCC" w14:textId="77777777" w:rsidR="004E77EC" w:rsidRDefault="004E77EC" w:rsidP="004E77EC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**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6B983" w14:textId="77777777" w:rsidR="004E77EC" w:rsidRPr="00F26526" w:rsidRDefault="004E77EC" w:rsidP="004E77EC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ELIG_CONFIG1 (Health &amp; Welfare)</w:t>
            </w:r>
            <w:r w:rsidRPr="0023469A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 xml:space="preserve"> is taken from the primary job</w:t>
            </w:r>
            <w:r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 xml:space="preserve"> </w:t>
            </w:r>
            <w:r w:rsidRPr="0023469A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code</w:t>
            </w: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.</w:t>
            </w:r>
          </w:p>
        </w:tc>
      </w:tr>
    </w:tbl>
    <w:p w14:paraId="75A2A33F" w14:textId="77777777" w:rsidR="00D51A85" w:rsidRDefault="00D51A85" w:rsidP="00D51A85"/>
    <w:p w14:paraId="7B5DAAEF" w14:textId="77777777" w:rsidR="00D36E71" w:rsidRDefault="00D36E71" w:rsidP="00500487">
      <w:pPr>
        <w:pStyle w:val="Heading1"/>
      </w:pPr>
    </w:p>
    <w:p w14:paraId="53738730" w14:textId="77777777" w:rsidR="00D36E71" w:rsidRDefault="00D36E71" w:rsidP="00D36E71"/>
    <w:p w14:paraId="121619BA" w14:textId="77777777" w:rsidR="00D36E71" w:rsidRDefault="00D36E71" w:rsidP="00D36E71"/>
    <w:p w14:paraId="74E5AD83" w14:textId="77777777" w:rsidR="004F242D" w:rsidRPr="00D36E71" w:rsidRDefault="004F242D" w:rsidP="00D36E71"/>
    <w:p w14:paraId="2A3E7C98" w14:textId="77777777" w:rsidR="00500487" w:rsidRDefault="00D51A85" w:rsidP="00500487">
      <w:pPr>
        <w:pStyle w:val="Heading1"/>
      </w:pPr>
      <w:r>
        <w:lastRenderedPageBreak/>
        <w:t xml:space="preserve">Step 2: </w:t>
      </w:r>
      <w:r w:rsidR="00004D1B">
        <w:t xml:space="preserve">Rate </w:t>
      </w:r>
      <w:r w:rsidR="00D83141">
        <w:t>Assignment</w:t>
      </w:r>
    </w:p>
    <w:p w14:paraId="3A3E8C64" w14:textId="77777777" w:rsidR="006410BE" w:rsidRPr="006410BE" w:rsidRDefault="006410BE" w:rsidP="006410BE"/>
    <w:p w14:paraId="0C9CA283" w14:textId="77777777" w:rsidR="004E77EC" w:rsidRPr="0017646A" w:rsidRDefault="006410BE" w:rsidP="00D51A85">
      <w:pPr>
        <w:rPr>
          <w:color w:val="44546A" w:themeColor="text2"/>
        </w:rPr>
      </w:pPr>
      <w:r>
        <w:rPr>
          <w:color w:val="44546A" w:themeColor="text2"/>
        </w:rPr>
        <w:t>When an employee is paid, the r</w:t>
      </w:r>
      <w:r w:rsidR="00607290">
        <w:rPr>
          <w:color w:val="44546A" w:themeColor="text2"/>
        </w:rPr>
        <w:t>ate is determined based on the CBR Group the employee is in</w:t>
      </w:r>
      <w:r w:rsidR="00671184">
        <w:rPr>
          <w:color w:val="44546A" w:themeColor="text2"/>
        </w:rPr>
        <w:t>,</w:t>
      </w:r>
      <w:r w:rsidR="00607290">
        <w:rPr>
          <w:color w:val="44546A" w:themeColor="text2"/>
        </w:rPr>
        <w:t xml:space="preserve"> and the </w:t>
      </w:r>
      <w:r w:rsidR="00D51A85" w:rsidRPr="00D51A85">
        <w:rPr>
          <w:b/>
          <w:color w:val="44546A" w:themeColor="text2"/>
        </w:rPr>
        <w:t>funding department’s</w:t>
      </w:r>
      <w:r w:rsidR="00D36E71">
        <w:rPr>
          <w:color w:val="44546A" w:themeColor="text2"/>
        </w:rPr>
        <w:t xml:space="preserve"> Business Unit.  </w:t>
      </w:r>
    </w:p>
    <w:p w14:paraId="70132852" w14:textId="77777777" w:rsidR="00607290" w:rsidRDefault="00607290" w:rsidP="00607290">
      <w:pPr>
        <w:pStyle w:val="Heading2"/>
      </w:pPr>
      <w:r>
        <w:t>Campus-funded Rates</w:t>
      </w:r>
    </w:p>
    <w:p w14:paraId="29FEBC7D" w14:textId="77777777" w:rsidR="006410BE" w:rsidRPr="006410BE" w:rsidRDefault="006410BE" w:rsidP="006410BE"/>
    <w:tbl>
      <w:tblPr>
        <w:tblW w:w="6288" w:type="dxa"/>
        <w:tblInd w:w="-9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070"/>
        <w:gridCol w:w="2700"/>
        <w:gridCol w:w="753"/>
        <w:gridCol w:w="765"/>
      </w:tblGrid>
      <w:tr w:rsidR="00607290" w:rsidRPr="004A4107" w14:paraId="6E7CC2DF" w14:textId="77777777" w:rsidTr="00BC3EF7">
        <w:trPr>
          <w:trHeight w:val="19"/>
        </w:trPr>
        <w:tc>
          <w:tcPr>
            <w:tcW w:w="2070" w:type="dxa"/>
            <w:shd w:val="clear" w:color="auto" w:fill="5B9BD5" w:themeFill="accent1"/>
            <w:vAlign w:val="bottom"/>
          </w:tcPr>
          <w:p w14:paraId="2C91D410" w14:textId="77777777" w:rsidR="00607290" w:rsidRPr="00F26526" w:rsidRDefault="00607290" w:rsidP="0000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</w:rPr>
            </w:pPr>
            <w:r w:rsidRPr="00F26526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</w:rPr>
              <w:t>UCPath CBR GROUP</w:t>
            </w:r>
          </w:p>
        </w:tc>
        <w:tc>
          <w:tcPr>
            <w:tcW w:w="2700" w:type="dxa"/>
            <w:shd w:val="clear" w:color="auto" w:fill="5B9BD5" w:themeFill="accent1"/>
            <w:noWrap/>
            <w:vAlign w:val="bottom"/>
            <w:hideMark/>
          </w:tcPr>
          <w:p w14:paraId="71813CAE" w14:textId="77777777" w:rsidR="00607290" w:rsidRPr="00F26526" w:rsidRDefault="00607290" w:rsidP="0000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</w:rPr>
            </w:pPr>
            <w:r w:rsidRPr="00F26526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</w:rPr>
              <w:t>UCSF CBR Group</w:t>
            </w:r>
          </w:p>
        </w:tc>
        <w:tc>
          <w:tcPr>
            <w:tcW w:w="753" w:type="dxa"/>
            <w:shd w:val="clear" w:color="auto" w:fill="5B9BD5" w:themeFill="accent1"/>
            <w:vAlign w:val="bottom"/>
          </w:tcPr>
          <w:p w14:paraId="0601DB5F" w14:textId="3F734484" w:rsidR="00607290" w:rsidRPr="00F26526" w:rsidRDefault="00607290" w:rsidP="0000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</w:rPr>
            </w:pPr>
            <w:r w:rsidRPr="00F26526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</w:rPr>
              <w:t>202</w:t>
            </w:r>
            <w:r w:rsidR="005D35BA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</w:rPr>
              <w:t>2</w:t>
            </w:r>
            <w:r w:rsidRPr="00F26526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</w:rPr>
              <w:t>-2</w:t>
            </w:r>
            <w:r w:rsidR="005D35BA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</w:rPr>
              <w:t>3</w:t>
            </w:r>
            <w:r w:rsidRPr="00F26526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</w:rPr>
              <w:t xml:space="preserve"> CBR</w:t>
            </w:r>
          </w:p>
        </w:tc>
        <w:tc>
          <w:tcPr>
            <w:tcW w:w="765" w:type="dxa"/>
            <w:shd w:val="clear" w:color="auto" w:fill="5B9BD5" w:themeFill="accent1"/>
            <w:noWrap/>
            <w:vAlign w:val="bottom"/>
            <w:hideMark/>
          </w:tcPr>
          <w:p w14:paraId="10497E3E" w14:textId="77777777" w:rsidR="00607290" w:rsidRPr="00F26526" w:rsidRDefault="00607290" w:rsidP="0000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</w:rPr>
            </w:pPr>
            <w:r w:rsidRPr="00F26526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</w:rPr>
              <w:t>ERNCD Charged</w:t>
            </w:r>
          </w:p>
        </w:tc>
      </w:tr>
      <w:tr w:rsidR="00607290" w:rsidRPr="00F26526" w14:paraId="44218D5A" w14:textId="77777777" w:rsidTr="00BC3EF7">
        <w:trPr>
          <w:trHeight w:val="19"/>
        </w:trPr>
        <w:tc>
          <w:tcPr>
            <w:tcW w:w="2070" w:type="dxa"/>
            <w:shd w:val="clear" w:color="000000" w:fill="BFBFBF"/>
            <w:vAlign w:val="bottom"/>
          </w:tcPr>
          <w:p w14:paraId="434CE79D" w14:textId="77777777" w:rsidR="00607290" w:rsidRPr="00F26526" w:rsidRDefault="00607290" w:rsidP="00004D1B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N/A</w:t>
            </w:r>
          </w:p>
        </w:tc>
        <w:tc>
          <w:tcPr>
            <w:tcW w:w="2700" w:type="dxa"/>
            <w:shd w:val="clear" w:color="000000" w:fill="BFBFBF"/>
            <w:noWrap/>
            <w:vAlign w:val="bottom"/>
            <w:hideMark/>
          </w:tcPr>
          <w:p w14:paraId="785E3C96" w14:textId="77777777" w:rsidR="00607290" w:rsidRPr="00F26526" w:rsidRDefault="00607290" w:rsidP="00004D1B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N/A</w:t>
            </w:r>
          </w:p>
        </w:tc>
        <w:tc>
          <w:tcPr>
            <w:tcW w:w="753" w:type="dxa"/>
            <w:shd w:val="clear" w:color="000000" w:fill="BFBFBF"/>
            <w:vAlign w:val="bottom"/>
          </w:tcPr>
          <w:p w14:paraId="52473C6E" w14:textId="77777777" w:rsidR="00607290" w:rsidRPr="00F26526" w:rsidRDefault="00607290" w:rsidP="00004D1B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N/A</w:t>
            </w:r>
          </w:p>
        </w:tc>
        <w:tc>
          <w:tcPr>
            <w:tcW w:w="765" w:type="dxa"/>
            <w:shd w:val="clear" w:color="000000" w:fill="BFBFBF"/>
            <w:noWrap/>
            <w:vAlign w:val="bottom"/>
            <w:hideMark/>
          </w:tcPr>
          <w:p w14:paraId="11E61E35" w14:textId="77777777" w:rsidR="00607290" w:rsidRPr="00F26526" w:rsidRDefault="00607290" w:rsidP="00004D1B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Y</w:t>
            </w:r>
          </w:p>
        </w:tc>
      </w:tr>
      <w:tr w:rsidR="00607290" w:rsidRPr="00F26526" w14:paraId="3E5FDE00" w14:textId="77777777" w:rsidTr="00BC3EF7">
        <w:trPr>
          <w:trHeight w:val="19"/>
        </w:trPr>
        <w:tc>
          <w:tcPr>
            <w:tcW w:w="2070" w:type="dxa"/>
            <w:vAlign w:val="center"/>
          </w:tcPr>
          <w:p w14:paraId="56389514" w14:textId="77777777" w:rsidR="00607290" w:rsidRPr="00F26526" w:rsidRDefault="00607290" w:rsidP="00004D1B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10 - Campus Rate #1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3BC02DF" w14:textId="77777777" w:rsidR="00607290" w:rsidRPr="00F26526" w:rsidRDefault="00607290" w:rsidP="00004D1B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Faculty Tenured Ladder Rank, In Residence and Clinical</w:t>
            </w:r>
          </w:p>
        </w:tc>
        <w:tc>
          <w:tcPr>
            <w:tcW w:w="753" w:type="dxa"/>
            <w:vAlign w:val="center"/>
          </w:tcPr>
          <w:p w14:paraId="6EC70059" w14:textId="589C06A5" w:rsidR="00607290" w:rsidRPr="00F26526" w:rsidRDefault="00607290" w:rsidP="00004D1B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24.</w:t>
            </w:r>
            <w:r w:rsidR="00716CAC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2</w:t>
            </w: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%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63654047" w14:textId="77777777" w:rsidR="00607290" w:rsidRPr="00F26526" w:rsidRDefault="00607290" w:rsidP="00004D1B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Y</w:t>
            </w:r>
          </w:p>
        </w:tc>
      </w:tr>
      <w:tr w:rsidR="00607290" w:rsidRPr="00F26526" w14:paraId="0C34CD75" w14:textId="77777777" w:rsidTr="00BC3EF7">
        <w:trPr>
          <w:trHeight w:val="19"/>
        </w:trPr>
        <w:tc>
          <w:tcPr>
            <w:tcW w:w="2070" w:type="dxa"/>
            <w:vAlign w:val="center"/>
          </w:tcPr>
          <w:p w14:paraId="7ED489A7" w14:textId="77777777" w:rsidR="00607290" w:rsidRPr="00F26526" w:rsidRDefault="00607290" w:rsidP="00004D1B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11 - Campus Rate #2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AB1BBD6" w14:textId="77777777" w:rsidR="00607290" w:rsidRPr="00F26526" w:rsidRDefault="00607290" w:rsidP="00004D1B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Management and Professional</w:t>
            </w:r>
          </w:p>
        </w:tc>
        <w:tc>
          <w:tcPr>
            <w:tcW w:w="753" w:type="dxa"/>
            <w:vAlign w:val="center"/>
          </w:tcPr>
          <w:p w14:paraId="4F7FD76F" w14:textId="77E77FE5" w:rsidR="00607290" w:rsidRPr="00F26526" w:rsidRDefault="00607290" w:rsidP="00004D1B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3</w:t>
            </w:r>
            <w:r w:rsidR="00716CAC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1</w:t>
            </w:r>
            <w:r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.</w:t>
            </w:r>
            <w:r w:rsidR="00716CAC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9</w:t>
            </w: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%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76789D3B" w14:textId="77777777" w:rsidR="00607290" w:rsidRPr="00F26526" w:rsidRDefault="004F242D" w:rsidP="00004D1B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Y</w:t>
            </w:r>
          </w:p>
        </w:tc>
      </w:tr>
      <w:tr w:rsidR="00BC3EF7" w:rsidRPr="00F26526" w14:paraId="7A887B43" w14:textId="77777777" w:rsidTr="00BC3EF7">
        <w:trPr>
          <w:trHeight w:val="19"/>
        </w:trPr>
        <w:tc>
          <w:tcPr>
            <w:tcW w:w="2070" w:type="dxa"/>
            <w:vAlign w:val="center"/>
          </w:tcPr>
          <w:p w14:paraId="60BAC011" w14:textId="77777777" w:rsidR="00BC3EF7" w:rsidRPr="00F26526" w:rsidRDefault="00BC3EF7" w:rsidP="00004D1B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04 - Staff – Exempt</w:t>
            </w:r>
          </w:p>
        </w:tc>
        <w:tc>
          <w:tcPr>
            <w:tcW w:w="2700" w:type="dxa"/>
            <w:vMerge w:val="restart"/>
            <w:shd w:val="clear" w:color="auto" w:fill="auto"/>
            <w:noWrap/>
            <w:vAlign w:val="center"/>
            <w:hideMark/>
          </w:tcPr>
          <w:p w14:paraId="77673FB6" w14:textId="77777777" w:rsidR="00BC3EF7" w:rsidRDefault="00BC3EF7" w:rsidP="00004D1B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  <w:p w14:paraId="4F042CC4" w14:textId="77777777" w:rsidR="00BC3EF7" w:rsidRPr="00F26526" w:rsidRDefault="00BC3EF7" w:rsidP="00004D1B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Academic and Staff General</w:t>
            </w:r>
          </w:p>
          <w:p w14:paraId="6E363A96" w14:textId="77777777" w:rsidR="00BC3EF7" w:rsidRPr="00F26526" w:rsidRDefault="00BC3EF7" w:rsidP="00004D1B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vAlign w:val="center"/>
          </w:tcPr>
          <w:p w14:paraId="31726F19" w14:textId="77777777" w:rsidR="00BC3EF7" w:rsidRDefault="00BC3EF7" w:rsidP="00004D1B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  <w:p w14:paraId="0E1CED6C" w14:textId="16D44FB8" w:rsidR="00BC3EF7" w:rsidRPr="00F26526" w:rsidRDefault="00716CAC" w:rsidP="00004D1B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39.8</w:t>
            </w:r>
            <w:r w:rsidR="00BC3EF7"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%</w:t>
            </w:r>
          </w:p>
          <w:p w14:paraId="06CD0BD3" w14:textId="77777777" w:rsidR="00BC3EF7" w:rsidRPr="00F26526" w:rsidRDefault="00BC3EF7" w:rsidP="00004D1B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  <w:tc>
          <w:tcPr>
            <w:tcW w:w="765" w:type="dxa"/>
            <w:vMerge w:val="restart"/>
            <w:shd w:val="clear" w:color="auto" w:fill="auto"/>
            <w:noWrap/>
            <w:vAlign w:val="center"/>
            <w:hideMark/>
          </w:tcPr>
          <w:p w14:paraId="034B4AFD" w14:textId="77777777" w:rsidR="00BC3EF7" w:rsidRPr="00F26526" w:rsidRDefault="00BC3EF7" w:rsidP="00004D1B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Y</w:t>
            </w:r>
          </w:p>
        </w:tc>
      </w:tr>
      <w:tr w:rsidR="00BC3EF7" w:rsidRPr="00F26526" w14:paraId="2A1C660E" w14:textId="77777777" w:rsidTr="00BC3EF7">
        <w:trPr>
          <w:trHeight w:val="19"/>
        </w:trPr>
        <w:tc>
          <w:tcPr>
            <w:tcW w:w="2070" w:type="dxa"/>
            <w:vAlign w:val="center"/>
          </w:tcPr>
          <w:p w14:paraId="60EDB1C0" w14:textId="77777777" w:rsidR="00BC3EF7" w:rsidRPr="00F26526" w:rsidRDefault="00BC3EF7" w:rsidP="00004D1B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04 - Staff – Exempt</w:t>
            </w:r>
          </w:p>
        </w:tc>
        <w:tc>
          <w:tcPr>
            <w:tcW w:w="2700" w:type="dxa"/>
            <w:vMerge/>
            <w:shd w:val="clear" w:color="auto" w:fill="auto"/>
            <w:noWrap/>
            <w:vAlign w:val="center"/>
            <w:hideMark/>
          </w:tcPr>
          <w:p w14:paraId="19C8FFA0" w14:textId="77777777" w:rsidR="00BC3EF7" w:rsidRPr="00F26526" w:rsidRDefault="00BC3EF7" w:rsidP="00004D1B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  <w:tc>
          <w:tcPr>
            <w:tcW w:w="753" w:type="dxa"/>
            <w:vMerge/>
            <w:vAlign w:val="center"/>
          </w:tcPr>
          <w:p w14:paraId="4F034DAE" w14:textId="77777777" w:rsidR="00BC3EF7" w:rsidRPr="00F26526" w:rsidRDefault="00BC3EF7" w:rsidP="00004D1B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  <w:noWrap/>
            <w:vAlign w:val="center"/>
            <w:hideMark/>
          </w:tcPr>
          <w:p w14:paraId="4CC7DAA9" w14:textId="77777777" w:rsidR="00BC3EF7" w:rsidRPr="00F26526" w:rsidRDefault="00BC3EF7" w:rsidP="00004D1B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</w:tr>
      <w:tr w:rsidR="00BC3EF7" w:rsidRPr="00F26526" w14:paraId="62B1F809" w14:textId="77777777" w:rsidTr="00BC3EF7">
        <w:trPr>
          <w:trHeight w:val="19"/>
        </w:trPr>
        <w:tc>
          <w:tcPr>
            <w:tcW w:w="2070" w:type="dxa"/>
            <w:vAlign w:val="center"/>
          </w:tcPr>
          <w:p w14:paraId="1E83E6B4" w14:textId="77777777" w:rsidR="00BC3EF7" w:rsidRPr="00F26526" w:rsidRDefault="00BC3EF7" w:rsidP="00004D1B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05 - Staff – Non-Exempt</w:t>
            </w:r>
          </w:p>
        </w:tc>
        <w:tc>
          <w:tcPr>
            <w:tcW w:w="2700" w:type="dxa"/>
            <w:vMerge/>
            <w:shd w:val="clear" w:color="auto" w:fill="auto"/>
            <w:noWrap/>
            <w:vAlign w:val="center"/>
            <w:hideMark/>
          </w:tcPr>
          <w:p w14:paraId="45364309" w14:textId="77777777" w:rsidR="00BC3EF7" w:rsidRPr="00F26526" w:rsidRDefault="00BC3EF7" w:rsidP="00004D1B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  <w:tc>
          <w:tcPr>
            <w:tcW w:w="753" w:type="dxa"/>
            <w:vMerge/>
            <w:vAlign w:val="center"/>
          </w:tcPr>
          <w:p w14:paraId="4DB67A39" w14:textId="77777777" w:rsidR="00BC3EF7" w:rsidRPr="00F26526" w:rsidRDefault="00BC3EF7" w:rsidP="00004D1B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  <w:noWrap/>
            <w:vAlign w:val="center"/>
            <w:hideMark/>
          </w:tcPr>
          <w:p w14:paraId="6C7BC142" w14:textId="77777777" w:rsidR="00BC3EF7" w:rsidRPr="00F26526" w:rsidRDefault="00BC3EF7" w:rsidP="00004D1B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</w:tr>
      <w:tr w:rsidR="00607290" w:rsidRPr="00F26526" w14:paraId="7630A93E" w14:textId="77777777" w:rsidTr="00BC3EF7">
        <w:trPr>
          <w:trHeight w:val="19"/>
        </w:trPr>
        <w:tc>
          <w:tcPr>
            <w:tcW w:w="2070" w:type="dxa"/>
            <w:vAlign w:val="center"/>
          </w:tcPr>
          <w:p w14:paraId="6085633C" w14:textId="77777777" w:rsidR="00607290" w:rsidRPr="00F26526" w:rsidRDefault="00607290" w:rsidP="00004D1B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02 - Faculty – HSCP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783CD933" w14:textId="77777777" w:rsidR="00607290" w:rsidRPr="00F26526" w:rsidRDefault="00607290" w:rsidP="00004D1B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 xml:space="preserve">Faculty Non-tenured Ladder Rank and Adjunct </w:t>
            </w:r>
          </w:p>
        </w:tc>
        <w:tc>
          <w:tcPr>
            <w:tcW w:w="753" w:type="dxa"/>
            <w:vAlign w:val="center"/>
          </w:tcPr>
          <w:p w14:paraId="516562A7" w14:textId="062D7B31" w:rsidR="00607290" w:rsidRPr="00F26526" w:rsidRDefault="00607290" w:rsidP="00004D1B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3</w:t>
            </w:r>
            <w:r w:rsidR="00716CAC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0.8</w:t>
            </w: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%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39867483" w14:textId="77777777" w:rsidR="00607290" w:rsidRPr="00F26526" w:rsidRDefault="00607290" w:rsidP="00004D1B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Y</w:t>
            </w:r>
          </w:p>
        </w:tc>
      </w:tr>
      <w:tr w:rsidR="00607290" w:rsidRPr="00F26526" w14:paraId="57D8E2C9" w14:textId="77777777" w:rsidTr="00BC3EF7">
        <w:trPr>
          <w:trHeight w:val="19"/>
        </w:trPr>
        <w:tc>
          <w:tcPr>
            <w:tcW w:w="2070" w:type="dxa"/>
            <w:vAlign w:val="center"/>
          </w:tcPr>
          <w:p w14:paraId="43D99FB1" w14:textId="77777777" w:rsidR="00607290" w:rsidRPr="00F26526" w:rsidRDefault="00607290" w:rsidP="00004D1B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01 - Faculty – Not HSCP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ED01FFF" w14:textId="77777777" w:rsidR="00607290" w:rsidRPr="00F26526" w:rsidRDefault="00607290" w:rsidP="00004D1B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 xml:space="preserve">Faculty Non-tenured Ladder Rank and Adjunct </w:t>
            </w:r>
          </w:p>
        </w:tc>
        <w:tc>
          <w:tcPr>
            <w:tcW w:w="753" w:type="dxa"/>
            <w:vAlign w:val="center"/>
          </w:tcPr>
          <w:p w14:paraId="6168332E" w14:textId="1830F8B1" w:rsidR="00607290" w:rsidRPr="00F26526" w:rsidRDefault="00716CAC" w:rsidP="00004D1B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30.8</w:t>
            </w:r>
            <w:r w:rsidR="00607290"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%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758058BB" w14:textId="77777777" w:rsidR="00607290" w:rsidRPr="00F26526" w:rsidRDefault="00607290" w:rsidP="00004D1B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Y </w:t>
            </w:r>
          </w:p>
        </w:tc>
      </w:tr>
      <w:tr w:rsidR="00607290" w:rsidRPr="00F26526" w14:paraId="7E1F394A" w14:textId="77777777" w:rsidTr="00BC3EF7">
        <w:trPr>
          <w:trHeight w:val="19"/>
        </w:trPr>
        <w:tc>
          <w:tcPr>
            <w:tcW w:w="2070" w:type="dxa"/>
            <w:vAlign w:val="center"/>
          </w:tcPr>
          <w:p w14:paraId="368125BE" w14:textId="77777777" w:rsidR="00607290" w:rsidRPr="00F26526" w:rsidRDefault="00607290" w:rsidP="00004D1B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 xml:space="preserve">03 - Other Academic 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391B302" w14:textId="77777777" w:rsidR="00607290" w:rsidRPr="00F26526" w:rsidRDefault="00607290" w:rsidP="00004D1B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 xml:space="preserve">Academic and Staff General </w:t>
            </w:r>
          </w:p>
        </w:tc>
        <w:tc>
          <w:tcPr>
            <w:tcW w:w="753" w:type="dxa"/>
            <w:vAlign w:val="center"/>
          </w:tcPr>
          <w:p w14:paraId="578D040E" w14:textId="3FB2E414" w:rsidR="00607290" w:rsidRPr="00F26526" w:rsidRDefault="00716CAC" w:rsidP="00004D1B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39.8</w:t>
            </w:r>
            <w:r w:rsidR="00607290"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%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57E16CFE" w14:textId="77777777" w:rsidR="00607290" w:rsidRPr="00F26526" w:rsidRDefault="004F242D" w:rsidP="00004D1B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Y</w:t>
            </w:r>
          </w:p>
        </w:tc>
      </w:tr>
      <w:tr w:rsidR="004F242D" w:rsidRPr="00F26526" w14:paraId="31C1124F" w14:textId="77777777" w:rsidTr="00BC3EF7">
        <w:trPr>
          <w:trHeight w:val="19"/>
        </w:trPr>
        <w:tc>
          <w:tcPr>
            <w:tcW w:w="2070" w:type="dxa"/>
            <w:vAlign w:val="center"/>
          </w:tcPr>
          <w:p w14:paraId="0EE5D71A" w14:textId="77777777" w:rsidR="004F242D" w:rsidRPr="00F26526" w:rsidRDefault="004F242D" w:rsidP="00004D1B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08 - Faculty/Staff – Partial Benefits</w:t>
            </w:r>
          </w:p>
        </w:tc>
        <w:tc>
          <w:tcPr>
            <w:tcW w:w="2700" w:type="dxa"/>
            <w:vMerge w:val="restart"/>
            <w:shd w:val="clear" w:color="auto" w:fill="auto"/>
            <w:noWrap/>
            <w:vAlign w:val="center"/>
            <w:hideMark/>
          </w:tcPr>
          <w:p w14:paraId="2279C6CE" w14:textId="77777777" w:rsidR="004F242D" w:rsidRPr="00F26526" w:rsidRDefault="004F242D" w:rsidP="00004D1B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 xml:space="preserve">Partial Benefit and Students </w:t>
            </w:r>
          </w:p>
        </w:tc>
        <w:tc>
          <w:tcPr>
            <w:tcW w:w="753" w:type="dxa"/>
            <w:vMerge w:val="restart"/>
            <w:vAlign w:val="center"/>
          </w:tcPr>
          <w:p w14:paraId="34CC95D1" w14:textId="7DE85E6C" w:rsidR="004F242D" w:rsidRPr="00F26526" w:rsidRDefault="004F242D" w:rsidP="00004D1B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3.</w:t>
            </w:r>
            <w:r w:rsidR="00716CAC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4</w:t>
            </w:r>
            <w:r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%</w:t>
            </w:r>
          </w:p>
        </w:tc>
        <w:tc>
          <w:tcPr>
            <w:tcW w:w="765" w:type="dxa"/>
            <w:vMerge w:val="restart"/>
            <w:shd w:val="clear" w:color="auto" w:fill="auto"/>
            <w:noWrap/>
            <w:vAlign w:val="center"/>
            <w:hideMark/>
          </w:tcPr>
          <w:p w14:paraId="279C499F" w14:textId="77777777" w:rsidR="004F242D" w:rsidRPr="00F26526" w:rsidRDefault="004F242D" w:rsidP="00004D1B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Y</w:t>
            </w:r>
          </w:p>
        </w:tc>
      </w:tr>
      <w:tr w:rsidR="004F242D" w:rsidRPr="00F26526" w14:paraId="68E240E6" w14:textId="77777777" w:rsidTr="00BC3EF7">
        <w:trPr>
          <w:trHeight w:val="19"/>
        </w:trPr>
        <w:tc>
          <w:tcPr>
            <w:tcW w:w="2070" w:type="dxa"/>
            <w:vAlign w:val="center"/>
          </w:tcPr>
          <w:p w14:paraId="56E8275B" w14:textId="77777777" w:rsidR="004F242D" w:rsidRPr="00F26526" w:rsidRDefault="004F242D" w:rsidP="00004D1B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09 - Faculty/Staff – Not Benefits Eligible</w:t>
            </w:r>
          </w:p>
        </w:tc>
        <w:tc>
          <w:tcPr>
            <w:tcW w:w="2700" w:type="dxa"/>
            <w:vMerge/>
            <w:shd w:val="clear" w:color="auto" w:fill="auto"/>
            <w:noWrap/>
            <w:vAlign w:val="center"/>
            <w:hideMark/>
          </w:tcPr>
          <w:p w14:paraId="233AB2EA" w14:textId="77777777" w:rsidR="004F242D" w:rsidRPr="00F26526" w:rsidRDefault="004F242D" w:rsidP="00004D1B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  <w:tc>
          <w:tcPr>
            <w:tcW w:w="753" w:type="dxa"/>
            <w:vMerge/>
            <w:vAlign w:val="center"/>
          </w:tcPr>
          <w:p w14:paraId="1DEE8138" w14:textId="77777777" w:rsidR="004F242D" w:rsidRPr="00F26526" w:rsidRDefault="004F242D" w:rsidP="00004D1B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  <w:noWrap/>
            <w:vAlign w:val="center"/>
            <w:hideMark/>
          </w:tcPr>
          <w:p w14:paraId="61DFFC63" w14:textId="77777777" w:rsidR="004F242D" w:rsidRPr="00F26526" w:rsidRDefault="004F242D" w:rsidP="00004D1B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</w:tr>
      <w:tr w:rsidR="00607290" w:rsidRPr="00F26526" w14:paraId="49E6606E" w14:textId="77777777" w:rsidTr="00BC3EF7">
        <w:trPr>
          <w:trHeight w:val="19"/>
        </w:trPr>
        <w:tc>
          <w:tcPr>
            <w:tcW w:w="2070" w:type="dxa"/>
            <w:vAlign w:val="center"/>
          </w:tcPr>
          <w:p w14:paraId="4AE096B7" w14:textId="77777777" w:rsidR="00607290" w:rsidRPr="00F26526" w:rsidRDefault="00607290" w:rsidP="00004D1B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06 - Students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502B82F" w14:textId="77777777" w:rsidR="00607290" w:rsidRPr="00F26526" w:rsidRDefault="00607290" w:rsidP="00004D1B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 xml:space="preserve">Partial Benefit and Students </w:t>
            </w:r>
          </w:p>
        </w:tc>
        <w:tc>
          <w:tcPr>
            <w:tcW w:w="753" w:type="dxa"/>
            <w:vAlign w:val="center"/>
          </w:tcPr>
          <w:p w14:paraId="7460A469" w14:textId="5494FAEB" w:rsidR="00607290" w:rsidRPr="00F26526" w:rsidRDefault="00607290" w:rsidP="00004D1B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3.</w:t>
            </w:r>
            <w:r w:rsidR="00716CAC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4</w:t>
            </w: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%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3A9038F8" w14:textId="77777777" w:rsidR="00607290" w:rsidRPr="00F26526" w:rsidRDefault="00607290" w:rsidP="00004D1B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Y</w:t>
            </w:r>
          </w:p>
        </w:tc>
      </w:tr>
      <w:tr w:rsidR="00607290" w:rsidRPr="00F26526" w14:paraId="168C43BB" w14:textId="77777777" w:rsidTr="00BC3EF7">
        <w:trPr>
          <w:trHeight w:val="19"/>
        </w:trPr>
        <w:tc>
          <w:tcPr>
            <w:tcW w:w="2070" w:type="dxa"/>
            <w:vAlign w:val="center"/>
          </w:tcPr>
          <w:p w14:paraId="260E29BD" w14:textId="77777777" w:rsidR="00607290" w:rsidRPr="00F26526" w:rsidRDefault="00607290" w:rsidP="00004D1B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07- Post Docs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863FFF8" w14:textId="77777777" w:rsidR="00607290" w:rsidRPr="00F26526" w:rsidRDefault="00607290" w:rsidP="00004D1B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 xml:space="preserve">Postdoctoral Fellows </w:t>
            </w:r>
          </w:p>
        </w:tc>
        <w:tc>
          <w:tcPr>
            <w:tcW w:w="753" w:type="dxa"/>
            <w:vAlign w:val="center"/>
          </w:tcPr>
          <w:p w14:paraId="7F5F8B6E" w14:textId="4313E6F8" w:rsidR="00607290" w:rsidRPr="00F26526" w:rsidRDefault="00716CAC" w:rsidP="00004D1B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18.4</w:t>
            </w:r>
            <w:r w:rsidR="00607290"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%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0F74FFF6" w14:textId="77777777" w:rsidR="00607290" w:rsidRPr="00F26526" w:rsidRDefault="004F242D" w:rsidP="00004D1B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Y</w:t>
            </w:r>
          </w:p>
        </w:tc>
      </w:tr>
      <w:tr w:rsidR="00607290" w:rsidRPr="00F26526" w14:paraId="3CB9FC24" w14:textId="77777777" w:rsidTr="00BC3EF7">
        <w:trPr>
          <w:trHeight w:val="19"/>
        </w:trPr>
        <w:tc>
          <w:tcPr>
            <w:tcW w:w="2070" w:type="dxa"/>
            <w:vAlign w:val="bottom"/>
          </w:tcPr>
          <w:p w14:paraId="1E0F1BBA" w14:textId="77777777" w:rsidR="00607290" w:rsidRPr="00F26526" w:rsidRDefault="00607290" w:rsidP="00004D1B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14 - Faculty Summer Salary</w:t>
            </w:r>
            <w:r w:rsidR="001C36BD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*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44A76A4A" w14:textId="77777777" w:rsidR="00607290" w:rsidRPr="00F26526" w:rsidRDefault="00607290" w:rsidP="00004D1B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Summer Salary</w:t>
            </w:r>
          </w:p>
        </w:tc>
        <w:tc>
          <w:tcPr>
            <w:tcW w:w="753" w:type="dxa"/>
            <w:vAlign w:val="center"/>
          </w:tcPr>
          <w:p w14:paraId="65A569CE" w14:textId="5EE7C7BC" w:rsidR="00607290" w:rsidRPr="00F26526" w:rsidRDefault="00607290" w:rsidP="00004D1B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3.</w:t>
            </w:r>
            <w:r w:rsidR="00716CAC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4</w:t>
            </w:r>
            <w:r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%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15D8E446" w14:textId="77777777" w:rsidR="00607290" w:rsidRPr="00F26526" w:rsidRDefault="00607290" w:rsidP="00004D1B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S</w:t>
            </w:r>
          </w:p>
        </w:tc>
      </w:tr>
    </w:tbl>
    <w:tbl>
      <w:tblPr>
        <w:tblpPr w:leftFromText="180" w:rightFromText="180" w:vertAnchor="text" w:horzAnchor="margin" w:tblpY="161"/>
        <w:tblW w:w="7700" w:type="dxa"/>
        <w:tblLook w:val="04A0" w:firstRow="1" w:lastRow="0" w:firstColumn="1" w:lastColumn="0" w:noHBand="0" w:noVBand="1"/>
      </w:tblPr>
      <w:tblGrid>
        <w:gridCol w:w="432"/>
        <w:gridCol w:w="7268"/>
      </w:tblGrid>
      <w:tr w:rsidR="001C36BD" w:rsidRPr="00F26526" w14:paraId="42FBEC68" w14:textId="77777777" w:rsidTr="001C36BD">
        <w:trPr>
          <w:trHeight w:val="14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AB916" w14:textId="77777777" w:rsidR="001C36BD" w:rsidRPr="00F26526" w:rsidRDefault="001C36BD" w:rsidP="001C36BD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*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B49D3" w14:textId="77777777" w:rsidR="001C36BD" w:rsidRPr="00F26526" w:rsidRDefault="001C36BD" w:rsidP="001C36BD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Employees who earn summer salary would normally fall into CBR Groups 01 or 03, however CBR is assessed on the ERNCD attribute UC_CBR = 'S', regardless of primary job</w:t>
            </w:r>
            <w:r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 xml:space="preserve"> </w:t>
            </w: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 xml:space="preserve">code eligibility.  </w:t>
            </w:r>
          </w:p>
        </w:tc>
      </w:tr>
    </w:tbl>
    <w:p w14:paraId="55A939EE" w14:textId="77777777" w:rsidR="00F26526" w:rsidRDefault="00F26526" w:rsidP="004E77EC">
      <w:pPr>
        <w:pStyle w:val="PlainText"/>
        <w:rPr>
          <w:color w:val="44546A" w:themeColor="text2"/>
          <w:szCs w:val="22"/>
        </w:rPr>
      </w:pPr>
    </w:p>
    <w:p w14:paraId="58204BBB" w14:textId="77777777" w:rsidR="001C36BD" w:rsidRDefault="001C36BD" w:rsidP="00607290">
      <w:pPr>
        <w:pStyle w:val="Heading2"/>
      </w:pPr>
    </w:p>
    <w:p w14:paraId="6A0630D4" w14:textId="77777777" w:rsidR="00F26526" w:rsidRDefault="00607290" w:rsidP="003F7CA0">
      <w:pPr>
        <w:pStyle w:val="Heading2"/>
      </w:pPr>
      <w:r>
        <w:t>Health-funded Rates</w:t>
      </w:r>
    </w:p>
    <w:p w14:paraId="0A8C2470" w14:textId="77777777" w:rsidR="006410BE" w:rsidRPr="006410BE" w:rsidRDefault="006410BE" w:rsidP="006410BE"/>
    <w:tbl>
      <w:tblPr>
        <w:tblW w:w="6210" w:type="dxa"/>
        <w:tblInd w:w="-9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015"/>
        <w:gridCol w:w="2659"/>
        <w:gridCol w:w="771"/>
        <w:gridCol w:w="765"/>
      </w:tblGrid>
      <w:tr w:rsidR="00607290" w:rsidRPr="004A4107" w14:paraId="22D3CECF" w14:textId="77777777" w:rsidTr="004F242D">
        <w:trPr>
          <w:trHeight w:val="19"/>
        </w:trPr>
        <w:tc>
          <w:tcPr>
            <w:tcW w:w="2015" w:type="dxa"/>
            <w:shd w:val="clear" w:color="auto" w:fill="5B9BD5" w:themeFill="accent1"/>
            <w:vAlign w:val="bottom"/>
          </w:tcPr>
          <w:p w14:paraId="3D5E93FC" w14:textId="77777777" w:rsidR="00607290" w:rsidRPr="00F26526" w:rsidRDefault="00607290" w:rsidP="0013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</w:rPr>
            </w:pPr>
            <w:r w:rsidRPr="00F26526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</w:rPr>
              <w:t>UCPath CBR GROUP</w:t>
            </w:r>
          </w:p>
        </w:tc>
        <w:tc>
          <w:tcPr>
            <w:tcW w:w="2659" w:type="dxa"/>
            <w:shd w:val="clear" w:color="auto" w:fill="5B9BD5" w:themeFill="accent1"/>
            <w:noWrap/>
            <w:vAlign w:val="bottom"/>
            <w:hideMark/>
          </w:tcPr>
          <w:p w14:paraId="70600655" w14:textId="77777777" w:rsidR="00607290" w:rsidRPr="00F26526" w:rsidRDefault="00607290" w:rsidP="0013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</w:rPr>
            </w:pPr>
            <w:r w:rsidRPr="00F26526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</w:rPr>
              <w:t>UCSF CBR Group</w:t>
            </w:r>
          </w:p>
        </w:tc>
        <w:tc>
          <w:tcPr>
            <w:tcW w:w="771" w:type="dxa"/>
            <w:shd w:val="clear" w:color="auto" w:fill="5B9BD5" w:themeFill="accent1"/>
            <w:vAlign w:val="bottom"/>
          </w:tcPr>
          <w:p w14:paraId="2EDFD847" w14:textId="48E40643" w:rsidR="00607290" w:rsidRPr="00F26526" w:rsidRDefault="00607290" w:rsidP="0013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</w:rPr>
            </w:pPr>
            <w:r w:rsidRPr="00F26526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</w:rPr>
              <w:t>202</w:t>
            </w:r>
            <w:r w:rsidR="005D35BA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</w:rPr>
              <w:t>2</w:t>
            </w:r>
            <w:r w:rsidRPr="00F26526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</w:rPr>
              <w:t>-2</w:t>
            </w:r>
            <w:r w:rsidR="005D35BA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</w:rPr>
              <w:t>3</w:t>
            </w:r>
            <w:r w:rsidRPr="00F26526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</w:rPr>
              <w:t xml:space="preserve"> CBR</w:t>
            </w:r>
          </w:p>
        </w:tc>
        <w:tc>
          <w:tcPr>
            <w:tcW w:w="765" w:type="dxa"/>
            <w:shd w:val="clear" w:color="auto" w:fill="5B9BD5" w:themeFill="accent1"/>
            <w:noWrap/>
            <w:vAlign w:val="bottom"/>
            <w:hideMark/>
          </w:tcPr>
          <w:p w14:paraId="5C78D6C3" w14:textId="77777777" w:rsidR="00607290" w:rsidRPr="00F26526" w:rsidRDefault="00607290" w:rsidP="0013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</w:rPr>
            </w:pPr>
            <w:r w:rsidRPr="00F26526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</w:rPr>
              <w:t>ERNCD Charged</w:t>
            </w:r>
          </w:p>
        </w:tc>
      </w:tr>
      <w:tr w:rsidR="00607290" w:rsidRPr="00F26526" w14:paraId="1AFB656F" w14:textId="77777777" w:rsidTr="004F242D">
        <w:trPr>
          <w:trHeight w:val="19"/>
        </w:trPr>
        <w:tc>
          <w:tcPr>
            <w:tcW w:w="2015" w:type="dxa"/>
            <w:shd w:val="clear" w:color="000000" w:fill="BFBFBF"/>
            <w:vAlign w:val="bottom"/>
          </w:tcPr>
          <w:p w14:paraId="32B1981E" w14:textId="77777777" w:rsidR="00607290" w:rsidRPr="00F26526" w:rsidRDefault="00607290" w:rsidP="00131E6A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N/A</w:t>
            </w:r>
          </w:p>
        </w:tc>
        <w:tc>
          <w:tcPr>
            <w:tcW w:w="2659" w:type="dxa"/>
            <w:shd w:val="clear" w:color="000000" w:fill="BFBFBF"/>
            <w:noWrap/>
            <w:vAlign w:val="bottom"/>
            <w:hideMark/>
          </w:tcPr>
          <w:p w14:paraId="62258439" w14:textId="77777777" w:rsidR="00607290" w:rsidRPr="00F26526" w:rsidRDefault="00607290" w:rsidP="00131E6A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N/A</w:t>
            </w:r>
          </w:p>
        </w:tc>
        <w:tc>
          <w:tcPr>
            <w:tcW w:w="771" w:type="dxa"/>
            <w:shd w:val="clear" w:color="000000" w:fill="BFBFBF"/>
            <w:vAlign w:val="bottom"/>
          </w:tcPr>
          <w:p w14:paraId="544E69EE" w14:textId="77777777" w:rsidR="00607290" w:rsidRPr="00F26526" w:rsidRDefault="00607290" w:rsidP="00131E6A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N/A</w:t>
            </w:r>
          </w:p>
        </w:tc>
        <w:tc>
          <w:tcPr>
            <w:tcW w:w="765" w:type="dxa"/>
            <w:shd w:val="clear" w:color="000000" w:fill="BFBFBF"/>
            <w:noWrap/>
            <w:vAlign w:val="bottom"/>
            <w:hideMark/>
          </w:tcPr>
          <w:p w14:paraId="5F42A687" w14:textId="77777777" w:rsidR="00607290" w:rsidRPr="00F26526" w:rsidRDefault="00607290" w:rsidP="00131E6A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Y</w:t>
            </w:r>
          </w:p>
        </w:tc>
      </w:tr>
      <w:tr w:rsidR="000C1593" w:rsidRPr="00F26526" w14:paraId="7A673C2B" w14:textId="77777777" w:rsidTr="005F0250">
        <w:trPr>
          <w:trHeight w:val="19"/>
        </w:trPr>
        <w:tc>
          <w:tcPr>
            <w:tcW w:w="2015" w:type="dxa"/>
            <w:vAlign w:val="center"/>
          </w:tcPr>
          <w:p w14:paraId="3B6FA959" w14:textId="76A88874" w:rsidR="000C1593" w:rsidRPr="00F26526" w:rsidRDefault="000C1593" w:rsidP="000C1593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01 - Faculty – Not HSCP</w:t>
            </w:r>
          </w:p>
        </w:tc>
        <w:tc>
          <w:tcPr>
            <w:tcW w:w="2659" w:type="dxa"/>
            <w:vMerge w:val="restart"/>
            <w:shd w:val="clear" w:color="auto" w:fill="auto"/>
            <w:noWrap/>
            <w:vAlign w:val="center"/>
          </w:tcPr>
          <w:p w14:paraId="2CC77B01" w14:textId="28654F15" w:rsidR="000C1593" w:rsidRPr="00F26526" w:rsidRDefault="000C1593" w:rsidP="000C1593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UCSF Health</w:t>
            </w:r>
          </w:p>
        </w:tc>
        <w:tc>
          <w:tcPr>
            <w:tcW w:w="771" w:type="dxa"/>
            <w:vMerge w:val="restart"/>
            <w:vAlign w:val="center"/>
          </w:tcPr>
          <w:p w14:paraId="4E6D388C" w14:textId="04E40F5B" w:rsidR="000C1593" w:rsidRPr="00F26526" w:rsidRDefault="000C1593" w:rsidP="000C1593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36.22%</w:t>
            </w:r>
          </w:p>
        </w:tc>
        <w:tc>
          <w:tcPr>
            <w:tcW w:w="765" w:type="dxa"/>
            <w:vMerge w:val="restart"/>
            <w:shd w:val="clear" w:color="auto" w:fill="auto"/>
            <w:noWrap/>
            <w:vAlign w:val="center"/>
            <w:hideMark/>
          </w:tcPr>
          <w:p w14:paraId="4F1F2F52" w14:textId="2BFBE14D" w:rsidR="000C1593" w:rsidRPr="00F26526" w:rsidRDefault="000C1593" w:rsidP="000C1593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Y</w:t>
            </w:r>
          </w:p>
        </w:tc>
      </w:tr>
      <w:tr w:rsidR="000C1593" w:rsidRPr="00F26526" w14:paraId="6B0ADADF" w14:textId="77777777" w:rsidTr="004F242D">
        <w:trPr>
          <w:trHeight w:val="19"/>
        </w:trPr>
        <w:tc>
          <w:tcPr>
            <w:tcW w:w="2015" w:type="dxa"/>
            <w:vAlign w:val="center"/>
          </w:tcPr>
          <w:p w14:paraId="657C4697" w14:textId="2D05C479" w:rsidR="000C1593" w:rsidRPr="00F26526" w:rsidRDefault="000C1593" w:rsidP="005F0250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02 - Faculty – HSCP</w:t>
            </w:r>
          </w:p>
        </w:tc>
        <w:tc>
          <w:tcPr>
            <w:tcW w:w="2659" w:type="dxa"/>
            <w:vMerge/>
            <w:shd w:val="clear" w:color="auto" w:fill="auto"/>
            <w:noWrap/>
            <w:vAlign w:val="center"/>
            <w:hideMark/>
          </w:tcPr>
          <w:p w14:paraId="6BACEA31" w14:textId="1157DB3A" w:rsidR="000C1593" w:rsidRPr="00F26526" w:rsidRDefault="000C1593" w:rsidP="005F0250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  <w:tc>
          <w:tcPr>
            <w:tcW w:w="771" w:type="dxa"/>
            <w:vMerge/>
            <w:vAlign w:val="center"/>
          </w:tcPr>
          <w:p w14:paraId="63A143BF" w14:textId="0D50B0A5" w:rsidR="000C1593" w:rsidRPr="00F26526" w:rsidRDefault="000C1593" w:rsidP="005F0250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  <w:noWrap/>
            <w:vAlign w:val="center"/>
            <w:hideMark/>
          </w:tcPr>
          <w:p w14:paraId="3CB0F098" w14:textId="6F4FAB95" w:rsidR="000C1593" w:rsidRPr="00F26526" w:rsidRDefault="000C1593" w:rsidP="005F0250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</w:tr>
      <w:tr w:rsidR="000C1593" w:rsidRPr="00F26526" w14:paraId="5EB910D6" w14:textId="77777777" w:rsidTr="004F242D">
        <w:trPr>
          <w:trHeight w:val="19"/>
        </w:trPr>
        <w:tc>
          <w:tcPr>
            <w:tcW w:w="2015" w:type="dxa"/>
            <w:vAlign w:val="center"/>
          </w:tcPr>
          <w:p w14:paraId="1A7B8D2F" w14:textId="2272817B" w:rsidR="000C1593" w:rsidRPr="00F26526" w:rsidRDefault="000C1593" w:rsidP="005F0250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 xml:space="preserve">03 - Other Academic </w:t>
            </w:r>
          </w:p>
        </w:tc>
        <w:tc>
          <w:tcPr>
            <w:tcW w:w="2659" w:type="dxa"/>
            <w:vMerge/>
            <w:shd w:val="clear" w:color="auto" w:fill="auto"/>
            <w:noWrap/>
            <w:vAlign w:val="center"/>
            <w:hideMark/>
          </w:tcPr>
          <w:p w14:paraId="10E3F468" w14:textId="17AA7889" w:rsidR="000C1593" w:rsidRPr="00F26526" w:rsidRDefault="000C1593" w:rsidP="005F0250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  <w:tc>
          <w:tcPr>
            <w:tcW w:w="771" w:type="dxa"/>
            <w:vMerge/>
            <w:vAlign w:val="center"/>
          </w:tcPr>
          <w:p w14:paraId="1423F354" w14:textId="3C8EB480" w:rsidR="000C1593" w:rsidRPr="00F26526" w:rsidRDefault="000C1593" w:rsidP="005F0250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  <w:noWrap/>
            <w:vAlign w:val="center"/>
            <w:hideMark/>
          </w:tcPr>
          <w:p w14:paraId="423AA42C" w14:textId="42C91471" w:rsidR="000C1593" w:rsidRPr="00F26526" w:rsidRDefault="000C1593" w:rsidP="005F0250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</w:tr>
      <w:tr w:rsidR="000C1593" w:rsidRPr="00F26526" w14:paraId="0A0FB898" w14:textId="77777777" w:rsidTr="004F242D">
        <w:trPr>
          <w:trHeight w:val="19"/>
        </w:trPr>
        <w:tc>
          <w:tcPr>
            <w:tcW w:w="2015" w:type="dxa"/>
            <w:vAlign w:val="center"/>
          </w:tcPr>
          <w:p w14:paraId="7CC7CE4F" w14:textId="7A4313E8" w:rsidR="000C1593" w:rsidRPr="00F26526" w:rsidRDefault="000C1593" w:rsidP="005F0250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04 - Staff – Exempt</w:t>
            </w:r>
          </w:p>
        </w:tc>
        <w:tc>
          <w:tcPr>
            <w:tcW w:w="2659" w:type="dxa"/>
            <w:vMerge/>
            <w:shd w:val="clear" w:color="auto" w:fill="auto"/>
            <w:noWrap/>
            <w:vAlign w:val="center"/>
            <w:hideMark/>
          </w:tcPr>
          <w:p w14:paraId="1842B479" w14:textId="2D162E14" w:rsidR="000C1593" w:rsidRPr="00F26526" w:rsidRDefault="000C1593" w:rsidP="005F0250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  <w:tc>
          <w:tcPr>
            <w:tcW w:w="771" w:type="dxa"/>
            <w:vMerge/>
            <w:vAlign w:val="center"/>
          </w:tcPr>
          <w:p w14:paraId="52123E87" w14:textId="0005ADE5" w:rsidR="000C1593" w:rsidRPr="00F26526" w:rsidRDefault="000C1593" w:rsidP="005F0250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  <w:noWrap/>
            <w:vAlign w:val="center"/>
            <w:hideMark/>
          </w:tcPr>
          <w:p w14:paraId="20F5A034" w14:textId="77EF8C6C" w:rsidR="000C1593" w:rsidRPr="00F26526" w:rsidRDefault="000C1593" w:rsidP="005F0250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</w:tr>
      <w:tr w:rsidR="000C1593" w:rsidRPr="00F26526" w14:paraId="23D21349" w14:textId="77777777" w:rsidTr="004F242D">
        <w:trPr>
          <w:trHeight w:val="19"/>
        </w:trPr>
        <w:tc>
          <w:tcPr>
            <w:tcW w:w="2015" w:type="dxa"/>
            <w:vAlign w:val="center"/>
          </w:tcPr>
          <w:p w14:paraId="1829608F" w14:textId="40B16475" w:rsidR="000C1593" w:rsidRPr="00F26526" w:rsidRDefault="000C1593" w:rsidP="005F0250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05 - Staff – Non-Exempt</w:t>
            </w:r>
          </w:p>
        </w:tc>
        <w:tc>
          <w:tcPr>
            <w:tcW w:w="2659" w:type="dxa"/>
            <w:vMerge/>
            <w:shd w:val="clear" w:color="auto" w:fill="auto"/>
            <w:noWrap/>
            <w:vAlign w:val="bottom"/>
            <w:hideMark/>
          </w:tcPr>
          <w:p w14:paraId="066A106A" w14:textId="6DA96D45" w:rsidR="000C1593" w:rsidRPr="00F26526" w:rsidRDefault="000C1593" w:rsidP="005F0250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  <w:tc>
          <w:tcPr>
            <w:tcW w:w="771" w:type="dxa"/>
            <w:vMerge/>
            <w:vAlign w:val="center"/>
          </w:tcPr>
          <w:p w14:paraId="2E046A68" w14:textId="7AB0F8BD" w:rsidR="000C1593" w:rsidRPr="00F26526" w:rsidRDefault="000C1593" w:rsidP="005F0250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  <w:noWrap/>
            <w:vAlign w:val="center"/>
            <w:hideMark/>
          </w:tcPr>
          <w:p w14:paraId="7A72DE96" w14:textId="7C25E8D1" w:rsidR="000C1593" w:rsidRPr="00F26526" w:rsidRDefault="000C1593" w:rsidP="005F0250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</w:tr>
      <w:tr w:rsidR="000C1593" w:rsidRPr="00F26526" w14:paraId="2262298B" w14:textId="77777777" w:rsidTr="004F242D">
        <w:trPr>
          <w:trHeight w:val="19"/>
        </w:trPr>
        <w:tc>
          <w:tcPr>
            <w:tcW w:w="2015" w:type="dxa"/>
            <w:vAlign w:val="center"/>
          </w:tcPr>
          <w:p w14:paraId="4D3A957C" w14:textId="0C01B42B" w:rsidR="000C1593" w:rsidRPr="00F26526" w:rsidRDefault="000C1593" w:rsidP="005F0250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06 - Students</w:t>
            </w:r>
          </w:p>
        </w:tc>
        <w:tc>
          <w:tcPr>
            <w:tcW w:w="2659" w:type="dxa"/>
            <w:vMerge/>
            <w:shd w:val="clear" w:color="auto" w:fill="auto"/>
            <w:noWrap/>
            <w:vAlign w:val="bottom"/>
            <w:hideMark/>
          </w:tcPr>
          <w:p w14:paraId="5B859834" w14:textId="05C15E54" w:rsidR="000C1593" w:rsidRPr="00F26526" w:rsidRDefault="000C1593" w:rsidP="005F0250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  <w:tc>
          <w:tcPr>
            <w:tcW w:w="771" w:type="dxa"/>
            <w:vMerge/>
            <w:vAlign w:val="center"/>
          </w:tcPr>
          <w:p w14:paraId="2F2CDAC8" w14:textId="427BA088" w:rsidR="000C1593" w:rsidRPr="00F26526" w:rsidRDefault="000C1593" w:rsidP="005F0250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  <w:noWrap/>
            <w:vAlign w:val="center"/>
            <w:hideMark/>
          </w:tcPr>
          <w:p w14:paraId="66D206F7" w14:textId="323326E0" w:rsidR="000C1593" w:rsidRPr="00F26526" w:rsidRDefault="000C1593" w:rsidP="005F0250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</w:tr>
      <w:tr w:rsidR="000C1593" w:rsidRPr="00F26526" w14:paraId="41A4793F" w14:textId="77777777" w:rsidTr="004F242D">
        <w:trPr>
          <w:trHeight w:val="19"/>
        </w:trPr>
        <w:tc>
          <w:tcPr>
            <w:tcW w:w="2015" w:type="dxa"/>
            <w:vAlign w:val="center"/>
          </w:tcPr>
          <w:p w14:paraId="2AE07DFB" w14:textId="6402165F" w:rsidR="000C1593" w:rsidRPr="00F26526" w:rsidRDefault="000C1593" w:rsidP="005F0250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07- Post Docs</w:t>
            </w:r>
          </w:p>
        </w:tc>
        <w:tc>
          <w:tcPr>
            <w:tcW w:w="2659" w:type="dxa"/>
            <w:vMerge/>
            <w:shd w:val="clear" w:color="auto" w:fill="auto"/>
            <w:noWrap/>
            <w:vAlign w:val="center"/>
            <w:hideMark/>
          </w:tcPr>
          <w:p w14:paraId="014DE0C7" w14:textId="02E93AE5" w:rsidR="000C1593" w:rsidRPr="00F26526" w:rsidRDefault="000C1593" w:rsidP="005F0250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  <w:tc>
          <w:tcPr>
            <w:tcW w:w="771" w:type="dxa"/>
            <w:vMerge/>
            <w:vAlign w:val="center"/>
          </w:tcPr>
          <w:p w14:paraId="23B4D68F" w14:textId="3E272EA1" w:rsidR="000C1593" w:rsidRPr="00F26526" w:rsidRDefault="000C1593" w:rsidP="005F0250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  <w:noWrap/>
            <w:vAlign w:val="center"/>
            <w:hideMark/>
          </w:tcPr>
          <w:p w14:paraId="6B98027D" w14:textId="4F79E242" w:rsidR="000C1593" w:rsidRPr="00F26526" w:rsidRDefault="000C1593" w:rsidP="005F0250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</w:tr>
      <w:tr w:rsidR="000C1593" w:rsidRPr="00F26526" w14:paraId="71624A62" w14:textId="77777777" w:rsidTr="004F242D">
        <w:trPr>
          <w:trHeight w:val="19"/>
        </w:trPr>
        <w:tc>
          <w:tcPr>
            <w:tcW w:w="2015" w:type="dxa"/>
            <w:vAlign w:val="center"/>
          </w:tcPr>
          <w:p w14:paraId="5DCC4378" w14:textId="3F6DB052" w:rsidR="000C1593" w:rsidRPr="00F26526" w:rsidRDefault="000C1593" w:rsidP="005F0250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08 - Faculty/Staff – Partial Benefits</w:t>
            </w:r>
          </w:p>
        </w:tc>
        <w:tc>
          <w:tcPr>
            <w:tcW w:w="2659" w:type="dxa"/>
            <w:vMerge/>
            <w:shd w:val="clear" w:color="auto" w:fill="auto"/>
            <w:noWrap/>
            <w:vAlign w:val="center"/>
            <w:hideMark/>
          </w:tcPr>
          <w:p w14:paraId="00454DC8" w14:textId="7A647F20" w:rsidR="000C1593" w:rsidRPr="00F26526" w:rsidRDefault="000C1593" w:rsidP="005F0250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  <w:tc>
          <w:tcPr>
            <w:tcW w:w="771" w:type="dxa"/>
            <w:vMerge/>
            <w:vAlign w:val="center"/>
          </w:tcPr>
          <w:p w14:paraId="7DC59671" w14:textId="26C5A2B8" w:rsidR="000C1593" w:rsidRPr="00F26526" w:rsidRDefault="000C1593" w:rsidP="005F0250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  <w:noWrap/>
            <w:vAlign w:val="center"/>
            <w:hideMark/>
          </w:tcPr>
          <w:p w14:paraId="20297460" w14:textId="5E2D7651" w:rsidR="000C1593" w:rsidRPr="00F26526" w:rsidRDefault="000C1593" w:rsidP="005F0250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</w:tr>
      <w:tr w:rsidR="000C1593" w:rsidRPr="00F26526" w14:paraId="00CE004F" w14:textId="77777777" w:rsidTr="004F242D">
        <w:trPr>
          <w:trHeight w:val="19"/>
        </w:trPr>
        <w:tc>
          <w:tcPr>
            <w:tcW w:w="2015" w:type="dxa"/>
            <w:vAlign w:val="center"/>
          </w:tcPr>
          <w:p w14:paraId="62CC84B1" w14:textId="35D90620" w:rsidR="000C1593" w:rsidRPr="00F26526" w:rsidRDefault="000C1593" w:rsidP="005F0250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09 - Faculty/Staff – Not Benefits Eligible</w:t>
            </w:r>
          </w:p>
        </w:tc>
        <w:tc>
          <w:tcPr>
            <w:tcW w:w="2659" w:type="dxa"/>
            <w:vMerge/>
            <w:shd w:val="clear" w:color="auto" w:fill="auto"/>
            <w:noWrap/>
            <w:vAlign w:val="bottom"/>
            <w:hideMark/>
          </w:tcPr>
          <w:p w14:paraId="5B0B5423" w14:textId="55FE8E1E" w:rsidR="000C1593" w:rsidRPr="00F26526" w:rsidRDefault="000C1593" w:rsidP="005F0250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  <w:tc>
          <w:tcPr>
            <w:tcW w:w="771" w:type="dxa"/>
            <w:vMerge/>
            <w:vAlign w:val="center"/>
          </w:tcPr>
          <w:p w14:paraId="5CA7BAC0" w14:textId="3F842764" w:rsidR="000C1593" w:rsidRPr="00F26526" w:rsidRDefault="000C1593" w:rsidP="005F0250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  <w:noWrap/>
            <w:vAlign w:val="center"/>
            <w:hideMark/>
          </w:tcPr>
          <w:p w14:paraId="29B43124" w14:textId="7CF26B29" w:rsidR="000C1593" w:rsidRPr="00F26526" w:rsidRDefault="000C1593" w:rsidP="005F0250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</w:p>
        </w:tc>
      </w:tr>
      <w:tr w:rsidR="00B1421D" w:rsidRPr="00F26526" w14:paraId="4255616E" w14:textId="77777777" w:rsidTr="00E67940">
        <w:trPr>
          <w:trHeight w:val="19"/>
        </w:trPr>
        <w:tc>
          <w:tcPr>
            <w:tcW w:w="2015" w:type="dxa"/>
            <w:vAlign w:val="center"/>
          </w:tcPr>
          <w:p w14:paraId="1510097C" w14:textId="186250F2" w:rsidR="00B1421D" w:rsidRPr="00F26526" w:rsidRDefault="00B1421D" w:rsidP="00B1421D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10 - Campus Rate #1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2348886E" w14:textId="2BECEC33" w:rsidR="00B1421D" w:rsidRPr="00F26526" w:rsidRDefault="00B1421D" w:rsidP="00B1421D">
            <w:pPr>
              <w:spacing w:after="0" w:line="240" w:lineRule="auto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UCSF Health Physicians</w:t>
            </w:r>
          </w:p>
        </w:tc>
        <w:tc>
          <w:tcPr>
            <w:tcW w:w="771" w:type="dxa"/>
            <w:vAlign w:val="center"/>
          </w:tcPr>
          <w:p w14:paraId="30A6A826" w14:textId="73CA84A0" w:rsidR="00B1421D" w:rsidRPr="00F26526" w:rsidRDefault="00B1421D" w:rsidP="00B1421D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24.2</w:t>
            </w: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%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048D7886" w14:textId="5B7C1C78" w:rsidR="00B1421D" w:rsidRPr="00F26526" w:rsidRDefault="00B1421D" w:rsidP="00B1421D">
            <w:pPr>
              <w:spacing w:after="0" w:line="240" w:lineRule="auto"/>
              <w:jc w:val="center"/>
              <w:rPr>
                <w:rFonts w:eastAsia="Times New Roman" w:cstheme="minorHAnsi"/>
                <w:color w:val="44546A" w:themeColor="text2"/>
                <w:sz w:val="16"/>
                <w:szCs w:val="16"/>
              </w:rPr>
            </w:pPr>
            <w:r w:rsidRPr="00F26526">
              <w:rPr>
                <w:rFonts w:eastAsia="Times New Roman" w:cstheme="minorHAnsi"/>
                <w:color w:val="44546A" w:themeColor="text2"/>
                <w:sz w:val="16"/>
                <w:szCs w:val="16"/>
              </w:rPr>
              <w:t>Y</w:t>
            </w:r>
          </w:p>
        </w:tc>
      </w:tr>
    </w:tbl>
    <w:p w14:paraId="60878E01" w14:textId="77777777" w:rsidR="00991342" w:rsidRPr="00991342" w:rsidRDefault="00991342" w:rsidP="00991342"/>
    <w:p w14:paraId="4B5F9C6C" w14:textId="77777777" w:rsidR="00991342" w:rsidRDefault="006B40A2" w:rsidP="00991342">
      <w:pPr>
        <w:pStyle w:val="Heading2"/>
      </w:pPr>
      <w:r w:rsidRPr="009E020A">
        <w:lastRenderedPageBreak/>
        <w:t>Split</w:t>
      </w:r>
      <w:r>
        <w:t>-</w:t>
      </w:r>
      <w:r w:rsidRPr="009E020A">
        <w:t>fund</w:t>
      </w:r>
      <w:r>
        <w:t>ed Group</w:t>
      </w:r>
      <w:r w:rsidR="00D36E71">
        <w:t>s</w:t>
      </w:r>
      <w:r>
        <w:t xml:space="preserve"> by Campus and Health</w:t>
      </w:r>
    </w:p>
    <w:tbl>
      <w:tblPr>
        <w:tblpPr w:leftFromText="180" w:rightFromText="180" w:vertAnchor="page" w:horzAnchor="margin" w:tblpX="-95" w:tblpY="2719"/>
        <w:tblW w:w="944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685"/>
        <w:gridCol w:w="1514"/>
        <w:gridCol w:w="728"/>
        <w:gridCol w:w="1041"/>
        <w:gridCol w:w="961"/>
        <w:gridCol w:w="2366"/>
        <w:gridCol w:w="2150"/>
      </w:tblGrid>
      <w:tr w:rsidR="00BC3EF7" w:rsidRPr="00526FF3" w14:paraId="6CB773B7" w14:textId="77777777" w:rsidTr="006410BE">
        <w:trPr>
          <w:trHeight w:val="480"/>
        </w:trPr>
        <w:tc>
          <w:tcPr>
            <w:tcW w:w="685" w:type="dxa"/>
            <w:shd w:val="clear" w:color="auto" w:fill="5B9BD5" w:themeFill="accent1"/>
            <w:vAlign w:val="bottom"/>
            <w:hideMark/>
          </w:tcPr>
          <w:p w14:paraId="2E00AFD4" w14:textId="77777777" w:rsidR="00BC3EF7" w:rsidRPr="00B9577C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16"/>
                <w:szCs w:val="16"/>
              </w:rPr>
            </w:pPr>
            <w:r w:rsidRPr="00B9577C">
              <w:rPr>
                <w:rFonts w:ascii="Calibri" w:eastAsia="Times New Roman" w:hAnsi="Calibri" w:cs="Calibri"/>
                <w:b/>
                <w:color w:val="FFFFFF"/>
                <w:sz w:val="16"/>
                <w:szCs w:val="16"/>
              </w:rPr>
              <w:t>Rule Order*</w:t>
            </w:r>
          </w:p>
        </w:tc>
        <w:tc>
          <w:tcPr>
            <w:tcW w:w="1514" w:type="dxa"/>
            <w:shd w:val="clear" w:color="auto" w:fill="5B9BD5" w:themeFill="accent1"/>
            <w:vAlign w:val="bottom"/>
          </w:tcPr>
          <w:p w14:paraId="6B6634A0" w14:textId="77777777" w:rsidR="00BC3EF7" w:rsidRPr="00B9577C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16"/>
                <w:szCs w:val="16"/>
              </w:rPr>
            </w:pPr>
            <w:r w:rsidRPr="00B9577C">
              <w:rPr>
                <w:rFonts w:ascii="Calibri" w:eastAsia="Times New Roman" w:hAnsi="Calibri" w:cs="Calibri"/>
                <w:b/>
                <w:color w:val="FFFFFF"/>
                <w:sz w:val="16"/>
                <w:szCs w:val="16"/>
              </w:rPr>
              <w:t>EMPL CLASS</w:t>
            </w:r>
          </w:p>
        </w:tc>
        <w:tc>
          <w:tcPr>
            <w:tcW w:w="728" w:type="dxa"/>
            <w:shd w:val="clear" w:color="auto" w:fill="5B9BD5" w:themeFill="accent1"/>
            <w:vAlign w:val="bottom"/>
          </w:tcPr>
          <w:p w14:paraId="4AFDCB72" w14:textId="77777777" w:rsidR="00BC3EF7" w:rsidRPr="00B9577C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16"/>
                <w:szCs w:val="16"/>
              </w:rPr>
            </w:pPr>
            <w:r w:rsidRPr="00B9577C">
              <w:rPr>
                <w:rFonts w:ascii="Calibri" w:eastAsia="Times New Roman" w:hAnsi="Calibri" w:cs="Calibri"/>
                <w:b/>
                <w:color w:val="FFFFFF"/>
                <w:sz w:val="16"/>
                <w:szCs w:val="16"/>
              </w:rPr>
              <w:t>FLSA STATUS</w:t>
            </w:r>
          </w:p>
        </w:tc>
        <w:tc>
          <w:tcPr>
            <w:tcW w:w="1041" w:type="dxa"/>
            <w:shd w:val="clear" w:color="auto" w:fill="5B9BD5" w:themeFill="accent1"/>
            <w:vAlign w:val="bottom"/>
          </w:tcPr>
          <w:p w14:paraId="0572AEDB" w14:textId="77777777" w:rsidR="00BC3EF7" w:rsidRPr="00B9577C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16"/>
                <w:szCs w:val="16"/>
              </w:rPr>
            </w:pPr>
            <w:r w:rsidRPr="00B9577C">
              <w:rPr>
                <w:rFonts w:ascii="Calibri" w:eastAsia="Times New Roman" w:hAnsi="Calibri" w:cs="Calibri"/>
                <w:b/>
                <w:color w:val="FFFFFF"/>
                <w:sz w:val="16"/>
                <w:szCs w:val="16"/>
              </w:rPr>
              <w:t>ELIG CONFIG1 **</w:t>
            </w:r>
          </w:p>
        </w:tc>
        <w:tc>
          <w:tcPr>
            <w:tcW w:w="961" w:type="dxa"/>
            <w:shd w:val="clear" w:color="auto" w:fill="5B9BD5" w:themeFill="accent1"/>
            <w:vAlign w:val="bottom"/>
          </w:tcPr>
          <w:p w14:paraId="1BAAC441" w14:textId="77777777" w:rsidR="00BC3EF7" w:rsidRPr="00B9577C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16"/>
                <w:szCs w:val="16"/>
              </w:rPr>
            </w:pPr>
            <w:r w:rsidRPr="00B9577C">
              <w:rPr>
                <w:rFonts w:ascii="Calibri" w:eastAsia="Times New Roman" w:hAnsi="Calibri" w:cs="Calibri"/>
                <w:b/>
                <w:color w:val="FFFFFF"/>
                <w:sz w:val="16"/>
                <w:szCs w:val="16"/>
              </w:rPr>
              <w:t xml:space="preserve"> JOBCODE</w:t>
            </w:r>
          </w:p>
        </w:tc>
        <w:tc>
          <w:tcPr>
            <w:tcW w:w="2366" w:type="dxa"/>
            <w:shd w:val="clear" w:color="auto" w:fill="5B9BD5" w:themeFill="accent1"/>
            <w:vAlign w:val="bottom"/>
          </w:tcPr>
          <w:p w14:paraId="0137AA0A" w14:textId="77777777" w:rsidR="00BC3EF7" w:rsidRPr="00B9577C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16"/>
                <w:szCs w:val="16"/>
              </w:rPr>
            </w:pPr>
            <w:r w:rsidRPr="00B9577C">
              <w:rPr>
                <w:rFonts w:ascii="Calibri" w:eastAsia="Times New Roman" w:hAnsi="Calibri" w:cs="Calibri"/>
                <w:b/>
                <w:color w:val="FFFFFF"/>
                <w:sz w:val="16"/>
                <w:szCs w:val="16"/>
              </w:rPr>
              <w:t>UCPath CBR Group</w:t>
            </w:r>
          </w:p>
        </w:tc>
        <w:tc>
          <w:tcPr>
            <w:tcW w:w="2150" w:type="dxa"/>
            <w:shd w:val="clear" w:color="auto" w:fill="5B9BD5" w:themeFill="accent1"/>
            <w:vAlign w:val="bottom"/>
            <w:hideMark/>
          </w:tcPr>
          <w:p w14:paraId="4F82EC7E" w14:textId="77777777" w:rsidR="00BC3EF7" w:rsidRPr="00B9577C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16"/>
                <w:szCs w:val="16"/>
              </w:rPr>
            </w:pPr>
            <w:r w:rsidRPr="00B9577C">
              <w:rPr>
                <w:rFonts w:ascii="Calibri" w:eastAsia="Times New Roman" w:hAnsi="Calibri" w:cs="Calibri"/>
                <w:b/>
                <w:color w:val="FFFFFF"/>
                <w:sz w:val="16"/>
                <w:szCs w:val="16"/>
              </w:rPr>
              <w:t>UCSF CBR Group</w:t>
            </w:r>
          </w:p>
        </w:tc>
      </w:tr>
      <w:tr w:rsidR="00BC3EF7" w:rsidRPr="00526FF3" w14:paraId="1ACF3245" w14:textId="77777777" w:rsidTr="006410BE">
        <w:trPr>
          <w:trHeight w:val="144"/>
        </w:trPr>
        <w:tc>
          <w:tcPr>
            <w:tcW w:w="685" w:type="dxa"/>
            <w:shd w:val="clear" w:color="auto" w:fill="D0CECE" w:themeFill="background2" w:themeFillShade="E6"/>
            <w:noWrap/>
            <w:vAlign w:val="bottom"/>
            <w:hideMark/>
          </w:tcPr>
          <w:p w14:paraId="54DF25E5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1</w:t>
            </w:r>
          </w:p>
        </w:tc>
        <w:tc>
          <w:tcPr>
            <w:tcW w:w="1514" w:type="dxa"/>
            <w:shd w:val="clear" w:color="auto" w:fill="D0CECE" w:themeFill="background2" w:themeFillShade="E6"/>
            <w:vAlign w:val="bottom"/>
          </w:tcPr>
          <w:p w14:paraId="0FBDAA1F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-</w:t>
            </w:r>
          </w:p>
        </w:tc>
        <w:tc>
          <w:tcPr>
            <w:tcW w:w="728" w:type="dxa"/>
            <w:shd w:val="clear" w:color="000000" w:fill="BFBFBF"/>
            <w:vAlign w:val="bottom"/>
          </w:tcPr>
          <w:p w14:paraId="7A341843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-</w:t>
            </w:r>
          </w:p>
        </w:tc>
        <w:tc>
          <w:tcPr>
            <w:tcW w:w="1041" w:type="dxa"/>
            <w:shd w:val="clear" w:color="000000" w:fill="BFBFBF"/>
            <w:vAlign w:val="bottom"/>
          </w:tcPr>
          <w:p w14:paraId="3B93BA9A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-</w:t>
            </w:r>
          </w:p>
        </w:tc>
        <w:tc>
          <w:tcPr>
            <w:tcW w:w="961" w:type="dxa"/>
            <w:shd w:val="clear" w:color="000000" w:fill="BFBFBF"/>
            <w:vAlign w:val="bottom"/>
          </w:tcPr>
          <w:p w14:paraId="2D6A6DF4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-</w:t>
            </w:r>
          </w:p>
        </w:tc>
        <w:tc>
          <w:tcPr>
            <w:tcW w:w="2366" w:type="dxa"/>
            <w:shd w:val="clear" w:color="000000" w:fill="BFBFBF"/>
            <w:vAlign w:val="bottom"/>
          </w:tcPr>
          <w:p w14:paraId="6708F278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N/A</w:t>
            </w:r>
          </w:p>
        </w:tc>
        <w:tc>
          <w:tcPr>
            <w:tcW w:w="2150" w:type="dxa"/>
            <w:shd w:val="clear" w:color="000000" w:fill="BFBFBF"/>
            <w:vAlign w:val="bottom"/>
            <w:hideMark/>
          </w:tcPr>
          <w:p w14:paraId="5D4AD4B6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N/A</w:t>
            </w:r>
          </w:p>
        </w:tc>
      </w:tr>
      <w:tr w:rsidR="00BC3EF7" w:rsidRPr="00526FF3" w14:paraId="69238CE4" w14:textId="77777777" w:rsidTr="006410BE">
        <w:trPr>
          <w:trHeight w:val="300"/>
        </w:trPr>
        <w:tc>
          <w:tcPr>
            <w:tcW w:w="685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19C846FA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2</w:t>
            </w:r>
          </w:p>
        </w:tc>
        <w:tc>
          <w:tcPr>
            <w:tcW w:w="1514" w:type="dxa"/>
            <w:vMerge w:val="restart"/>
            <w:shd w:val="clear" w:color="auto" w:fill="FFF2CC" w:themeFill="accent4" w:themeFillTint="33"/>
            <w:vAlign w:val="center"/>
          </w:tcPr>
          <w:p w14:paraId="3357AA5B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1, 2, 3, 7, 9, 10, 15, 22</w:t>
            </w:r>
          </w:p>
        </w:tc>
        <w:tc>
          <w:tcPr>
            <w:tcW w:w="728" w:type="dxa"/>
            <w:vMerge w:val="restart"/>
            <w:shd w:val="clear" w:color="auto" w:fill="FFF2CC" w:themeFill="accent4" w:themeFillTint="33"/>
            <w:vAlign w:val="center"/>
          </w:tcPr>
          <w:p w14:paraId="452F2E1D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 -</w:t>
            </w:r>
          </w:p>
        </w:tc>
        <w:tc>
          <w:tcPr>
            <w:tcW w:w="1041" w:type="dxa"/>
            <w:vMerge w:val="restart"/>
            <w:shd w:val="clear" w:color="auto" w:fill="FFF2CC" w:themeFill="accent4" w:themeFillTint="33"/>
            <w:vAlign w:val="center"/>
          </w:tcPr>
          <w:p w14:paraId="3E08EC32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F, FO</w:t>
            </w:r>
          </w:p>
        </w:tc>
        <w:tc>
          <w:tcPr>
            <w:tcW w:w="961" w:type="dxa"/>
            <w:vMerge w:val="restart"/>
            <w:shd w:val="clear" w:color="auto" w:fill="FFF2CC" w:themeFill="accent4" w:themeFillTint="33"/>
            <w:vAlign w:val="center"/>
          </w:tcPr>
          <w:p w14:paraId="775A15F3" w14:textId="77777777" w:rsidR="00BC3EF7" w:rsidRPr="00A33023" w:rsidRDefault="005D35BA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  <w:u w:val="single"/>
              </w:rPr>
            </w:pPr>
            <w:hyperlink w:anchor="_SFCMP_Custom_Group" w:history="1">
              <w:proofErr w:type="spellStart"/>
              <w:r w:rsidR="00BC3EF7" w:rsidRPr="00A33023">
                <w:rPr>
                  <w:rStyle w:val="Hyperlink"/>
                  <w:sz w:val="16"/>
                  <w:szCs w:val="16"/>
                </w:rPr>
                <w:t>Jobcode</w:t>
              </w:r>
              <w:proofErr w:type="spellEnd"/>
              <w:r w:rsidR="00BC3EF7" w:rsidRPr="00A33023">
                <w:rPr>
                  <w:rStyle w:val="Hyperlink"/>
                  <w:sz w:val="16"/>
                  <w:szCs w:val="16"/>
                </w:rPr>
                <w:t xml:space="preserve"> </w:t>
              </w:r>
              <w:r w:rsidR="00BC3EF7" w:rsidRPr="00A33023">
                <w:rPr>
                  <w:rStyle w:val="Hyperlink"/>
                  <w:rFonts w:ascii="Calibri" w:eastAsia="Times New Roman" w:hAnsi="Calibri" w:cs="Calibri"/>
                  <w:sz w:val="16"/>
                  <w:szCs w:val="16"/>
                </w:rPr>
                <w:t>Lookup</w:t>
              </w:r>
            </w:hyperlink>
          </w:p>
        </w:tc>
        <w:tc>
          <w:tcPr>
            <w:tcW w:w="2366" w:type="dxa"/>
            <w:shd w:val="clear" w:color="auto" w:fill="FFF2CC" w:themeFill="accent4" w:themeFillTint="33"/>
            <w:vAlign w:val="center"/>
          </w:tcPr>
          <w:p w14:paraId="5608F8AC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10 - Campus Rate #1</w:t>
            </w:r>
          </w:p>
        </w:tc>
        <w:tc>
          <w:tcPr>
            <w:tcW w:w="2150" w:type="dxa"/>
            <w:shd w:val="clear" w:color="auto" w:fill="FFF2CC" w:themeFill="accent4" w:themeFillTint="33"/>
            <w:vAlign w:val="bottom"/>
            <w:hideMark/>
          </w:tcPr>
          <w:p w14:paraId="3138BFD1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Faculty Tenured Ladder Rank, In Residence and Clinical</w:t>
            </w:r>
          </w:p>
        </w:tc>
      </w:tr>
      <w:tr w:rsidR="00BC3EF7" w:rsidRPr="00526FF3" w14:paraId="0AEE7CBF" w14:textId="77777777" w:rsidTr="006410BE">
        <w:trPr>
          <w:trHeight w:val="144"/>
        </w:trPr>
        <w:tc>
          <w:tcPr>
            <w:tcW w:w="685" w:type="dxa"/>
            <w:vMerge/>
            <w:shd w:val="clear" w:color="auto" w:fill="FFFFFF" w:themeFill="background1"/>
            <w:vAlign w:val="center"/>
            <w:hideMark/>
          </w:tcPr>
          <w:p w14:paraId="13E0EA1C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  <w:tc>
          <w:tcPr>
            <w:tcW w:w="1514" w:type="dxa"/>
            <w:vMerge/>
            <w:shd w:val="clear" w:color="auto" w:fill="FFF2CC" w:themeFill="accent4" w:themeFillTint="33"/>
            <w:vAlign w:val="center"/>
          </w:tcPr>
          <w:p w14:paraId="36820180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  <w:tc>
          <w:tcPr>
            <w:tcW w:w="728" w:type="dxa"/>
            <w:vMerge/>
            <w:shd w:val="clear" w:color="auto" w:fill="FFF2CC" w:themeFill="accent4" w:themeFillTint="33"/>
            <w:vAlign w:val="center"/>
          </w:tcPr>
          <w:p w14:paraId="3480505C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  <w:tc>
          <w:tcPr>
            <w:tcW w:w="1041" w:type="dxa"/>
            <w:vMerge/>
            <w:shd w:val="clear" w:color="auto" w:fill="FFF2CC" w:themeFill="accent4" w:themeFillTint="33"/>
            <w:vAlign w:val="center"/>
          </w:tcPr>
          <w:p w14:paraId="3997B07D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  <w:tc>
          <w:tcPr>
            <w:tcW w:w="961" w:type="dxa"/>
            <w:vMerge/>
            <w:shd w:val="clear" w:color="auto" w:fill="FFF2CC" w:themeFill="accent4" w:themeFillTint="33"/>
            <w:vAlign w:val="center"/>
          </w:tcPr>
          <w:p w14:paraId="0B5A87CD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  <w:u w:val="single"/>
              </w:rPr>
            </w:pPr>
          </w:p>
        </w:tc>
        <w:tc>
          <w:tcPr>
            <w:tcW w:w="2366" w:type="dxa"/>
            <w:shd w:val="clear" w:color="auto" w:fill="FFF2CC" w:themeFill="accent4" w:themeFillTint="33"/>
            <w:vAlign w:val="center"/>
          </w:tcPr>
          <w:p w14:paraId="2B187587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11 - Campus Rate #2</w:t>
            </w:r>
          </w:p>
        </w:tc>
        <w:tc>
          <w:tcPr>
            <w:tcW w:w="2150" w:type="dxa"/>
            <w:shd w:val="clear" w:color="auto" w:fill="FFF2CC" w:themeFill="accent4" w:themeFillTint="33"/>
            <w:vAlign w:val="bottom"/>
            <w:hideMark/>
          </w:tcPr>
          <w:p w14:paraId="64617C68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Management and Professional</w:t>
            </w:r>
          </w:p>
        </w:tc>
      </w:tr>
      <w:tr w:rsidR="00BC3EF7" w:rsidRPr="00526FF3" w14:paraId="2F0D2264" w14:textId="77777777" w:rsidTr="006410BE">
        <w:trPr>
          <w:trHeight w:val="144"/>
        </w:trPr>
        <w:tc>
          <w:tcPr>
            <w:tcW w:w="685" w:type="dxa"/>
            <w:vMerge/>
            <w:shd w:val="clear" w:color="auto" w:fill="FFFFFF" w:themeFill="background1"/>
            <w:vAlign w:val="center"/>
            <w:hideMark/>
          </w:tcPr>
          <w:p w14:paraId="7A34727E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DEEAF6" w:themeFill="accent1" w:themeFillTint="33"/>
            <w:vAlign w:val="center"/>
          </w:tcPr>
          <w:p w14:paraId="49193413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1, 2, 3, 7, 9, 10, 15, 22</w:t>
            </w:r>
          </w:p>
        </w:tc>
        <w:tc>
          <w:tcPr>
            <w:tcW w:w="728" w:type="dxa"/>
            <w:shd w:val="clear" w:color="auto" w:fill="DEEAF6" w:themeFill="accent1" w:themeFillTint="33"/>
            <w:vAlign w:val="center"/>
          </w:tcPr>
          <w:p w14:paraId="66EF90BF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-</w:t>
            </w:r>
          </w:p>
        </w:tc>
        <w:tc>
          <w:tcPr>
            <w:tcW w:w="1041" w:type="dxa"/>
            <w:shd w:val="clear" w:color="auto" w:fill="DEEAF6" w:themeFill="accent1" w:themeFillTint="33"/>
            <w:vAlign w:val="center"/>
          </w:tcPr>
          <w:p w14:paraId="0F90D30B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F, FO</w:t>
            </w:r>
          </w:p>
        </w:tc>
        <w:tc>
          <w:tcPr>
            <w:tcW w:w="961" w:type="dxa"/>
            <w:shd w:val="clear" w:color="auto" w:fill="DEEAF6" w:themeFill="accent1" w:themeFillTint="33"/>
            <w:vAlign w:val="center"/>
          </w:tcPr>
          <w:p w14:paraId="41FD16CD" w14:textId="77777777" w:rsidR="00BC3EF7" w:rsidRPr="00812EED" w:rsidRDefault="005D35BA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hyperlink w:anchor="_SFCMP_Custom_Group" w:history="1">
              <w:proofErr w:type="spellStart"/>
              <w:r w:rsidR="00BC3EF7" w:rsidRPr="00A33023">
                <w:rPr>
                  <w:rStyle w:val="Hyperlink"/>
                  <w:sz w:val="16"/>
                  <w:szCs w:val="16"/>
                </w:rPr>
                <w:t>Jobcode</w:t>
              </w:r>
              <w:proofErr w:type="spellEnd"/>
              <w:r w:rsidR="00BC3EF7" w:rsidRPr="00A33023">
                <w:rPr>
                  <w:rStyle w:val="Hyperlink"/>
                  <w:sz w:val="16"/>
                  <w:szCs w:val="16"/>
                </w:rPr>
                <w:t xml:space="preserve"> </w:t>
              </w:r>
              <w:r w:rsidR="00BC3EF7" w:rsidRPr="00A33023">
                <w:rPr>
                  <w:rStyle w:val="Hyperlink"/>
                  <w:rFonts w:ascii="Calibri" w:eastAsia="Times New Roman" w:hAnsi="Calibri" w:cs="Calibri"/>
                  <w:sz w:val="16"/>
                  <w:szCs w:val="16"/>
                </w:rPr>
                <w:t>Lookup</w:t>
              </w:r>
            </w:hyperlink>
          </w:p>
        </w:tc>
        <w:tc>
          <w:tcPr>
            <w:tcW w:w="2366" w:type="dxa"/>
            <w:shd w:val="clear" w:color="auto" w:fill="DEEAF6" w:themeFill="accent1" w:themeFillTint="33"/>
            <w:vAlign w:val="center"/>
          </w:tcPr>
          <w:p w14:paraId="25608D17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68603F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10 - Campus Rate #1</w:t>
            </w:r>
          </w:p>
        </w:tc>
        <w:tc>
          <w:tcPr>
            <w:tcW w:w="2150" w:type="dxa"/>
            <w:shd w:val="clear" w:color="auto" w:fill="DEEAF6" w:themeFill="accent1" w:themeFillTint="33"/>
            <w:vAlign w:val="center"/>
          </w:tcPr>
          <w:p w14:paraId="0411844D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68603F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Faculty Tenured Ladder Rank, In Residence and Clinical</w:t>
            </w:r>
          </w:p>
        </w:tc>
      </w:tr>
      <w:tr w:rsidR="00BC3EF7" w:rsidRPr="00526FF3" w14:paraId="241A7863" w14:textId="77777777" w:rsidTr="006410BE">
        <w:trPr>
          <w:trHeight w:val="300"/>
        </w:trPr>
        <w:tc>
          <w:tcPr>
            <w:tcW w:w="685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25ED1472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3</w:t>
            </w:r>
          </w:p>
        </w:tc>
        <w:tc>
          <w:tcPr>
            <w:tcW w:w="1514" w:type="dxa"/>
            <w:shd w:val="clear" w:color="auto" w:fill="FFF2CC" w:themeFill="accent4" w:themeFillTint="33"/>
            <w:vAlign w:val="bottom"/>
          </w:tcPr>
          <w:p w14:paraId="13362326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15</w:t>
            </w:r>
          </w:p>
        </w:tc>
        <w:tc>
          <w:tcPr>
            <w:tcW w:w="728" w:type="dxa"/>
            <w:shd w:val="clear" w:color="auto" w:fill="FFF2CC" w:themeFill="accent4" w:themeFillTint="33"/>
            <w:vAlign w:val="center"/>
          </w:tcPr>
          <w:p w14:paraId="1EEF1218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-</w:t>
            </w:r>
          </w:p>
        </w:tc>
        <w:tc>
          <w:tcPr>
            <w:tcW w:w="1041" w:type="dxa"/>
            <w:shd w:val="clear" w:color="auto" w:fill="FFF2CC" w:themeFill="accent4" w:themeFillTint="33"/>
            <w:vAlign w:val="center"/>
          </w:tcPr>
          <w:p w14:paraId="5495D96A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F, FO</w:t>
            </w:r>
          </w:p>
        </w:tc>
        <w:tc>
          <w:tcPr>
            <w:tcW w:w="961" w:type="dxa"/>
            <w:vMerge w:val="restart"/>
            <w:shd w:val="clear" w:color="auto" w:fill="FFF2CC" w:themeFill="accent4" w:themeFillTint="33"/>
            <w:vAlign w:val="center"/>
          </w:tcPr>
          <w:p w14:paraId="13C2A847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-</w:t>
            </w:r>
          </w:p>
        </w:tc>
        <w:tc>
          <w:tcPr>
            <w:tcW w:w="2366" w:type="dxa"/>
            <w:shd w:val="clear" w:color="auto" w:fill="FFF2CC" w:themeFill="accent4" w:themeFillTint="33"/>
            <w:vAlign w:val="center"/>
          </w:tcPr>
          <w:p w14:paraId="2DBE6D6E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04 -Staff – Exempt</w:t>
            </w:r>
          </w:p>
        </w:tc>
        <w:tc>
          <w:tcPr>
            <w:tcW w:w="2150" w:type="dxa"/>
            <w:vMerge w:val="restart"/>
            <w:shd w:val="clear" w:color="auto" w:fill="FFF2CC" w:themeFill="accent4" w:themeFillTint="33"/>
            <w:vAlign w:val="center"/>
            <w:hideMark/>
          </w:tcPr>
          <w:p w14:paraId="7D78F34B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 xml:space="preserve">Academic and Staff General </w:t>
            </w:r>
          </w:p>
        </w:tc>
      </w:tr>
      <w:tr w:rsidR="00BC3EF7" w:rsidRPr="00526FF3" w14:paraId="45C7CFFA" w14:textId="77777777" w:rsidTr="006410BE">
        <w:trPr>
          <w:trHeight w:val="144"/>
        </w:trPr>
        <w:tc>
          <w:tcPr>
            <w:tcW w:w="685" w:type="dxa"/>
            <w:vMerge/>
            <w:shd w:val="clear" w:color="auto" w:fill="FFFFFF" w:themeFill="background1"/>
            <w:vAlign w:val="center"/>
            <w:hideMark/>
          </w:tcPr>
          <w:p w14:paraId="2689366C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FFF2CC" w:themeFill="accent4" w:themeFillTint="33"/>
            <w:vAlign w:val="center"/>
          </w:tcPr>
          <w:p w14:paraId="78F99982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1, 2, 4, 7, 8</w:t>
            </w:r>
          </w:p>
        </w:tc>
        <w:tc>
          <w:tcPr>
            <w:tcW w:w="728" w:type="dxa"/>
            <w:shd w:val="clear" w:color="auto" w:fill="FFF2CC" w:themeFill="accent4" w:themeFillTint="33"/>
            <w:vAlign w:val="center"/>
          </w:tcPr>
          <w:p w14:paraId="1A830CFC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E</w:t>
            </w:r>
          </w:p>
        </w:tc>
        <w:tc>
          <w:tcPr>
            <w:tcW w:w="1041" w:type="dxa"/>
            <w:shd w:val="clear" w:color="auto" w:fill="FFF2CC" w:themeFill="accent4" w:themeFillTint="33"/>
            <w:vAlign w:val="center"/>
          </w:tcPr>
          <w:p w14:paraId="3095E3A8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F, FO</w:t>
            </w:r>
          </w:p>
        </w:tc>
        <w:tc>
          <w:tcPr>
            <w:tcW w:w="961" w:type="dxa"/>
            <w:vMerge/>
            <w:shd w:val="clear" w:color="auto" w:fill="FFF2CC" w:themeFill="accent4" w:themeFillTint="33"/>
            <w:vAlign w:val="center"/>
          </w:tcPr>
          <w:p w14:paraId="014B8225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  <w:tc>
          <w:tcPr>
            <w:tcW w:w="2366" w:type="dxa"/>
            <w:shd w:val="clear" w:color="auto" w:fill="FFF2CC" w:themeFill="accent4" w:themeFillTint="33"/>
            <w:vAlign w:val="center"/>
          </w:tcPr>
          <w:p w14:paraId="48CC7E50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04 -Staff – Exempt</w:t>
            </w:r>
          </w:p>
        </w:tc>
        <w:tc>
          <w:tcPr>
            <w:tcW w:w="2150" w:type="dxa"/>
            <w:vMerge/>
            <w:shd w:val="clear" w:color="auto" w:fill="FFF2CC" w:themeFill="accent4" w:themeFillTint="33"/>
            <w:vAlign w:val="center"/>
            <w:hideMark/>
          </w:tcPr>
          <w:p w14:paraId="681697BB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</w:tr>
      <w:tr w:rsidR="00BC3EF7" w:rsidRPr="00526FF3" w14:paraId="2DC653BC" w14:textId="77777777" w:rsidTr="006410BE">
        <w:trPr>
          <w:trHeight w:val="300"/>
        </w:trPr>
        <w:tc>
          <w:tcPr>
            <w:tcW w:w="685" w:type="dxa"/>
            <w:vMerge/>
            <w:shd w:val="clear" w:color="auto" w:fill="FFFFFF" w:themeFill="background1"/>
            <w:vAlign w:val="center"/>
            <w:hideMark/>
          </w:tcPr>
          <w:p w14:paraId="1D828B01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FFF2CC" w:themeFill="accent4" w:themeFillTint="33"/>
            <w:vAlign w:val="center"/>
          </w:tcPr>
          <w:p w14:paraId="341B6F65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1, 2, 4, 7, 8</w:t>
            </w:r>
          </w:p>
        </w:tc>
        <w:tc>
          <w:tcPr>
            <w:tcW w:w="728" w:type="dxa"/>
            <w:shd w:val="clear" w:color="auto" w:fill="FFF2CC" w:themeFill="accent4" w:themeFillTint="33"/>
            <w:vAlign w:val="center"/>
          </w:tcPr>
          <w:p w14:paraId="1B8D3ADA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N,V</w:t>
            </w:r>
          </w:p>
        </w:tc>
        <w:tc>
          <w:tcPr>
            <w:tcW w:w="1041" w:type="dxa"/>
            <w:shd w:val="clear" w:color="auto" w:fill="FFF2CC" w:themeFill="accent4" w:themeFillTint="33"/>
            <w:vAlign w:val="center"/>
          </w:tcPr>
          <w:p w14:paraId="141789C6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F, FO</w:t>
            </w:r>
          </w:p>
        </w:tc>
        <w:tc>
          <w:tcPr>
            <w:tcW w:w="961" w:type="dxa"/>
            <w:vMerge/>
            <w:shd w:val="clear" w:color="auto" w:fill="FFF2CC" w:themeFill="accent4" w:themeFillTint="33"/>
            <w:vAlign w:val="center"/>
          </w:tcPr>
          <w:p w14:paraId="660D3CD4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  <w:tc>
          <w:tcPr>
            <w:tcW w:w="2366" w:type="dxa"/>
            <w:shd w:val="clear" w:color="auto" w:fill="FFF2CC" w:themeFill="accent4" w:themeFillTint="33"/>
            <w:vAlign w:val="center"/>
          </w:tcPr>
          <w:p w14:paraId="24E3914B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05 - Staff – Non-Exempt</w:t>
            </w:r>
          </w:p>
        </w:tc>
        <w:tc>
          <w:tcPr>
            <w:tcW w:w="2150" w:type="dxa"/>
            <w:vMerge/>
            <w:shd w:val="clear" w:color="auto" w:fill="FFF2CC" w:themeFill="accent4" w:themeFillTint="33"/>
            <w:vAlign w:val="center"/>
            <w:hideMark/>
          </w:tcPr>
          <w:p w14:paraId="4949C2E3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</w:tr>
      <w:tr w:rsidR="00BC3EF7" w:rsidRPr="00526FF3" w14:paraId="69455BCF" w14:textId="77777777" w:rsidTr="006410BE">
        <w:trPr>
          <w:trHeight w:val="144"/>
        </w:trPr>
        <w:tc>
          <w:tcPr>
            <w:tcW w:w="685" w:type="dxa"/>
            <w:vMerge/>
            <w:shd w:val="clear" w:color="auto" w:fill="FFFFFF" w:themeFill="background1"/>
            <w:vAlign w:val="center"/>
            <w:hideMark/>
          </w:tcPr>
          <w:p w14:paraId="2C8721E6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DEEAF6" w:themeFill="accent1" w:themeFillTint="33"/>
            <w:vAlign w:val="bottom"/>
          </w:tcPr>
          <w:p w14:paraId="572C3CC9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15</w:t>
            </w:r>
          </w:p>
        </w:tc>
        <w:tc>
          <w:tcPr>
            <w:tcW w:w="728" w:type="dxa"/>
            <w:shd w:val="clear" w:color="auto" w:fill="DEEAF6" w:themeFill="accent1" w:themeFillTint="33"/>
            <w:vAlign w:val="center"/>
          </w:tcPr>
          <w:p w14:paraId="5724C8C1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-</w:t>
            </w:r>
          </w:p>
        </w:tc>
        <w:tc>
          <w:tcPr>
            <w:tcW w:w="1041" w:type="dxa"/>
            <w:shd w:val="clear" w:color="auto" w:fill="DEEAF6" w:themeFill="accent1" w:themeFillTint="33"/>
            <w:vAlign w:val="center"/>
          </w:tcPr>
          <w:p w14:paraId="393676DF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F, FO</w:t>
            </w:r>
          </w:p>
        </w:tc>
        <w:tc>
          <w:tcPr>
            <w:tcW w:w="961" w:type="dxa"/>
            <w:vMerge w:val="restart"/>
            <w:shd w:val="clear" w:color="auto" w:fill="DEEAF6" w:themeFill="accent1" w:themeFillTint="33"/>
            <w:vAlign w:val="center"/>
          </w:tcPr>
          <w:p w14:paraId="797B0BEB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-</w:t>
            </w:r>
          </w:p>
        </w:tc>
        <w:tc>
          <w:tcPr>
            <w:tcW w:w="2366" w:type="dxa"/>
            <w:shd w:val="clear" w:color="auto" w:fill="DEEAF6" w:themeFill="accent1" w:themeFillTint="33"/>
            <w:vAlign w:val="center"/>
          </w:tcPr>
          <w:p w14:paraId="00853E72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04 -Staff – Exempt</w:t>
            </w:r>
          </w:p>
        </w:tc>
        <w:tc>
          <w:tcPr>
            <w:tcW w:w="2150" w:type="dxa"/>
            <w:vMerge w:val="restart"/>
            <w:shd w:val="clear" w:color="auto" w:fill="DEEAF6" w:themeFill="accent1" w:themeFillTint="33"/>
            <w:vAlign w:val="center"/>
            <w:hideMark/>
          </w:tcPr>
          <w:p w14:paraId="12B94980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UCSF Health</w:t>
            </w:r>
          </w:p>
        </w:tc>
      </w:tr>
      <w:tr w:rsidR="00BC3EF7" w:rsidRPr="00526FF3" w14:paraId="15DC478D" w14:textId="77777777" w:rsidTr="006410BE">
        <w:trPr>
          <w:trHeight w:val="144"/>
        </w:trPr>
        <w:tc>
          <w:tcPr>
            <w:tcW w:w="685" w:type="dxa"/>
            <w:vMerge/>
            <w:shd w:val="clear" w:color="auto" w:fill="FFFFFF" w:themeFill="background1"/>
            <w:vAlign w:val="center"/>
            <w:hideMark/>
          </w:tcPr>
          <w:p w14:paraId="24E01544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DEEAF6" w:themeFill="accent1" w:themeFillTint="33"/>
            <w:vAlign w:val="center"/>
          </w:tcPr>
          <w:p w14:paraId="439C93A4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1, 2, 4, 7, 8</w:t>
            </w:r>
          </w:p>
        </w:tc>
        <w:tc>
          <w:tcPr>
            <w:tcW w:w="728" w:type="dxa"/>
            <w:shd w:val="clear" w:color="auto" w:fill="DEEAF6" w:themeFill="accent1" w:themeFillTint="33"/>
            <w:vAlign w:val="center"/>
          </w:tcPr>
          <w:p w14:paraId="68D8CE6C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E</w:t>
            </w:r>
          </w:p>
        </w:tc>
        <w:tc>
          <w:tcPr>
            <w:tcW w:w="1041" w:type="dxa"/>
            <w:shd w:val="clear" w:color="auto" w:fill="DEEAF6" w:themeFill="accent1" w:themeFillTint="33"/>
            <w:vAlign w:val="center"/>
          </w:tcPr>
          <w:p w14:paraId="6073E8E3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F, FO</w:t>
            </w:r>
          </w:p>
        </w:tc>
        <w:tc>
          <w:tcPr>
            <w:tcW w:w="961" w:type="dxa"/>
            <w:vMerge/>
            <w:shd w:val="clear" w:color="auto" w:fill="DEEAF6" w:themeFill="accent1" w:themeFillTint="33"/>
            <w:vAlign w:val="center"/>
          </w:tcPr>
          <w:p w14:paraId="59BA3CA2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  <w:tc>
          <w:tcPr>
            <w:tcW w:w="2366" w:type="dxa"/>
            <w:shd w:val="clear" w:color="auto" w:fill="DEEAF6" w:themeFill="accent1" w:themeFillTint="33"/>
            <w:vAlign w:val="center"/>
          </w:tcPr>
          <w:p w14:paraId="58B4E978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04 -Staff – Exempt</w:t>
            </w:r>
          </w:p>
        </w:tc>
        <w:tc>
          <w:tcPr>
            <w:tcW w:w="2150" w:type="dxa"/>
            <w:vMerge/>
            <w:shd w:val="clear" w:color="auto" w:fill="DEEAF6" w:themeFill="accent1" w:themeFillTint="33"/>
            <w:vAlign w:val="center"/>
            <w:hideMark/>
          </w:tcPr>
          <w:p w14:paraId="2F6D7989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</w:tr>
      <w:tr w:rsidR="00BC3EF7" w:rsidRPr="00526FF3" w14:paraId="346D6B9B" w14:textId="77777777" w:rsidTr="006410BE">
        <w:trPr>
          <w:trHeight w:val="315"/>
        </w:trPr>
        <w:tc>
          <w:tcPr>
            <w:tcW w:w="685" w:type="dxa"/>
            <w:vMerge/>
            <w:shd w:val="clear" w:color="auto" w:fill="FFFFFF" w:themeFill="background1"/>
            <w:vAlign w:val="center"/>
            <w:hideMark/>
          </w:tcPr>
          <w:p w14:paraId="3EB1AA57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DEEAF6" w:themeFill="accent1" w:themeFillTint="33"/>
            <w:vAlign w:val="center"/>
          </w:tcPr>
          <w:p w14:paraId="40E09556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1, 2, 4, 7, 8</w:t>
            </w:r>
          </w:p>
        </w:tc>
        <w:tc>
          <w:tcPr>
            <w:tcW w:w="728" w:type="dxa"/>
            <w:shd w:val="clear" w:color="auto" w:fill="DEEAF6" w:themeFill="accent1" w:themeFillTint="33"/>
            <w:vAlign w:val="center"/>
          </w:tcPr>
          <w:p w14:paraId="02CDD3E5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N,V</w:t>
            </w:r>
          </w:p>
        </w:tc>
        <w:tc>
          <w:tcPr>
            <w:tcW w:w="1041" w:type="dxa"/>
            <w:shd w:val="clear" w:color="auto" w:fill="DEEAF6" w:themeFill="accent1" w:themeFillTint="33"/>
            <w:vAlign w:val="center"/>
          </w:tcPr>
          <w:p w14:paraId="2D46AEE4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F, FO</w:t>
            </w:r>
          </w:p>
        </w:tc>
        <w:tc>
          <w:tcPr>
            <w:tcW w:w="961" w:type="dxa"/>
            <w:vMerge/>
            <w:shd w:val="clear" w:color="auto" w:fill="DEEAF6" w:themeFill="accent1" w:themeFillTint="33"/>
            <w:vAlign w:val="center"/>
          </w:tcPr>
          <w:p w14:paraId="0BB02B3D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  <w:tc>
          <w:tcPr>
            <w:tcW w:w="2366" w:type="dxa"/>
            <w:shd w:val="clear" w:color="auto" w:fill="DEEAF6" w:themeFill="accent1" w:themeFillTint="33"/>
            <w:vAlign w:val="center"/>
          </w:tcPr>
          <w:p w14:paraId="00777571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05 - Staff – Non-Exempt</w:t>
            </w:r>
          </w:p>
        </w:tc>
        <w:tc>
          <w:tcPr>
            <w:tcW w:w="2150" w:type="dxa"/>
            <w:vMerge/>
            <w:shd w:val="clear" w:color="auto" w:fill="DEEAF6" w:themeFill="accent1" w:themeFillTint="33"/>
            <w:vAlign w:val="center"/>
            <w:hideMark/>
          </w:tcPr>
          <w:p w14:paraId="01E11EF6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</w:tr>
      <w:tr w:rsidR="00BC3EF7" w:rsidRPr="00526FF3" w14:paraId="79A2BB6A" w14:textId="77777777" w:rsidTr="006410BE">
        <w:trPr>
          <w:trHeight w:val="300"/>
        </w:trPr>
        <w:tc>
          <w:tcPr>
            <w:tcW w:w="685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4C5ED09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4</w:t>
            </w:r>
          </w:p>
        </w:tc>
        <w:tc>
          <w:tcPr>
            <w:tcW w:w="1514" w:type="dxa"/>
            <w:shd w:val="clear" w:color="auto" w:fill="FFF2CC" w:themeFill="accent4" w:themeFillTint="33"/>
            <w:vAlign w:val="center"/>
          </w:tcPr>
          <w:p w14:paraId="18236E04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9</w:t>
            </w:r>
          </w:p>
        </w:tc>
        <w:tc>
          <w:tcPr>
            <w:tcW w:w="728" w:type="dxa"/>
            <w:shd w:val="clear" w:color="auto" w:fill="FFF2CC" w:themeFill="accent4" w:themeFillTint="33"/>
            <w:vAlign w:val="center"/>
          </w:tcPr>
          <w:p w14:paraId="2240554A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-</w:t>
            </w:r>
          </w:p>
        </w:tc>
        <w:tc>
          <w:tcPr>
            <w:tcW w:w="1041" w:type="dxa"/>
            <w:shd w:val="clear" w:color="auto" w:fill="FFF2CC" w:themeFill="accent4" w:themeFillTint="33"/>
            <w:vAlign w:val="center"/>
          </w:tcPr>
          <w:p w14:paraId="1914B673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F, FO</w:t>
            </w:r>
          </w:p>
        </w:tc>
        <w:tc>
          <w:tcPr>
            <w:tcW w:w="961" w:type="dxa"/>
            <w:shd w:val="clear" w:color="auto" w:fill="FFF2CC" w:themeFill="accent4" w:themeFillTint="33"/>
            <w:vAlign w:val="center"/>
          </w:tcPr>
          <w:p w14:paraId="4AA826F4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HSCP only</w:t>
            </w:r>
          </w:p>
        </w:tc>
        <w:tc>
          <w:tcPr>
            <w:tcW w:w="2366" w:type="dxa"/>
            <w:shd w:val="clear" w:color="auto" w:fill="FFF2CC" w:themeFill="accent4" w:themeFillTint="33"/>
            <w:vAlign w:val="center"/>
          </w:tcPr>
          <w:p w14:paraId="2FEB3BED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02- Faculty – HSCP</w:t>
            </w:r>
          </w:p>
        </w:tc>
        <w:tc>
          <w:tcPr>
            <w:tcW w:w="2150" w:type="dxa"/>
            <w:shd w:val="clear" w:color="auto" w:fill="FFF2CC" w:themeFill="accent4" w:themeFillTint="33"/>
            <w:vAlign w:val="center"/>
            <w:hideMark/>
          </w:tcPr>
          <w:p w14:paraId="6E66D267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 xml:space="preserve">Faculty Non-tenured Ladder Rank and Adjunct </w:t>
            </w:r>
          </w:p>
        </w:tc>
      </w:tr>
      <w:tr w:rsidR="00BC3EF7" w:rsidRPr="00526FF3" w14:paraId="5A86E48D" w14:textId="77777777" w:rsidTr="006410BE">
        <w:trPr>
          <w:trHeight w:val="144"/>
        </w:trPr>
        <w:tc>
          <w:tcPr>
            <w:tcW w:w="685" w:type="dxa"/>
            <w:vMerge/>
            <w:shd w:val="clear" w:color="auto" w:fill="FFFFFF" w:themeFill="background1"/>
            <w:vAlign w:val="center"/>
            <w:hideMark/>
          </w:tcPr>
          <w:p w14:paraId="72FCD767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DEEAF6" w:themeFill="accent1" w:themeFillTint="33"/>
            <w:vAlign w:val="center"/>
          </w:tcPr>
          <w:p w14:paraId="68E07B08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9</w:t>
            </w:r>
          </w:p>
        </w:tc>
        <w:tc>
          <w:tcPr>
            <w:tcW w:w="728" w:type="dxa"/>
            <w:shd w:val="clear" w:color="auto" w:fill="DEEAF6" w:themeFill="accent1" w:themeFillTint="33"/>
            <w:vAlign w:val="center"/>
          </w:tcPr>
          <w:p w14:paraId="06DCE269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-</w:t>
            </w:r>
          </w:p>
        </w:tc>
        <w:tc>
          <w:tcPr>
            <w:tcW w:w="1041" w:type="dxa"/>
            <w:shd w:val="clear" w:color="auto" w:fill="DEEAF6" w:themeFill="accent1" w:themeFillTint="33"/>
            <w:vAlign w:val="center"/>
          </w:tcPr>
          <w:p w14:paraId="62E69D53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F, FO</w:t>
            </w:r>
          </w:p>
        </w:tc>
        <w:tc>
          <w:tcPr>
            <w:tcW w:w="961" w:type="dxa"/>
            <w:shd w:val="clear" w:color="auto" w:fill="DEEAF6" w:themeFill="accent1" w:themeFillTint="33"/>
            <w:vAlign w:val="center"/>
          </w:tcPr>
          <w:p w14:paraId="442E686C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HSCP only</w:t>
            </w:r>
          </w:p>
        </w:tc>
        <w:tc>
          <w:tcPr>
            <w:tcW w:w="2366" w:type="dxa"/>
            <w:shd w:val="clear" w:color="auto" w:fill="DEEAF6" w:themeFill="accent1" w:themeFillTint="33"/>
            <w:vAlign w:val="center"/>
          </w:tcPr>
          <w:p w14:paraId="4368C6F5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02- Faculty – HSCP</w:t>
            </w:r>
          </w:p>
        </w:tc>
        <w:tc>
          <w:tcPr>
            <w:tcW w:w="2150" w:type="dxa"/>
            <w:shd w:val="clear" w:color="auto" w:fill="DEEAF6" w:themeFill="accent1" w:themeFillTint="33"/>
            <w:vAlign w:val="center"/>
            <w:hideMark/>
          </w:tcPr>
          <w:p w14:paraId="25A58909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UCSF Health</w:t>
            </w:r>
          </w:p>
        </w:tc>
      </w:tr>
      <w:tr w:rsidR="00BC3EF7" w:rsidRPr="00526FF3" w14:paraId="13E2C535" w14:textId="77777777" w:rsidTr="006410BE">
        <w:trPr>
          <w:trHeight w:val="300"/>
        </w:trPr>
        <w:tc>
          <w:tcPr>
            <w:tcW w:w="685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03FADD9A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5</w:t>
            </w:r>
          </w:p>
        </w:tc>
        <w:tc>
          <w:tcPr>
            <w:tcW w:w="1514" w:type="dxa"/>
            <w:shd w:val="clear" w:color="auto" w:fill="FFF2CC" w:themeFill="accent4" w:themeFillTint="33"/>
            <w:vAlign w:val="center"/>
          </w:tcPr>
          <w:p w14:paraId="4A141165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3, 9</w:t>
            </w:r>
          </w:p>
        </w:tc>
        <w:tc>
          <w:tcPr>
            <w:tcW w:w="728" w:type="dxa"/>
            <w:vMerge w:val="restart"/>
            <w:shd w:val="clear" w:color="auto" w:fill="FFF2CC" w:themeFill="accent4" w:themeFillTint="33"/>
            <w:vAlign w:val="center"/>
          </w:tcPr>
          <w:p w14:paraId="7EEC2F39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- </w:t>
            </w:r>
          </w:p>
        </w:tc>
        <w:tc>
          <w:tcPr>
            <w:tcW w:w="1041" w:type="dxa"/>
            <w:shd w:val="clear" w:color="auto" w:fill="FFF2CC" w:themeFill="accent4" w:themeFillTint="33"/>
            <w:vAlign w:val="center"/>
          </w:tcPr>
          <w:p w14:paraId="45DC8E40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F, FO</w:t>
            </w:r>
          </w:p>
        </w:tc>
        <w:tc>
          <w:tcPr>
            <w:tcW w:w="961" w:type="dxa"/>
            <w:vMerge w:val="restart"/>
            <w:shd w:val="clear" w:color="auto" w:fill="FFF2CC" w:themeFill="accent4" w:themeFillTint="33"/>
            <w:vAlign w:val="center"/>
          </w:tcPr>
          <w:p w14:paraId="394A007F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-</w:t>
            </w:r>
          </w:p>
        </w:tc>
        <w:tc>
          <w:tcPr>
            <w:tcW w:w="2366" w:type="dxa"/>
            <w:shd w:val="clear" w:color="auto" w:fill="FFF2CC" w:themeFill="accent4" w:themeFillTint="33"/>
            <w:vAlign w:val="center"/>
          </w:tcPr>
          <w:p w14:paraId="6701DA68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01 - Faculty – Not HSCP</w:t>
            </w:r>
          </w:p>
        </w:tc>
        <w:tc>
          <w:tcPr>
            <w:tcW w:w="2150" w:type="dxa"/>
            <w:shd w:val="clear" w:color="auto" w:fill="FFF2CC" w:themeFill="accent4" w:themeFillTint="33"/>
            <w:vAlign w:val="bottom"/>
            <w:hideMark/>
          </w:tcPr>
          <w:p w14:paraId="4D24B28E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 xml:space="preserve">Faculty Non-tenured Ladder Rank and Adjunct </w:t>
            </w:r>
          </w:p>
        </w:tc>
      </w:tr>
      <w:tr w:rsidR="00BC3EF7" w:rsidRPr="00526FF3" w14:paraId="61E3B091" w14:textId="77777777" w:rsidTr="006410BE">
        <w:trPr>
          <w:trHeight w:val="144"/>
        </w:trPr>
        <w:tc>
          <w:tcPr>
            <w:tcW w:w="685" w:type="dxa"/>
            <w:vMerge/>
            <w:shd w:val="clear" w:color="auto" w:fill="FFFFFF" w:themeFill="background1"/>
            <w:vAlign w:val="center"/>
            <w:hideMark/>
          </w:tcPr>
          <w:p w14:paraId="7DB45100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FFF2CC" w:themeFill="accent4" w:themeFillTint="33"/>
            <w:vAlign w:val="center"/>
          </w:tcPr>
          <w:p w14:paraId="09946989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10, 22, 24</w:t>
            </w:r>
          </w:p>
        </w:tc>
        <w:tc>
          <w:tcPr>
            <w:tcW w:w="728" w:type="dxa"/>
            <w:vMerge/>
            <w:shd w:val="clear" w:color="auto" w:fill="FFF2CC" w:themeFill="accent4" w:themeFillTint="33"/>
            <w:vAlign w:val="center"/>
          </w:tcPr>
          <w:p w14:paraId="1DA15C0D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  <w:tc>
          <w:tcPr>
            <w:tcW w:w="1041" w:type="dxa"/>
            <w:shd w:val="clear" w:color="auto" w:fill="FFF2CC" w:themeFill="accent4" w:themeFillTint="33"/>
            <w:vAlign w:val="center"/>
          </w:tcPr>
          <w:p w14:paraId="525529CD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F, FO</w:t>
            </w:r>
          </w:p>
        </w:tc>
        <w:tc>
          <w:tcPr>
            <w:tcW w:w="961" w:type="dxa"/>
            <w:vMerge/>
            <w:shd w:val="clear" w:color="auto" w:fill="FFF2CC" w:themeFill="accent4" w:themeFillTint="33"/>
            <w:vAlign w:val="center"/>
          </w:tcPr>
          <w:p w14:paraId="28317777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  <w:tc>
          <w:tcPr>
            <w:tcW w:w="2366" w:type="dxa"/>
            <w:shd w:val="clear" w:color="auto" w:fill="FFF2CC" w:themeFill="accent4" w:themeFillTint="33"/>
            <w:vAlign w:val="center"/>
          </w:tcPr>
          <w:p w14:paraId="0CC0C97B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 xml:space="preserve">03 - Other Academic </w:t>
            </w:r>
          </w:p>
        </w:tc>
        <w:tc>
          <w:tcPr>
            <w:tcW w:w="2150" w:type="dxa"/>
            <w:shd w:val="clear" w:color="auto" w:fill="FFF2CC" w:themeFill="accent4" w:themeFillTint="33"/>
            <w:vAlign w:val="bottom"/>
            <w:hideMark/>
          </w:tcPr>
          <w:p w14:paraId="5AFE1E77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 xml:space="preserve">Academic and Staff General </w:t>
            </w:r>
          </w:p>
        </w:tc>
      </w:tr>
      <w:tr w:rsidR="00BC3EF7" w:rsidRPr="00526FF3" w14:paraId="67412ED8" w14:textId="77777777" w:rsidTr="006410BE">
        <w:trPr>
          <w:trHeight w:val="450"/>
        </w:trPr>
        <w:tc>
          <w:tcPr>
            <w:tcW w:w="685" w:type="dxa"/>
            <w:vMerge/>
            <w:shd w:val="clear" w:color="auto" w:fill="FFFFFF" w:themeFill="background1"/>
            <w:vAlign w:val="center"/>
            <w:hideMark/>
          </w:tcPr>
          <w:p w14:paraId="76F995BF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FFF2CC" w:themeFill="accent4" w:themeFillTint="33"/>
            <w:vAlign w:val="center"/>
          </w:tcPr>
          <w:p w14:paraId="5FF2AFE1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1, 2, 3, 4, 7, 8, 9 ,10, 15, 22, 24</w:t>
            </w:r>
          </w:p>
        </w:tc>
        <w:tc>
          <w:tcPr>
            <w:tcW w:w="728" w:type="dxa"/>
            <w:vMerge/>
            <w:shd w:val="clear" w:color="auto" w:fill="FFF2CC" w:themeFill="accent4" w:themeFillTint="33"/>
            <w:vAlign w:val="center"/>
          </w:tcPr>
          <w:p w14:paraId="7C522F5D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  <w:tc>
          <w:tcPr>
            <w:tcW w:w="1041" w:type="dxa"/>
            <w:shd w:val="clear" w:color="auto" w:fill="FFF2CC" w:themeFill="accent4" w:themeFillTint="33"/>
            <w:vAlign w:val="center"/>
          </w:tcPr>
          <w:p w14:paraId="77F000D0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M, MO, C, CO</w:t>
            </w:r>
          </w:p>
        </w:tc>
        <w:tc>
          <w:tcPr>
            <w:tcW w:w="961" w:type="dxa"/>
            <w:vMerge/>
            <w:shd w:val="clear" w:color="auto" w:fill="FFF2CC" w:themeFill="accent4" w:themeFillTint="33"/>
            <w:vAlign w:val="center"/>
          </w:tcPr>
          <w:p w14:paraId="4D5C197B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  <w:tc>
          <w:tcPr>
            <w:tcW w:w="2366" w:type="dxa"/>
            <w:shd w:val="clear" w:color="auto" w:fill="FFF2CC" w:themeFill="accent4" w:themeFillTint="33"/>
            <w:vAlign w:val="center"/>
          </w:tcPr>
          <w:p w14:paraId="614A6F81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08- Faculty/Staff – Partial Benefits</w:t>
            </w:r>
          </w:p>
        </w:tc>
        <w:tc>
          <w:tcPr>
            <w:tcW w:w="2150" w:type="dxa"/>
            <w:vMerge w:val="restart"/>
            <w:shd w:val="clear" w:color="auto" w:fill="FFF2CC" w:themeFill="accent4" w:themeFillTint="33"/>
            <w:vAlign w:val="center"/>
            <w:hideMark/>
          </w:tcPr>
          <w:p w14:paraId="7FA4904F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 xml:space="preserve">Partial Benefit and Students </w:t>
            </w:r>
          </w:p>
        </w:tc>
      </w:tr>
      <w:tr w:rsidR="00BC3EF7" w:rsidRPr="00526FF3" w14:paraId="3E45979A" w14:textId="77777777" w:rsidTr="006410BE">
        <w:trPr>
          <w:trHeight w:val="432"/>
        </w:trPr>
        <w:tc>
          <w:tcPr>
            <w:tcW w:w="685" w:type="dxa"/>
            <w:vMerge/>
            <w:shd w:val="clear" w:color="auto" w:fill="FFFFFF" w:themeFill="background1"/>
            <w:vAlign w:val="center"/>
            <w:hideMark/>
          </w:tcPr>
          <w:p w14:paraId="4AAEEFF5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FFF2CC" w:themeFill="accent4" w:themeFillTint="33"/>
            <w:vAlign w:val="center"/>
          </w:tcPr>
          <w:p w14:paraId="34385B87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1, 2, 3, 4, 6, 7, 8, 9, 10, 15, 21, 22, 24</w:t>
            </w:r>
          </w:p>
        </w:tc>
        <w:tc>
          <w:tcPr>
            <w:tcW w:w="728" w:type="dxa"/>
            <w:vMerge/>
            <w:shd w:val="clear" w:color="auto" w:fill="FFF2CC" w:themeFill="accent4" w:themeFillTint="33"/>
            <w:vAlign w:val="center"/>
          </w:tcPr>
          <w:p w14:paraId="711C157E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  <w:tc>
          <w:tcPr>
            <w:tcW w:w="1041" w:type="dxa"/>
            <w:shd w:val="clear" w:color="auto" w:fill="FFF2CC" w:themeFill="accent4" w:themeFillTint="33"/>
            <w:vAlign w:val="center"/>
          </w:tcPr>
          <w:p w14:paraId="5D717F9A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N, NO</w:t>
            </w:r>
          </w:p>
        </w:tc>
        <w:tc>
          <w:tcPr>
            <w:tcW w:w="961" w:type="dxa"/>
            <w:vMerge/>
            <w:shd w:val="clear" w:color="auto" w:fill="FFF2CC" w:themeFill="accent4" w:themeFillTint="33"/>
            <w:vAlign w:val="center"/>
          </w:tcPr>
          <w:p w14:paraId="66392876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  <w:tc>
          <w:tcPr>
            <w:tcW w:w="2366" w:type="dxa"/>
            <w:shd w:val="clear" w:color="auto" w:fill="FFF2CC" w:themeFill="accent4" w:themeFillTint="33"/>
            <w:vAlign w:val="center"/>
          </w:tcPr>
          <w:p w14:paraId="39D217D3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09- Faculty/Staff – Not Benefits Eligible</w:t>
            </w:r>
          </w:p>
        </w:tc>
        <w:tc>
          <w:tcPr>
            <w:tcW w:w="2150" w:type="dxa"/>
            <w:vMerge/>
            <w:shd w:val="clear" w:color="auto" w:fill="FFF2CC" w:themeFill="accent4" w:themeFillTint="33"/>
            <w:vAlign w:val="center"/>
            <w:hideMark/>
          </w:tcPr>
          <w:p w14:paraId="4BE8D524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</w:tr>
      <w:tr w:rsidR="00BC3EF7" w:rsidRPr="00526FF3" w14:paraId="542DFBA8" w14:textId="77777777" w:rsidTr="006410BE">
        <w:trPr>
          <w:trHeight w:val="300"/>
        </w:trPr>
        <w:tc>
          <w:tcPr>
            <w:tcW w:w="685" w:type="dxa"/>
            <w:vMerge/>
            <w:shd w:val="clear" w:color="auto" w:fill="FFFFFF" w:themeFill="background1"/>
            <w:vAlign w:val="center"/>
            <w:hideMark/>
          </w:tcPr>
          <w:p w14:paraId="0ED5BA67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DEEAF6" w:themeFill="accent1" w:themeFillTint="33"/>
            <w:vAlign w:val="center"/>
          </w:tcPr>
          <w:p w14:paraId="385CB186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3, 9</w:t>
            </w:r>
          </w:p>
        </w:tc>
        <w:tc>
          <w:tcPr>
            <w:tcW w:w="728" w:type="dxa"/>
            <w:vMerge w:val="restart"/>
            <w:shd w:val="clear" w:color="auto" w:fill="DEEAF6" w:themeFill="accent1" w:themeFillTint="33"/>
            <w:vAlign w:val="center"/>
          </w:tcPr>
          <w:p w14:paraId="57132CAF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- </w:t>
            </w:r>
          </w:p>
        </w:tc>
        <w:tc>
          <w:tcPr>
            <w:tcW w:w="1041" w:type="dxa"/>
            <w:shd w:val="clear" w:color="auto" w:fill="DEEAF6" w:themeFill="accent1" w:themeFillTint="33"/>
            <w:vAlign w:val="center"/>
          </w:tcPr>
          <w:p w14:paraId="15A60899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F, FO</w:t>
            </w:r>
          </w:p>
        </w:tc>
        <w:tc>
          <w:tcPr>
            <w:tcW w:w="961" w:type="dxa"/>
            <w:vMerge w:val="restart"/>
            <w:shd w:val="clear" w:color="auto" w:fill="DEEAF6" w:themeFill="accent1" w:themeFillTint="33"/>
            <w:vAlign w:val="center"/>
          </w:tcPr>
          <w:p w14:paraId="1DA492F3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-</w:t>
            </w:r>
          </w:p>
        </w:tc>
        <w:tc>
          <w:tcPr>
            <w:tcW w:w="2366" w:type="dxa"/>
            <w:shd w:val="clear" w:color="auto" w:fill="DEEAF6" w:themeFill="accent1" w:themeFillTint="33"/>
            <w:vAlign w:val="center"/>
          </w:tcPr>
          <w:p w14:paraId="4DA6450D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01 - Faculty – Not HSCP</w:t>
            </w:r>
          </w:p>
        </w:tc>
        <w:tc>
          <w:tcPr>
            <w:tcW w:w="2150" w:type="dxa"/>
            <w:vMerge w:val="restart"/>
            <w:shd w:val="clear" w:color="auto" w:fill="DEEAF6" w:themeFill="accent1" w:themeFillTint="33"/>
            <w:vAlign w:val="center"/>
            <w:hideMark/>
          </w:tcPr>
          <w:p w14:paraId="7EB3D637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UCSF Health</w:t>
            </w:r>
          </w:p>
        </w:tc>
      </w:tr>
      <w:tr w:rsidR="00BC3EF7" w:rsidRPr="00526FF3" w14:paraId="516FE38D" w14:textId="77777777" w:rsidTr="006410BE">
        <w:trPr>
          <w:trHeight w:val="144"/>
        </w:trPr>
        <w:tc>
          <w:tcPr>
            <w:tcW w:w="685" w:type="dxa"/>
            <w:vMerge/>
            <w:shd w:val="clear" w:color="auto" w:fill="FFFFFF" w:themeFill="background1"/>
            <w:vAlign w:val="center"/>
            <w:hideMark/>
          </w:tcPr>
          <w:p w14:paraId="031C49A8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DEEAF6" w:themeFill="accent1" w:themeFillTint="33"/>
            <w:vAlign w:val="center"/>
          </w:tcPr>
          <w:p w14:paraId="6F425B8A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10, 22, 24</w:t>
            </w:r>
          </w:p>
        </w:tc>
        <w:tc>
          <w:tcPr>
            <w:tcW w:w="728" w:type="dxa"/>
            <w:vMerge/>
            <w:shd w:val="clear" w:color="auto" w:fill="DEEAF6" w:themeFill="accent1" w:themeFillTint="33"/>
            <w:vAlign w:val="center"/>
          </w:tcPr>
          <w:p w14:paraId="5FBEAF19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  <w:tc>
          <w:tcPr>
            <w:tcW w:w="1041" w:type="dxa"/>
            <w:shd w:val="clear" w:color="auto" w:fill="DEEAF6" w:themeFill="accent1" w:themeFillTint="33"/>
            <w:vAlign w:val="center"/>
          </w:tcPr>
          <w:p w14:paraId="31504D7D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F, FO</w:t>
            </w:r>
          </w:p>
        </w:tc>
        <w:tc>
          <w:tcPr>
            <w:tcW w:w="961" w:type="dxa"/>
            <w:vMerge/>
            <w:shd w:val="clear" w:color="auto" w:fill="DEEAF6" w:themeFill="accent1" w:themeFillTint="33"/>
            <w:vAlign w:val="center"/>
          </w:tcPr>
          <w:p w14:paraId="70B99477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  <w:tc>
          <w:tcPr>
            <w:tcW w:w="2366" w:type="dxa"/>
            <w:shd w:val="clear" w:color="auto" w:fill="DEEAF6" w:themeFill="accent1" w:themeFillTint="33"/>
            <w:vAlign w:val="center"/>
          </w:tcPr>
          <w:p w14:paraId="1A819431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 xml:space="preserve">03 - Other Academic </w:t>
            </w:r>
          </w:p>
        </w:tc>
        <w:tc>
          <w:tcPr>
            <w:tcW w:w="2150" w:type="dxa"/>
            <w:vMerge/>
            <w:shd w:val="clear" w:color="auto" w:fill="DEEAF6" w:themeFill="accent1" w:themeFillTint="33"/>
            <w:vAlign w:val="center"/>
            <w:hideMark/>
          </w:tcPr>
          <w:p w14:paraId="781ED21F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</w:tr>
      <w:tr w:rsidR="00BC3EF7" w:rsidRPr="00526FF3" w14:paraId="1F2ECC27" w14:textId="77777777" w:rsidTr="006410BE">
        <w:trPr>
          <w:trHeight w:val="450"/>
        </w:trPr>
        <w:tc>
          <w:tcPr>
            <w:tcW w:w="685" w:type="dxa"/>
            <w:vMerge/>
            <w:shd w:val="clear" w:color="auto" w:fill="FFFFFF" w:themeFill="background1"/>
            <w:vAlign w:val="center"/>
            <w:hideMark/>
          </w:tcPr>
          <w:p w14:paraId="4C796E77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DEEAF6" w:themeFill="accent1" w:themeFillTint="33"/>
            <w:vAlign w:val="center"/>
          </w:tcPr>
          <w:p w14:paraId="698FA7B1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1, 2, 3, 4, 7, 8, 9 ,10, 15, 22, 24</w:t>
            </w:r>
          </w:p>
        </w:tc>
        <w:tc>
          <w:tcPr>
            <w:tcW w:w="728" w:type="dxa"/>
            <w:vMerge/>
            <w:shd w:val="clear" w:color="auto" w:fill="DEEAF6" w:themeFill="accent1" w:themeFillTint="33"/>
            <w:vAlign w:val="center"/>
          </w:tcPr>
          <w:p w14:paraId="472110AF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  <w:tc>
          <w:tcPr>
            <w:tcW w:w="1041" w:type="dxa"/>
            <w:shd w:val="clear" w:color="auto" w:fill="DEEAF6" w:themeFill="accent1" w:themeFillTint="33"/>
            <w:vAlign w:val="center"/>
          </w:tcPr>
          <w:p w14:paraId="5A89EC2E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M, MO, C, CO</w:t>
            </w:r>
          </w:p>
        </w:tc>
        <w:tc>
          <w:tcPr>
            <w:tcW w:w="961" w:type="dxa"/>
            <w:vMerge/>
            <w:shd w:val="clear" w:color="auto" w:fill="DEEAF6" w:themeFill="accent1" w:themeFillTint="33"/>
            <w:vAlign w:val="center"/>
          </w:tcPr>
          <w:p w14:paraId="78367C0C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  <w:tc>
          <w:tcPr>
            <w:tcW w:w="2366" w:type="dxa"/>
            <w:shd w:val="clear" w:color="auto" w:fill="DEEAF6" w:themeFill="accent1" w:themeFillTint="33"/>
            <w:vAlign w:val="center"/>
          </w:tcPr>
          <w:p w14:paraId="5D41C24E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08- Faculty/Staff – Partial Benefits</w:t>
            </w:r>
          </w:p>
        </w:tc>
        <w:tc>
          <w:tcPr>
            <w:tcW w:w="2150" w:type="dxa"/>
            <w:vMerge/>
            <w:shd w:val="clear" w:color="auto" w:fill="DEEAF6" w:themeFill="accent1" w:themeFillTint="33"/>
            <w:vAlign w:val="center"/>
            <w:hideMark/>
          </w:tcPr>
          <w:p w14:paraId="3EC8248B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</w:tr>
      <w:tr w:rsidR="00BC3EF7" w:rsidRPr="00526FF3" w14:paraId="767BFB64" w14:textId="77777777" w:rsidTr="006410BE">
        <w:trPr>
          <w:trHeight w:val="432"/>
        </w:trPr>
        <w:tc>
          <w:tcPr>
            <w:tcW w:w="685" w:type="dxa"/>
            <w:vMerge/>
            <w:shd w:val="clear" w:color="auto" w:fill="FFFFFF" w:themeFill="background1"/>
            <w:vAlign w:val="center"/>
            <w:hideMark/>
          </w:tcPr>
          <w:p w14:paraId="615ABDF8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DEEAF6" w:themeFill="accent1" w:themeFillTint="33"/>
            <w:vAlign w:val="center"/>
          </w:tcPr>
          <w:p w14:paraId="7136D012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1, 2, 3, 4, 6, 7, 8, 9, 10, 15, 21, 22, 24</w:t>
            </w:r>
          </w:p>
        </w:tc>
        <w:tc>
          <w:tcPr>
            <w:tcW w:w="728" w:type="dxa"/>
            <w:vMerge/>
            <w:shd w:val="clear" w:color="auto" w:fill="DEEAF6" w:themeFill="accent1" w:themeFillTint="33"/>
            <w:vAlign w:val="center"/>
          </w:tcPr>
          <w:p w14:paraId="5ED941D7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  <w:tc>
          <w:tcPr>
            <w:tcW w:w="1041" w:type="dxa"/>
            <w:shd w:val="clear" w:color="auto" w:fill="DEEAF6" w:themeFill="accent1" w:themeFillTint="33"/>
            <w:vAlign w:val="center"/>
          </w:tcPr>
          <w:p w14:paraId="4FBFC652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N, NO</w:t>
            </w:r>
          </w:p>
        </w:tc>
        <w:tc>
          <w:tcPr>
            <w:tcW w:w="961" w:type="dxa"/>
            <w:vMerge/>
            <w:shd w:val="clear" w:color="auto" w:fill="DEEAF6" w:themeFill="accent1" w:themeFillTint="33"/>
            <w:vAlign w:val="center"/>
          </w:tcPr>
          <w:p w14:paraId="0B28233D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  <w:tc>
          <w:tcPr>
            <w:tcW w:w="2366" w:type="dxa"/>
            <w:shd w:val="clear" w:color="auto" w:fill="DEEAF6" w:themeFill="accent1" w:themeFillTint="33"/>
            <w:vAlign w:val="center"/>
          </w:tcPr>
          <w:p w14:paraId="1DDCA0C5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09- Faculty/Staff – Not Benefits Eligible</w:t>
            </w:r>
          </w:p>
        </w:tc>
        <w:tc>
          <w:tcPr>
            <w:tcW w:w="2150" w:type="dxa"/>
            <w:vMerge/>
            <w:shd w:val="clear" w:color="auto" w:fill="DEEAF6" w:themeFill="accent1" w:themeFillTint="33"/>
            <w:vAlign w:val="center"/>
            <w:hideMark/>
          </w:tcPr>
          <w:p w14:paraId="34107597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</w:tr>
      <w:tr w:rsidR="00BC3EF7" w:rsidRPr="00526FF3" w14:paraId="1BC8AB02" w14:textId="77777777" w:rsidTr="006410BE">
        <w:trPr>
          <w:trHeight w:val="144"/>
        </w:trPr>
        <w:tc>
          <w:tcPr>
            <w:tcW w:w="685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0D682DDB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6</w:t>
            </w:r>
          </w:p>
        </w:tc>
        <w:tc>
          <w:tcPr>
            <w:tcW w:w="1514" w:type="dxa"/>
            <w:shd w:val="clear" w:color="auto" w:fill="FFF2CC" w:themeFill="accent4" w:themeFillTint="33"/>
            <w:vAlign w:val="center"/>
          </w:tcPr>
          <w:p w14:paraId="70B3EE37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5, 11</w:t>
            </w:r>
          </w:p>
        </w:tc>
        <w:tc>
          <w:tcPr>
            <w:tcW w:w="728" w:type="dxa"/>
            <w:vMerge w:val="restart"/>
            <w:shd w:val="clear" w:color="auto" w:fill="FFF2CC" w:themeFill="accent4" w:themeFillTint="33"/>
            <w:vAlign w:val="center"/>
          </w:tcPr>
          <w:p w14:paraId="41C6B502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- </w:t>
            </w:r>
          </w:p>
        </w:tc>
        <w:tc>
          <w:tcPr>
            <w:tcW w:w="1041" w:type="dxa"/>
            <w:vMerge w:val="restart"/>
            <w:shd w:val="clear" w:color="auto" w:fill="FFF2CC" w:themeFill="accent4" w:themeFillTint="33"/>
            <w:vAlign w:val="center"/>
          </w:tcPr>
          <w:p w14:paraId="7F1ADF78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- </w:t>
            </w:r>
          </w:p>
        </w:tc>
        <w:tc>
          <w:tcPr>
            <w:tcW w:w="961" w:type="dxa"/>
            <w:vMerge w:val="restart"/>
            <w:shd w:val="clear" w:color="auto" w:fill="FFF2CC" w:themeFill="accent4" w:themeFillTint="33"/>
            <w:vAlign w:val="center"/>
          </w:tcPr>
          <w:p w14:paraId="44FC0551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-</w:t>
            </w:r>
          </w:p>
        </w:tc>
        <w:tc>
          <w:tcPr>
            <w:tcW w:w="2366" w:type="dxa"/>
            <w:shd w:val="clear" w:color="auto" w:fill="FFF2CC" w:themeFill="accent4" w:themeFillTint="33"/>
            <w:vAlign w:val="center"/>
          </w:tcPr>
          <w:p w14:paraId="1364BEAF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06 - Students</w:t>
            </w:r>
          </w:p>
        </w:tc>
        <w:tc>
          <w:tcPr>
            <w:tcW w:w="2150" w:type="dxa"/>
            <w:shd w:val="clear" w:color="auto" w:fill="FFF2CC" w:themeFill="accent4" w:themeFillTint="33"/>
            <w:vAlign w:val="bottom"/>
            <w:hideMark/>
          </w:tcPr>
          <w:p w14:paraId="1AF3F347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 xml:space="preserve">Partial Benefit and Students </w:t>
            </w:r>
          </w:p>
        </w:tc>
      </w:tr>
      <w:tr w:rsidR="00BC3EF7" w:rsidRPr="00526FF3" w14:paraId="0DC189EE" w14:textId="77777777" w:rsidTr="006410BE">
        <w:trPr>
          <w:trHeight w:val="144"/>
        </w:trPr>
        <w:tc>
          <w:tcPr>
            <w:tcW w:w="685" w:type="dxa"/>
            <w:vMerge/>
            <w:shd w:val="clear" w:color="auto" w:fill="FFFFFF" w:themeFill="background1"/>
            <w:vAlign w:val="center"/>
            <w:hideMark/>
          </w:tcPr>
          <w:p w14:paraId="7C5538C0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FFF2CC" w:themeFill="accent4" w:themeFillTint="33"/>
            <w:vAlign w:val="center"/>
          </w:tcPr>
          <w:p w14:paraId="6C6F1376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23</w:t>
            </w:r>
          </w:p>
        </w:tc>
        <w:tc>
          <w:tcPr>
            <w:tcW w:w="728" w:type="dxa"/>
            <w:vMerge/>
            <w:shd w:val="clear" w:color="auto" w:fill="FFF2CC" w:themeFill="accent4" w:themeFillTint="33"/>
            <w:vAlign w:val="center"/>
          </w:tcPr>
          <w:p w14:paraId="7C4A7D7D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  <w:tc>
          <w:tcPr>
            <w:tcW w:w="1041" w:type="dxa"/>
            <w:vMerge/>
            <w:shd w:val="clear" w:color="auto" w:fill="FFF2CC" w:themeFill="accent4" w:themeFillTint="33"/>
            <w:vAlign w:val="center"/>
          </w:tcPr>
          <w:p w14:paraId="50BD2CB4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  <w:tc>
          <w:tcPr>
            <w:tcW w:w="961" w:type="dxa"/>
            <w:vMerge/>
            <w:shd w:val="clear" w:color="auto" w:fill="FFF2CC" w:themeFill="accent4" w:themeFillTint="33"/>
            <w:vAlign w:val="center"/>
          </w:tcPr>
          <w:p w14:paraId="0468DED2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  <w:tc>
          <w:tcPr>
            <w:tcW w:w="2366" w:type="dxa"/>
            <w:shd w:val="clear" w:color="auto" w:fill="FFF2CC" w:themeFill="accent4" w:themeFillTint="33"/>
            <w:vAlign w:val="center"/>
          </w:tcPr>
          <w:p w14:paraId="4638C135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07- Post Docs</w:t>
            </w:r>
          </w:p>
        </w:tc>
        <w:tc>
          <w:tcPr>
            <w:tcW w:w="2150" w:type="dxa"/>
            <w:shd w:val="clear" w:color="auto" w:fill="FFF2CC" w:themeFill="accent4" w:themeFillTint="33"/>
            <w:vAlign w:val="bottom"/>
            <w:hideMark/>
          </w:tcPr>
          <w:p w14:paraId="0A58DA76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 xml:space="preserve">Postdoctoral Fellows </w:t>
            </w:r>
          </w:p>
        </w:tc>
      </w:tr>
      <w:tr w:rsidR="00BC3EF7" w:rsidRPr="00526FF3" w14:paraId="6A1A89DE" w14:textId="77777777" w:rsidTr="006410BE">
        <w:trPr>
          <w:trHeight w:val="144"/>
        </w:trPr>
        <w:tc>
          <w:tcPr>
            <w:tcW w:w="685" w:type="dxa"/>
            <w:vMerge/>
            <w:shd w:val="clear" w:color="auto" w:fill="FFFFFF" w:themeFill="background1"/>
            <w:vAlign w:val="center"/>
            <w:hideMark/>
          </w:tcPr>
          <w:p w14:paraId="54D5379E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DEEAF6" w:themeFill="accent1" w:themeFillTint="33"/>
            <w:vAlign w:val="center"/>
          </w:tcPr>
          <w:p w14:paraId="12C37F2B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5, 11</w:t>
            </w:r>
          </w:p>
        </w:tc>
        <w:tc>
          <w:tcPr>
            <w:tcW w:w="728" w:type="dxa"/>
            <w:vMerge w:val="restart"/>
            <w:shd w:val="clear" w:color="auto" w:fill="DEEAF6" w:themeFill="accent1" w:themeFillTint="33"/>
            <w:vAlign w:val="center"/>
          </w:tcPr>
          <w:p w14:paraId="70F25522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- </w:t>
            </w:r>
          </w:p>
        </w:tc>
        <w:tc>
          <w:tcPr>
            <w:tcW w:w="1041" w:type="dxa"/>
            <w:vMerge w:val="restart"/>
            <w:shd w:val="clear" w:color="auto" w:fill="DEEAF6" w:themeFill="accent1" w:themeFillTint="33"/>
            <w:vAlign w:val="center"/>
          </w:tcPr>
          <w:p w14:paraId="1BB8E241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 -</w:t>
            </w:r>
          </w:p>
        </w:tc>
        <w:tc>
          <w:tcPr>
            <w:tcW w:w="961" w:type="dxa"/>
            <w:vMerge w:val="restart"/>
            <w:shd w:val="clear" w:color="auto" w:fill="DEEAF6" w:themeFill="accent1" w:themeFillTint="33"/>
            <w:vAlign w:val="center"/>
          </w:tcPr>
          <w:p w14:paraId="1ECC967B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-</w:t>
            </w:r>
          </w:p>
        </w:tc>
        <w:tc>
          <w:tcPr>
            <w:tcW w:w="2366" w:type="dxa"/>
            <w:shd w:val="clear" w:color="auto" w:fill="DEEAF6" w:themeFill="accent1" w:themeFillTint="33"/>
            <w:vAlign w:val="center"/>
          </w:tcPr>
          <w:p w14:paraId="29B5AF5F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06 - Students</w:t>
            </w:r>
          </w:p>
        </w:tc>
        <w:tc>
          <w:tcPr>
            <w:tcW w:w="2150" w:type="dxa"/>
            <w:vMerge w:val="restart"/>
            <w:shd w:val="clear" w:color="auto" w:fill="DEEAF6" w:themeFill="accent1" w:themeFillTint="33"/>
            <w:vAlign w:val="center"/>
            <w:hideMark/>
          </w:tcPr>
          <w:p w14:paraId="3A159C50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UCSF Health</w:t>
            </w:r>
          </w:p>
        </w:tc>
      </w:tr>
      <w:tr w:rsidR="00BC3EF7" w:rsidRPr="00526FF3" w14:paraId="62DC3223" w14:textId="77777777" w:rsidTr="006410BE">
        <w:trPr>
          <w:trHeight w:val="144"/>
        </w:trPr>
        <w:tc>
          <w:tcPr>
            <w:tcW w:w="685" w:type="dxa"/>
            <w:vMerge/>
            <w:shd w:val="clear" w:color="auto" w:fill="FFFFFF" w:themeFill="background1"/>
            <w:vAlign w:val="center"/>
            <w:hideMark/>
          </w:tcPr>
          <w:p w14:paraId="1727FD91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DEEAF6" w:themeFill="accent1" w:themeFillTint="33"/>
            <w:vAlign w:val="center"/>
          </w:tcPr>
          <w:p w14:paraId="74375713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23</w:t>
            </w:r>
          </w:p>
        </w:tc>
        <w:tc>
          <w:tcPr>
            <w:tcW w:w="728" w:type="dxa"/>
            <w:vMerge/>
            <w:shd w:val="clear" w:color="auto" w:fill="DEEAF6" w:themeFill="accent1" w:themeFillTint="33"/>
            <w:vAlign w:val="center"/>
          </w:tcPr>
          <w:p w14:paraId="0A1464F9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  <w:tc>
          <w:tcPr>
            <w:tcW w:w="1041" w:type="dxa"/>
            <w:vMerge/>
            <w:shd w:val="clear" w:color="auto" w:fill="DEEAF6" w:themeFill="accent1" w:themeFillTint="33"/>
            <w:vAlign w:val="center"/>
          </w:tcPr>
          <w:p w14:paraId="4B725BAE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  <w:tc>
          <w:tcPr>
            <w:tcW w:w="961" w:type="dxa"/>
            <w:vMerge/>
            <w:shd w:val="clear" w:color="auto" w:fill="DEEAF6" w:themeFill="accent1" w:themeFillTint="33"/>
            <w:vAlign w:val="center"/>
          </w:tcPr>
          <w:p w14:paraId="7D33F707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  <w:tc>
          <w:tcPr>
            <w:tcW w:w="2366" w:type="dxa"/>
            <w:shd w:val="clear" w:color="auto" w:fill="DEEAF6" w:themeFill="accent1" w:themeFillTint="33"/>
            <w:vAlign w:val="center"/>
          </w:tcPr>
          <w:p w14:paraId="4D98B90F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07- Post Docs</w:t>
            </w:r>
          </w:p>
        </w:tc>
        <w:tc>
          <w:tcPr>
            <w:tcW w:w="2150" w:type="dxa"/>
            <w:vMerge/>
            <w:shd w:val="clear" w:color="auto" w:fill="DEEAF6" w:themeFill="accent1" w:themeFillTint="33"/>
            <w:vAlign w:val="center"/>
            <w:hideMark/>
          </w:tcPr>
          <w:p w14:paraId="7700557A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</w:tr>
      <w:tr w:rsidR="00BC3EF7" w:rsidRPr="00526FF3" w14:paraId="7D40F055" w14:textId="77777777" w:rsidTr="006410BE">
        <w:trPr>
          <w:trHeight w:val="144"/>
        </w:trPr>
        <w:tc>
          <w:tcPr>
            <w:tcW w:w="685" w:type="dxa"/>
            <w:shd w:val="clear" w:color="auto" w:fill="FFFFFF" w:themeFill="background1"/>
            <w:noWrap/>
            <w:vAlign w:val="center"/>
            <w:hideMark/>
          </w:tcPr>
          <w:p w14:paraId="347C5CA1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7 ***</w:t>
            </w:r>
          </w:p>
        </w:tc>
        <w:tc>
          <w:tcPr>
            <w:tcW w:w="1514" w:type="dxa"/>
            <w:shd w:val="clear" w:color="auto" w:fill="FFF2CC" w:themeFill="accent4" w:themeFillTint="33"/>
            <w:vAlign w:val="center"/>
          </w:tcPr>
          <w:p w14:paraId="21FA6641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-</w:t>
            </w:r>
          </w:p>
        </w:tc>
        <w:tc>
          <w:tcPr>
            <w:tcW w:w="728" w:type="dxa"/>
            <w:shd w:val="clear" w:color="auto" w:fill="FFF2CC" w:themeFill="accent4" w:themeFillTint="33"/>
            <w:vAlign w:val="center"/>
          </w:tcPr>
          <w:p w14:paraId="1E319652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-</w:t>
            </w:r>
          </w:p>
        </w:tc>
        <w:tc>
          <w:tcPr>
            <w:tcW w:w="1041" w:type="dxa"/>
            <w:shd w:val="clear" w:color="auto" w:fill="FFF2CC" w:themeFill="accent4" w:themeFillTint="33"/>
            <w:vAlign w:val="center"/>
          </w:tcPr>
          <w:p w14:paraId="6F607EEF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-</w:t>
            </w:r>
          </w:p>
        </w:tc>
        <w:tc>
          <w:tcPr>
            <w:tcW w:w="961" w:type="dxa"/>
            <w:shd w:val="clear" w:color="auto" w:fill="FFF2CC" w:themeFill="accent4" w:themeFillTint="33"/>
            <w:vAlign w:val="center"/>
          </w:tcPr>
          <w:p w14:paraId="63F28B09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-</w:t>
            </w:r>
          </w:p>
        </w:tc>
        <w:tc>
          <w:tcPr>
            <w:tcW w:w="2366" w:type="dxa"/>
            <w:shd w:val="clear" w:color="auto" w:fill="FFF2CC" w:themeFill="accent4" w:themeFillTint="33"/>
            <w:vAlign w:val="bottom"/>
          </w:tcPr>
          <w:p w14:paraId="6ACCCDFB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14- Faculty Summer Salary</w:t>
            </w:r>
          </w:p>
        </w:tc>
        <w:tc>
          <w:tcPr>
            <w:tcW w:w="2150" w:type="dxa"/>
            <w:shd w:val="clear" w:color="auto" w:fill="FFF2CC" w:themeFill="accent4" w:themeFillTint="33"/>
            <w:vAlign w:val="center"/>
            <w:hideMark/>
          </w:tcPr>
          <w:p w14:paraId="4E06FDBC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Summer Salary</w:t>
            </w:r>
          </w:p>
        </w:tc>
      </w:tr>
    </w:tbl>
    <w:p w14:paraId="3F50E151" w14:textId="77777777" w:rsidR="00991342" w:rsidRPr="00991342" w:rsidRDefault="00991342" w:rsidP="006410BE">
      <w:pPr>
        <w:ind w:left="-90"/>
      </w:pPr>
    </w:p>
    <w:p w14:paraId="1CE0C4C2" w14:textId="77777777" w:rsidR="00BC3EF7" w:rsidRDefault="00BC3EF7" w:rsidP="00D36E71"/>
    <w:tbl>
      <w:tblPr>
        <w:tblpPr w:leftFromText="180" w:rightFromText="180" w:vertAnchor="text" w:horzAnchor="margin" w:tblpY="16"/>
        <w:tblW w:w="9540" w:type="dxa"/>
        <w:tblLook w:val="04A0" w:firstRow="1" w:lastRow="0" w:firstColumn="1" w:lastColumn="0" w:noHBand="0" w:noVBand="1"/>
      </w:tblPr>
      <w:tblGrid>
        <w:gridCol w:w="684"/>
        <w:gridCol w:w="6981"/>
        <w:gridCol w:w="1875"/>
      </w:tblGrid>
      <w:tr w:rsidR="00BC3EF7" w:rsidRPr="0023469A" w14:paraId="093663BF" w14:textId="77777777" w:rsidTr="00BC3EF7">
        <w:trPr>
          <w:trHeight w:val="251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5E90244" w14:textId="77777777" w:rsidR="00BC3EF7" w:rsidRPr="0023469A" w:rsidRDefault="00BC3EF7" w:rsidP="00BC3EF7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23469A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 </w:t>
            </w:r>
          </w:p>
        </w:tc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8E8F6" w14:textId="77777777" w:rsidR="00BC3EF7" w:rsidRPr="0023469A" w:rsidRDefault="00BC3EF7" w:rsidP="00BC3EF7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23469A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 xml:space="preserve"> Rule not Used at UCSF.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DB63" w14:textId="77777777" w:rsidR="00BC3EF7" w:rsidRPr="0023469A" w:rsidRDefault="00BC3EF7" w:rsidP="00BC3EF7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</w:tr>
      <w:tr w:rsidR="00BC3EF7" w:rsidRPr="0023469A" w14:paraId="2B0DD997" w14:textId="77777777" w:rsidTr="00BC3EF7">
        <w:trPr>
          <w:trHeight w:val="251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069D56C1" w14:textId="77777777" w:rsidR="00BC3EF7" w:rsidRPr="0023469A" w:rsidRDefault="00BC3EF7" w:rsidP="00BC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23469A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 </w:t>
            </w:r>
          </w:p>
        </w:tc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5DEB6" w14:textId="77777777" w:rsidR="00BC3EF7" w:rsidRPr="0023469A" w:rsidRDefault="00BC3EF7" w:rsidP="00BC3EF7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23469A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GL BUSINESS UNIT (Funding BU) = SFCMP.</w:t>
            </w:r>
          </w:p>
        </w:tc>
      </w:tr>
      <w:tr w:rsidR="00BC3EF7" w:rsidRPr="0023469A" w14:paraId="75229682" w14:textId="77777777" w:rsidTr="00BC3EF7">
        <w:trPr>
          <w:trHeight w:val="251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4D6137CB" w14:textId="77777777" w:rsidR="00BC3EF7" w:rsidRPr="0023469A" w:rsidRDefault="00BC3EF7" w:rsidP="00BC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23469A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 </w:t>
            </w:r>
          </w:p>
        </w:tc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63A98" w14:textId="77777777" w:rsidR="00BC3EF7" w:rsidRPr="0023469A" w:rsidRDefault="00BC3EF7" w:rsidP="00BC3EF7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23469A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 xml:space="preserve">GL BUSINESS UNIT (Funding BU) = </w:t>
            </w:r>
            <w:r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 xml:space="preserve">SFBAY, SFCHO, SFFPO, SFHEA, SFJVA, SFLPH, </w:t>
            </w:r>
            <w:r w:rsidRPr="0023469A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SFMED</w:t>
            </w:r>
            <w:r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, SFNGO.</w:t>
            </w:r>
          </w:p>
        </w:tc>
      </w:tr>
      <w:tr w:rsidR="00BC3EF7" w:rsidRPr="0023469A" w14:paraId="1C8AF583" w14:textId="77777777" w:rsidTr="00BC3EF7">
        <w:trPr>
          <w:trHeight w:val="251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4E965" w14:textId="77777777" w:rsidR="00BC3EF7" w:rsidRPr="0023469A" w:rsidRDefault="00BC3EF7" w:rsidP="00BC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23469A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*</w:t>
            </w:r>
          </w:p>
        </w:tc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9E62" w14:textId="77777777" w:rsidR="00BC3EF7" w:rsidRPr="0023469A" w:rsidRDefault="00BC3EF7" w:rsidP="00BC3EF7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23469A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CBR group/rate is assigned in order of Rules.  Employee must match all criteria to be assigned a rate.</w:t>
            </w:r>
          </w:p>
        </w:tc>
      </w:tr>
      <w:tr w:rsidR="00BC3EF7" w:rsidRPr="0023469A" w14:paraId="213C913C" w14:textId="77777777" w:rsidTr="00BC3EF7">
        <w:trPr>
          <w:trHeight w:val="251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6940" w14:textId="77777777" w:rsidR="00BC3EF7" w:rsidRPr="0023469A" w:rsidRDefault="00BC3EF7" w:rsidP="00BC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23469A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**</w:t>
            </w:r>
          </w:p>
        </w:tc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77ABE" w14:textId="77777777" w:rsidR="00BC3EF7" w:rsidRPr="0023469A" w:rsidRDefault="00BC3EF7" w:rsidP="00BC3EF7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23469A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ELIG_CONFIG1 (Health &amp; Welfare) is taken from the primary job</w:t>
            </w:r>
            <w:r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 xml:space="preserve"> </w:t>
            </w:r>
            <w:r w:rsidRPr="0023469A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code.</w:t>
            </w:r>
          </w:p>
        </w:tc>
      </w:tr>
      <w:tr w:rsidR="00BC3EF7" w:rsidRPr="0023469A" w14:paraId="3B3606CB" w14:textId="77777777" w:rsidTr="00BC3EF7">
        <w:trPr>
          <w:trHeight w:val="251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C65D8" w14:textId="77777777" w:rsidR="00BC3EF7" w:rsidRPr="0023469A" w:rsidRDefault="00BC3EF7" w:rsidP="00BC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23469A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***</w:t>
            </w:r>
          </w:p>
        </w:tc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BC80B" w14:textId="77777777" w:rsidR="00BC3EF7" w:rsidRPr="0023469A" w:rsidRDefault="00BC3EF7" w:rsidP="00BC3EF7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Employees who earn summer salary  would normally fall into CBR Groups 01 or 03, however CBR is assessed on the ERNCD attribute UC_CBR = 'S', regardless of primary job</w:t>
            </w:r>
            <w:r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 xml:space="preserve"> </w:t>
            </w: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code eligibility.</w:t>
            </w:r>
          </w:p>
        </w:tc>
      </w:tr>
    </w:tbl>
    <w:p w14:paraId="22AF6773" w14:textId="77777777" w:rsidR="00BC3EF7" w:rsidRDefault="00BC3EF7" w:rsidP="00D36E71"/>
    <w:p w14:paraId="3E20681E" w14:textId="77777777" w:rsidR="00BC3EF7" w:rsidRDefault="00BC3EF7" w:rsidP="00D36E71"/>
    <w:p w14:paraId="7C47095B" w14:textId="77777777" w:rsidR="00BC3EF7" w:rsidRPr="00D36E71" w:rsidRDefault="00BC3EF7" w:rsidP="00D36E71"/>
    <w:p w14:paraId="4C3EECAE" w14:textId="77777777" w:rsidR="00500487" w:rsidRPr="00EA09D7" w:rsidRDefault="005A096E" w:rsidP="00BC3EF7">
      <w:pPr>
        <w:pStyle w:val="Heading2"/>
      </w:pPr>
      <w:r w:rsidRPr="009E020A">
        <w:lastRenderedPageBreak/>
        <w:t>Split</w:t>
      </w:r>
      <w:r>
        <w:t>-</w:t>
      </w:r>
      <w:r w:rsidRPr="009E020A">
        <w:t>fund</w:t>
      </w:r>
      <w:r>
        <w:t>ed Rates by Campus and Health</w:t>
      </w:r>
    </w:p>
    <w:p w14:paraId="250ABC89" w14:textId="77777777" w:rsidR="00BD163B" w:rsidRDefault="00BD163B" w:rsidP="005A2777">
      <w:pPr>
        <w:pStyle w:val="PlainText"/>
        <w:rPr>
          <w:color w:val="44546A" w:themeColor="text2"/>
          <w:szCs w:val="22"/>
        </w:rPr>
      </w:pPr>
    </w:p>
    <w:tbl>
      <w:tblPr>
        <w:tblpPr w:leftFromText="180" w:rightFromText="180" w:vertAnchor="text" w:horzAnchor="margin" w:tblpX="-95" w:tblpY="-40"/>
        <w:tblW w:w="818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3780"/>
        <w:gridCol w:w="720"/>
        <w:gridCol w:w="810"/>
      </w:tblGrid>
      <w:tr w:rsidR="003F7CA0" w:rsidRPr="00526FF3" w14:paraId="3811F5B7" w14:textId="77777777" w:rsidTr="006410BE">
        <w:trPr>
          <w:trHeight w:val="480"/>
        </w:trPr>
        <w:tc>
          <w:tcPr>
            <w:tcW w:w="2875" w:type="dxa"/>
            <w:shd w:val="clear" w:color="auto" w:fill="5B9BD5" w:themeFill="accent1"/>
            <w:vAlign w:val="bottom"/>
          </w:tcPr>
          <w:p w14:paraId="27EF87C6" w14:textId="77777777" w:rsidR="003F7CA0" w:rsidRPr="00B9577C" w:rsidRDefault="003F7CA0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16"/>
                <w:szCs w:val="16"/>
              </w:rPr>
            </w:pPr>
            <w:r w:rsidRPr="00B9577C">
              <w:rPr>
                <w:rFonts w:ascii="Calibri" w:eastAsia="Times New Roman" w:hAnsi="Calibri" w:cs="Calibri"/>
                <w:b/>
                <w:color w:val="FFFFFF"/>
                <w:sz w:val="16"/>
                <w:szCs w:val="16"/>
              </w:rPr>
              <w:t>UCPath CBR Group</w:t>
            </w:r>
          </w:p>
        </w:tc>
        <w:tc>
          <w:tcPr>
            <w:tcW w:w="3780" w:type="dxa"/>
            <w:shd w:val="clear" w:color="auto" w:fill="5B9BD5" w:themeFill="accent1"/>
            <w:vAlign w:val="bottom"/>
          </w:tcPr>
          <w:p w14:paraId="2B386CA8" w14:textId="77777777" w:rsidR="003F7CA0" w:rsidRPr="00B9577C" w:rsidRDefault="003F7CA0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16"/>
                <w:szCs w:val="16"/>
              </w:rPr>
            </w:pPr>
            <w:r w:rsidRPr="00B9577C">
              <w:rPr>
                <w:rFonts w:ascii="Calibri" w:eastAsia="Times New Roman" w:hAnsi="Calibri" w:cs="Calibri"/>
                <w:b/>
                <w:color w:val="FFFFFF"/>
                <w:sz w:val="16"/>
                <w:szCs w:val="16"/>
              </w:rPr>
              <w:t>UCSF CBR Group</w:t>
            </w:r>
          </w:p>
        </w:tc>
        <w:tc>
          <w:tcPr>
            <w:tcW w:w="720" w:type="dxa"/>
            <w:shd w:val="clear" w:color="auto" w:fill="5B9BD5" w:themeFill="accent1"/>
            <w:vAlign w:val="bottom"/>
            <w:hideMark/>
          </w:tcPr>
          <w:p w14:paraId="2EAD2593" w14:textId="1C1487DF" w:rsidR="003F7CA0" w:rsidRPr="00B9577C" w:rsidRDefault="003F7CA0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16"/>
                <w:szCs w:val="16"/>
              </w:rPr>
            </w:pPr>
            <w:r w:rsidRPr="00B9577C">
              <w:rPr>
                <w:rFonts w:ascii="Calibri" w:eastAsia="Times New Roman" w:hAnsi="Calibri" w:cs="Calibri"/>
                <w:b/>
                <w:color w:val="FFFFFF"/>
                <w:sz w:val="16"/>
                <w:szCs w:val="16"/>
              </w:rPr>
              <w:t>202</w:t>
            </w:r>
            <w:r w:rsidR="005D35BA">
              <w:rPr>
                <w:rFonts w:ascii="Calibri" w:eastAsia="Times New Roman" w:hAnsi="Calibri" w:cs="Calibri"/>
                <w:b/>
                <w:color w:val="FFFFFF"/>
                <w:sz w:val="16"/>
                <w:szCs w:val="16"/>
              </w:rPr>
              <w:t>2</w:t>
            </w:r>
            <w:r w:rsidRPr="00B9577C">
              <w:rPr>
                <w:rFonts w:ascii="Calibri" w:eastAsia="Times New Roman" w:hAnsi="Calibri" w:cs="Calibri"/>
                <w:b/>
                <w:color w:val="FFFFFF"/>
                <w:sz w:val="16"/>
                <w:szCs w:val="16"/>
              </w:rPr>
              <w:t>-2</w:t>
            </w:r>
            <w:r w:rsidR="005D35BA">
              <w:rPr>
                <w:rFonts w:ascii="Calibri" w:eastAsia="Times New Roman" w:hAnsi="Calibri" w:cs="Calibri"/>
                <w:b/>
                <w:color w:val="FFFFFF"/>
                <w:sz w:val="16"/>
                <w:szCs w:val="16"/>
              </w:rPr>
              <w:t>3</w:t>
            </w:r>
            <w:r w:rsidRPr="00B9577C">
              <w:rPr>
                <w:rFonts w:ascii="Calibri" w:eastAsia="Times New Roman" w:hAnsi="Calibri" w:cs="Calibri"/>
                <w:b/>
                <w:color w:val="FFFFFF"/>
                <w:sz w:val="16"/>
                <w:szCs w:val="16"/>
              </w:rPr>
              <w:t xml:space="preserve"> CBR</w:t>
            </w:r>
          </w:p>
        </w:tc>
        <w:tc>
          <w:tcPr>
            <w:tcW w:w="810" w:type="dxa"/>
            <w:shd w:val="clear" w:color="auto" w:fill="5B9BD5" w:themeFill="accent1"/>
            <w:vAlign w:val="bottom"/>
            <w:hideMark/>
          </w:tcPr>
          <w:p w14:paraId="43874940" w14:textId="77777777" w:rsidR="003F7CA0" w:rsidRPr="00B9577C" w:rsidRDefault="003F7CA0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16"/>
                <w:szCs w:val="16"/>
              </w:rPr>
            </w:pPr>
            <w:r w:rsidRPr="00B9577C">
              <w:rPr>
                <w:rFonts w:ascii="Calibri" w:eastAsia="Times New Roman" w:hAnsi="Calibri" w:cs="Calibri"/>
                <w:b/>
                <w:color w:val="FFFFFF"/>
                <w:sz w:val="16"/>
                <w:szCs w:val="16"/>
              </w:rPr>
              <w:t>ERNCD Charged</w:t>
            </w:r>
          </w:p>
        </w:tc>
      </w:tr>
      <w:tr w:rsidR="003F7CA0" w:rsidRPr="00526FF3" w14:paraId="27585DC4" w14:textId="77777777" w:rsidTr="006410BE">
        <w:trPr>
          <w:trHeight w:val="144"/>
        </w:trPr>
        <w:tc>
          <w:tcPr>
            <w:tcW w:w="2875" w:type="dxa"/>
            <w:shd w:val="clear" w:color="000000" w:fill="BFBFBF"/>
            <w:vAlign w:val="bottom"/>
          </w:tcPr>
          <w:p w14:paraId="240C42AD" w14:textId="77777777" w:rsidR="003F7CA0" w:rsidRPr="00812EED" w:rsidRDefault="003F7CA0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N/A</w:t>
            </w:r>
          </w:p>
        </w:tc>
        <w:tc>
          <w:tcPr>
            <w:tcW w:w="3780" w:type="dxa"/>
            <w:shd w:val="clear" w:color="000000" w:fill="BFBFBF"/>
            <w:vAlign w:val="bottom"/>
          </w:tcPr>
          <w:p w14:paraId="0566AE7C" w14:textId="77777777" w:rsidR="003F7CA0" w:rsidRPr="00812EED" w:rsidRDefault="003F7CA0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N/A</w:t>
            </w:r>
          </w:p>
        </w:tc>
        <w:tc>
          <w:tcPr>
            <w:tcW w:w="720" w:type="dxa"/>
            <w:shd w:val="clear" w:color="000000" w:fill="BFBFBF"/>
            <w:noWrap/>
            <w:vAlign w:val="bottom"/>
            <w:hideMark/>
          </w:tcPr>
          <w:p w14:paraId="4F407109" w14:textId="77777777" w:rsidR="003F7CA0" w:rsidRPr="00812EED" w:rsidRDefault="003F7CA0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N/A</w:t>
            </w:r>
          </w:p>
        </w:tc>
        <w:tc>
          <w:tcPr>
            <w:tcW w:w="810" w:type="dxa"/>
            <w:shd w:val="clear" w:color="000000" w:fill="BFBFBF"/>
            <w:noWrap/>
            <w:vAlign w:val="bottom"/>
            <w:hideMark/>
          </w:tcPr>
          <w:p w14:paraId="763D43A1" w14:textId="77777777" w:rsidR="003F7CA0" w:rsidRPr="00812EED" w:rsidRDefault="003F7CA0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Y</w:t>
            </w:r>
          </w:p>
        </w:tc>
      </w:tr>
      <w:tr w:rsidR="003F7CA0" w:rsidRPr="00526FF3" w14:paraId="39E1299C" w14:textId="77777777" w:rsidTr="006410BE">
        <w:trPr>
          <w:trHeight w:val="144"/>
        </w:trPr>
        <w:tc>
          <w:tcPr>
            <w:tcW w:w="2875" w:type="dxa"/>
            <w:shd w:val="clear" w:color="auto" w:fill="FFF2CC" w:themeFill="accent4" w:themeFillTint="33"/>
            <w:vAlign w:val="center"/>
          </w:tcPr>
          <w:p w14:paraId="0411FFCC" w14:textId="77777777" w:rsidR="003F7CA0" w:rsidRPr="00812EED" w:rsidRDefault="003F7CA0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10 - Campus Rate #1</w:t>
            </w:r>
          </w:p>
        </w:tc>
        <w:tc>
          <w:tcPr>
            <w:tcW w:w="3780" w:type="dxa"/>
            <w:shd w:val="clear" w:color="auto" w:fill="FFF2CC" w:themeFill="accent4" w:themeFillTint="33"/>
            <w:vAlign w:val="bottom"/>
          </w:tcPr>
          <w:p w14:paraId="418EF58C" w14:textId="77777777" w:rsidR="003F7CA0" w:rsidRPr="00812EED" w:rsidRDefault="003F7CA0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Faculty Tenured Ladder Rank, In Residence and Clinical</w:t>
            </w:r>
          </w:p>
        </w:tc>
        <w:tc>
          <w:tcPr>
            <w:tcW w:w="720" w:type="dxa"/>
            <w:shd w:val="clear" w:color="auto" w:fill="FFF2CC" w:themeFill="accent4" w:themeFillTint="33"/>
            <w:noWrap/>
            <w:vAlign w:val="center"/>
            <w:hideMark/>
          </w:tcPr>
          <w:p w14:paraId="246EDDCB" w14:textId="43167FC8" w:rsidR="003F7CA0" w:rsidRPr="00812EED" w:rsidRDefault="003F7CA0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24.</w:t>
            </w:r>
            <w:r w:rsidR="005A14CA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2</w:t>
            </w: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%</w:t>
            </w:r>
          </w:p>
        </w:tc>
        <w:tc>
          <w:tcPr>
            <w:tcW w:w="810" w:type="dxa"/>
            <w:vMerge w:val="restart"/>
            <w:shd w:val="clear" w:color="auto" w:fill="FFF2CC" w:themeFill="accent4" w:themeFillTint="33"/>
            <w:noWrap/>
            <w:vAlign w:val="center"/>
            <w:hideMark/>
          </w:tcPr>
          <w:p w14:paraId="4C3F77BB" w14:textId="77777777" w:rsidR="003F7CA0" w:rsidRPr="00812EED" w:rsidRDefault="003F7CA0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Y</w:t>
            </w:r>
          </w:p>
        </w:tc>
      </w:tr>
      <w:tr w:rsidR="003F7CA0" w:rsidRPr="00526FF3" w14:paraId="3A16E5C9" w14:textId="77777777" w:rsidTr="006410BE">
        <w:trPr>
          <w:trHeight w:val="144"/>
        </w:trPr>
        <w:tc>
          <w:tcPr>
            <w:tcW w:w="2875" w:type="dxa"/>
            <w:shd w:val="clear" w:color="auto" w:fill="FFF2CC" w:themeFill="accent4" w:themeFillTint="33"/>
            <w:vAlign w:val="center"/>
          </w:tcPr>
          <w:p w14:paraId="0E061600" w14:textId="77777777" w:rsidR="003F7CA0" w:rsidRPr="00812EED" w:rsidRDefault="003F7CA0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11 - Campus Rate #2</w:t>
            </w:r>
          </w:p>
        </w:tc>
        <w:tc>
          <w:tcPr>
            <w:tcW w:w="3780" w:type="dxa"/>
            <w:shd w:val="clear" w:color="auto" w:fill="FFF2CC" w:themeFill="accent4" w:themeFillTint="33"/>
            <w:vAlign w:val="bottom"/>
          </w:tcPr>
          <w:p w14:paraId="1A86A6B0" w14:textId="77777777" w:rsidR="003F7CA0" w:rsidRPr="00812EED" w:rsidRDefault="003F7CA0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Management and Professional</w:t>
            </w:r>
          </w:p>
        </w:tc>
        <w:tc>
          <w:tcPr>
            <w:tcW w:w="720" w:type="dxa"/>
            <w:shd w:val="clear" w:color="auto" w:fill="FFF2CC" w:themeFill="accent4" w:themeFillTint="33"/>
            <w:noWrap/>
            <w:vAlign w:val="center"/>
            <w:hideMark/>
          </w:tcPr>
          <w:p w14:paraId="3AB5799E" w14:textId="33AF5F8D" w:rsidR="003F7CA0" w:rsidRPr="00812EED" w:rsidRDefault="003F7CA0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3</w:t>
            </w:r>
            <w:r w:rsidR="005A14CA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1.9</w:t>
            </w: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%</w:t>
            </w:r>
          </w:p>
        </w:tc>
        <w:tc>
          <w:tcPr>
            <w:tcW w:w="810" w:type="dxa"/>
            <w:vMerge/>
            <w:vAlign w:val="center"/>
            <w:hideMark/>
          </w:tcPr>
          <w:p w14:paraId="5F076768" w14:textId="77777777" w:rsidR="003F7CA0" w:rsidRPr="00812EED" w:rsidRDefault="003F7CA0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</w:tr>
      <w:tr w:rsidR="003F7CA0" w:rsidRPr="00526FF3" w14:paraId="07A80F44" w14:textId="77777777" w:rsidTr="006410BE">
        <w:trPr>
          <w:trHeight w:val="144"/>
        </w:trPr>
        <w:tc>
          <w:tcPr>
            <w:tcW w:w="2875" w:type="dxa"/>
            <w:shd w:val="clear" w:color="auto" w:fill="DEEAF6" w:themeFill="accent1" w:themeFillTint="33"/>
            <w:vAlign w:val="center"/>
          </w:tcPr>
          <w:p w14:paraId="1B7A242B" w14:textId="77777777" w:rsidR="003F7CA0" w:rsidRPr="00812EED" w:rsidRDefault="003F7CA0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68603F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10 - Campus Rate #1</w:t>
            </w:r>
          </w:p>
        </w:tc>
        <w:tc>
          <w:tcPr>
            <w:tcW w:w="3780" w:type="dxa"/>
            <w:shd w:val="clear" w:color="auto" w:fill="DEEAF6" w:themeFill="accent1" w:themeFillTint="33"/>
            <w:vAlign w:val="center"/>
          </w:tcPr>
          <w:p w14:paraId="37CA386C" w14:textId="77777777" w:rsidR="003F7CA0" w:rsidRPr="00812EED" w:rsidRDefault="003F7CA0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68603F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Faculty Tenured Ladder Rank, In Residence and Clinical</w:t>
            </w:r>
          </w:p>
        </w:tc>
        <w:tc>
          <w:tcPr>
            <w:tcW w:w="720" w:type="dxa"/>
            <w:shd w:val="clear" w:color="auto" w:fill="DEEAF6" w:themeFill="accent1" w:themeFillTint="33"/>
            <w:noWrap/>
            <w:vAlign w:val="center"/>
          </w:tcPr>
          <w:p w14:paraId="63E366EA" w14:textId="74CEDDF9" w:rsidR="003F7CA0" w:rsidRPr="00812EED" w:rsidRDefault="003F7CA0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24.</w:t>
            </w:r>
            <w:r w:rsidR="005A14CA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2</w:t>
            </w:r>
            <w:r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%</w:t>
            </w:r>
          </w:p>
        </w:tc>
        <w:tc>
          <w:tcPr>
            <w:tcW w:w="810" w:type="dxa"/>
            <w:shd w:val="clear" w:color="auto" w:fill="DEEAF6" w:themeFill="accent1" w:themeFillTint="33"/>
            <w:noWrap/>
            <w:vAlign w:val="center"/>
          </w:tcPr>
          <w:p w14:paraId="25F01D7D" w14:textId="77777777" w:rsidR="003F7CA0" w:rsidRPr="00812EED" w:rsidRDefault="003F7CA0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Y</w:t>
            </w:r>
          </w:p>
        </w:tc>
      </w:tr>
      <w:tr w:rsidR="003F7CA0" w:rsidRPr="00526FF3" w14:paraId="29D2B0F8" w14:textId="77777777" w:rsidTr="006410BE">
        <w:trPr>
          <w:trHeight w:val="144"/>
        </w:trPr>
        <w:tc>
          <w:tcPr>
            <w:tcW w:w="2875" w:type="dxa"/>
            <w:shd w:val="clear" w:color="auto" w:fill="FFF2CC" w:themeFill="accent4" w:themeFillTint="33"/>
            <w:vAlign w:val="center"/>
          </w:tcPr>
          <w:p w14:paraId="555E68C9" w14:textId="77777777" w:rsidR="003F7CA0" w:rsidRPr="00812EED" w:rsidRDefault="003F7CA0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04 -Staff – Exempt</w:t>
            </w:r>
          </w:p>
        </w:tc>
        <w:tc>
          <w:tcPr>
            <w:tcW w:w="3780" w:type="dxa"/>
            <w:vMerge w:val="restart"/>
            <w:shd w:val="clear" w:color="auto" w:fill="FFF2CC" w:themeFill="accent4" w:themeFillTint="33"/>
            <w:vAlign w:val="center"/>
          </w:tcPr>
          <w:p w14:paraId="21E6D2FE" w14:textId="77777777" w:rsidR="003F7CA0" w:rsidRPr="00812EED" w:rsidRDefault="003F7CA0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 xml:space="preserve">Academic and Staff General </w:t>
            </w:r>
          </w:p>
        </w:tc>
        <w:tc>
          <w:tcPr>
            <w:tcW w:w="720" w:type="dxa"/>
            <w:vMerge w:val="restart"/>
            <w:shd w:val="clear" w:color="auto" w:fill="FFF2CC" w:themeFill="accent4" w:themeFillTint="33"/>
            <w:noWrap/>
            <w:vAlign w:val="center"/>
            <w:hideMark/>
          </w:tcPr>
          <w:p w14:paraId="2F392A4C" w14:textId="78F143BA" w:rsidR="003F7CA0" w:rsidRPr="00812EED" w:rsidRDefault="005A14CA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39.8</w:t>
            </w:r>
            <w:r w:rsidR="003F7CA0"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%</w:t>
            </w:r>
          </w:p>
        </w:tc>
        <w:tc>
          <w:tcPr>
            <w:tcW w:w="810" w:type="dxa"/>
            <w:vMerge w:val="restart"/>
            <w:shd w:val="clear" w:color="auto" w:fill="FFF2CC" w:themeFill="accent4" w:themeFillTint="33"/>
            <w:noWrap/>
            <w:vAlign w:val="center"/>
            <w:hideMark/>
          </w:tcPr>
          <w:p w14:paraId="3F187F26" w14:textId="77777777" w:rsidR="003F7CA0" w:rsidRPr="00812EED" w:rsidRDefault="003F7CA0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Y</w:t>
            </w:r>
          </w:p>
        </w:tc>
      </w:tr>
      <w:tr w:rsidR="003F7CA0" w:rsidRPr="00526FF3" w14:paraId="2B30E9DC" w14:textId="77777777" w:rsidTr="006410BE">
        <w:trPr>
          <w:trHeight w:val="144"/>
        </w:trPr>
        <w:tc>
          <w:tcPr>
            <w:tcW w:w="2875" w:type="dxa"/>
            <w:shd w:val="clear" w:color="auto" w:fill="FFF2CC" w:themeFill="accent4" w:themeFillTint="33"/>
            <w:vAlign w:val="center"/>
          </w:tcPr>
          <w:p w14:paraId="12DBDD9B" w14:textId="77777777" w:rsidR="003F7CA0" w:rsidRPr="00812EED" w:rsidRDefault="003F7CA0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05 - Staff – Non-Exempt</w:t>
            </w:r>
          </w:p>
        </w:tc>
        <w:tc>
          <w:tcPr>
            <w:tcW w:w="3780" w:type="dxa"/>
            <w:vMerge/>
            <w:shd w:val="clear" w:color="auto" w:fill="FFF2CC" w:themeFill="accent4" w:themeFillTint="33"/>
            <w:vAlign w:val="center"/>
          </w:tcPr>
          <w:p w14:paraId="17D1500A" w14:textId="77777777" w:rsidR="003F7CA0" w:rsidRPr="00812EED" w:rsidRDefault="003F7CA0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2CC" w:themeFill="accent4" w:themeFillTint="33"/>
            <w:vAlign w:val="center"/>
            <w:hideMark/>
          </w:tcPr>
          <w:p w14:paraId="53F8431C" w14:textId="77777777" w:rsidR="003F7CA0" w:rsidRPr="00812EED" w:rsidRDefault="003F7CA0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FFF2CC" w:themeFill="accent4" w:themeFillTint="33"/>
            <w:vAlign w:val="center"/>
            <w:hideMark/>
          </w:tcPr>
          <w:p w14:paraId="76335AD7" w14:textId="77777777" w:rsidR="003F7CA0" w:rsidRPr="00812EED" w:rsidRDefault="003F7CA0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</w:tr>
      <w:tr w:rsidR="003F7CA0" w:rsidRPr="00526FF3" w14:paraId="6AA42A12" w14:textId="77777777" w:rsidTr="006410BE">
        <w:trPr>
          <w:trHeight w:val="195"/>
        </w:trPr>
        <w:tc>
          <w:tcPr>
            <w:tcW w:w="2875" w:type="dxa"/>
            <w:shd w:val="clear" w:color="auto" w:fill="DEEAF6" w:themeFill="accent1" w:themeFillTint="33"/>
            <w:vAlign w:val="center"/>
          </w:tcPr>
          <w:p w14:paraId="0E886B3A" w14:textId="77777777" w:rsidR="003F7CA0" w:rsidRPr="00812EED" w:rsidRDefault="003F7CA0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04 -Staff – Exempt</w:t>
            </w:r>
          </w:p>
        </w:tc>
        <w:tc>
          <w:tcPr>
            <w:tcW w:w="3780" w:type="dxa"/>
            <w:vMerge w:val="restart"/>
            <w:shd w:val="clear" w:color="auto" w:fill="DEEAF6" w:themeFill="accent1" w:themeFillTint="33"/>
            <w:vAlign w:val="center"/>
          </w:tcPr>
          <w:p w14:paraId="22863C6E" w14:textId="77777777" w:rsidR="003F7CA0" w:rsidRPr="00812EED" w:rsidRDefault="003F7CA0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UCSF Health</w:t>
            </w:r>
          </w:p>
        </w:tc>
        <w:tc>
          <w:tcPr>
            <w:tcW w:w="720" w:type="dxa"/>
            <w:vMerge w:val="restart"/>
            <w:shd w:val="clear" w:color="auto" w:fill="DEEAF6" w:themeFill="accent1" w:themeFillTint="33"/>
            <w:noWrap/>
            <w:vAlign w:val="center"/>
            <w:hideMark/>
          </w:tcPr>
          <w:p w14:paraId="12C90FD2" w14:textId="3618A557" w:rsidR="003F7CA0" w:rsidRPr="00812EED" w:rsidRDefault="003F7CA0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3</w:t>
            </w:r>
            <w:r w:rsidR="005A14CA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6.22</w:t>
            </w: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%</w:t>
            </w:r>
          </w:p>
        </w:tc>
        <w:tc>
          <w:tcPr>
            <w:tcW w:w="810" w:type="dxa"/>
            <w:vMerge w:val="restart"/>
            <w:shd w:val="clear" w:color="auto" w:fill="DEEAF6" w:themeFill="accent1" w:themeFillTint="33"/>
            <w:noWrap/>
            <w:vAlign w:val="center"/>
            <w:hideMark/>
          </w:tcPr>
          <w:p w14:paraId="4670A62F" w14:textId="77777777" w:rsidR="003F7CA0" w:rsidRPr="00812EED" w:rsidRDefault="003F7CA0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Y</w:t>
            </w:r>
          </w:p>
        </w:tc>
      </w:tr>
      <w:tr w:rsidR="003F7CA0" w:rsidRPr="00526FF3" w14:paraId="52AC18AD" w14:textId="77777777" w:rsidTr="006410BE">
        <w:trPr>
          <w:trHeight w:val="144"/>
        </w:trPr>
        <w:tc>
          <w:tcPr>
            <w:tcW w:w="2875" w:type="dxa"/>
            <w:shd w:val="clear" w:color="auto" w:fill="DEEAF6" w:themeFill="accent1" w:themeFillTint="33"/>
            <w:vAlign w:val="center"/>
          </w:tcPr>
          <w:p w14:paraId="36EEDBF1" w14:textId="77777777" w:rsidR="003F7CA0" w:rsidRPr="00812EED" w:rsidRDefault="003F7CA0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05 - Staff – Non-Exempt</w:t>
            </w:r>
          </w:p>
        </w:tc>
        <w:tc>
          <w:tcPr>
            <w:tcW w:w="3780" w:type="dxa"/>
            <w:vMerge/>
            <w:shd w:val="clear" w:color="auto" w:fill="DEEAF6" w:themeFill="accent1" w:themeFillTint="33"/>
            <w:vAlign w:val="center"/>
          </w:tcPr>
          <w:p w14:paraId="04787982" w14:textId="77777777" w:rsidR="003F7CA0" w:rsidRPr="00812EED" w:rsidRDefault="003F7CA0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DEEAF6" w:themeFill="accent1" w:themeFillTint="33"/>
            <w:vAlign w:val="center"/>
            <w:hideMark/>
          </w:tcPr>
          <w:p w14:paraId="1CDA123F" w14:textId="77777777" w:rsidR="003F7CA0" w:rsidRPr="00812EED" w:rsidRDefault="003F7CA0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DEEAF6" w:themeFill="accent1" w:themeFillTint="33"/>
            <w:vAlign w:val="center"/>
            <w:hideMark/>
          </w:tcPr>
          <w:p w14:paraId="74FAC031" w14:textId="77777777" w:rsidR="003F7CA0" w:rsidRPr="00812EED" w:rsidRDefault="003F7CA0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</w:tr>
      <w:tr w:rsidR="003F7CA0" w:rsidRPr="00526FF3" w14:paraId="65954416" w14:textId="77777777" w:rsidTr="006410BE">
        <w:trPr>
          <w:trHeight w:val="144"/>
        </w:trPr>
        <w:tc>
          <w:tcPr>
            <w:tcW w:w="2875" w:type="dxa"/>
            <w:shd w:val="clear" w:color="auto" w:fill="FFF2CC" w:themeFill="accent4" w:themeFillTint="33"/>
            <w:vAlign w:val="center"/>
          </w:tcPr>
          <w:p w14:paraId="2F3B8EDF" w14:textId="77777777" w:rsidR="003F7CA0" w:rsidRPr="00812EED" w:rsidRDefault="003F7CA0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02</w:t>
            </w:r>
            <w:r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 xml:space="preserve"> </w:t>
            </w: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- Faculty – HSCP</w:t>
            </w:r>
          </w:p>
        </w:tc>
        <w:tc>
          <w:tcPr>
            <w:tcW w:w="3780" w:type="dxa"/>
            <w:shd w:val="clear" w:color="auto" w:fill="FFF2CC" w:themeFill="accent4" w:themeFillTint="33"/>
            <w:vAlign w:val="center"/>
          </w:tcPr>
          <w:p w14:paraId="1AE4DBAD" w14:textId="77777777" w:rsidR="003F7CA0" w:rsidRPr="00812EED" w:rsidRDefault="003F7CA0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 xml:space="preserve">Faculty Non-tenured Ladder Rank and Adjunct </w:t>
            </w:r>
          </w:p>
        </w:tc>
        <w:tc>
          <w:tcPr>
            <w:tcW w:w="720" w:type="dxa"/>
            <w:shd w:val="clear" w:color="auto" w:fill="FFF2CC" w:themeFill="accent4" w:themeFillTint="33"/>
            <w:vAlign w:val="center"/>
            <w:hideMark/>
          </w:tcPr>
          <w:p w14:paraId="58CC4D72" w14:textId="3264D80C" w:rsidR="003F7CA0" w:rsidRPr="00812EED" w:rsidRDefault="003F7CA0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3</w:t>
            </w:r>
            <w:r w:rsidR="005A14CA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0.8</w:t>
            </w: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%</w:t>
            </w:r>
          </w:p>
        </w:tc>
        <w:tc>
          <w:tcPr>
            <w:tcW w:w="810" w:type="dxa"/>
            <w:shd w:val="clear" w:color="auto" w:fill="FFF2CC" w:themeFill="accent4" w:themeFillTint="33"/>
            <w:vAlign w:val="center"/>
            <w:hideMark/>
          </w:tcPr>
          <w:p w14:paraId="30C3E0D6" w14:textId="77777777" w:rsidR="003F7CA0" w:rsidRPr="00812EED" w:rsidRDefault="003F7CA0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Y</w:t>
            </w:r>
          </w:p>
        </w:tc>
      </w:tr>
      <w:tr w:rsidR="003F7CA0" w:rsidRPr="00526FF3" w14:paraId="78683760" w14:textId="77777777" w:rsidTr="006410BE">
        <w:trPr>
          <w:trHeight w:val="144"/>
        </w:trPr>
        <w:tc>
          <w:tcPr>
            <w:tcW w:w="2875" w:type="dxa"/>
            <w:shd w:val="clear" w:color="auto" w:fill="DEEAF6" w:themeFill="accent1" w:themeFillTint="33"/>
            <w:vAlign w:val="center"/>
          </w:tcPr>
          <w:p w14:paraId="2A61F1BC" w14:textId="77777777" w:rsidR="003F7CA0" w:rsidRPr="00812EED" w:rsidRDefault="003F7CA0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02</w:t>
            </w:r>
            <w:r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 xml:space="preserve"> </w:t>
            </w: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- Faculty – HSCP</w:t>
            </w:r>
          </w:p>
        </w:tc>
        <w:tc>
          <w:tcPr>
            <w:tcW w:w="3780" w:type="dxa"/>
            <w:shd w:val="clear" w:color="auto" w:fill="DEEAF6" w:themeFill="accent1" w:themeFillTint="33"/>
            <w:vAlign w:val="center"/>
          </w:tcPr>
          <w:p w14:paraId="0A8388CD" w14:textId="77777777" w:rsidR="003F7CA0" w:rsidRPr="00812EED" w:rsidRDefault="003F7CA0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UCSF Health</w:t>
            </w:r>
          </w:p>
        </w:tc>
        <w:tc>
          <w:tcPr>
            <w:tcW w:w="720" w:type="dxa"/>
            <w:shd w:val="clear" w:color="auto" w:fill="DEEAF6" w:themeFill="accent1" w:themeFillTint="33"/>
            <w:noWrap/>
            <w:vAlign w:val="center"/>
            <w:hideMark/>
          </w:tcPr>
          <w:p w14:paraId="7323C93B" w14:textId="788952BC" w:rsidR="003F7CA0" w:rsidRPr="00812EED" w:rsidRDefault="003F7CA0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3</w:t>
            </w:r>
            <w:r w:rsidR="005A14CA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6.22</w:t>
            </w: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%</w:t>
            </w:r>
          </w:p>
        </w:tc>
        <w:tc>
          <w:tcPr>
            <w:tcW w:w="810" w:type="dxa"/>
            <w:shd w:val="clear" w:color="auto" w:fill="DEEAF6" w:themeFill="accent1" w:themeFillTint="33"/>
            <w:noWrap/>
            <w:vAlign w:val="center"/>
            <w:hideMark/>
          </w:tcPr>
          <w:p w14:paraId="3EEBD571" w14:textId="77777777" w:rsidR="003F7CA0" w:rsidRPr="00812EED" w:rsidRDefault="003F7CA0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Y</w:t>
            </w:r>
          </w:p>
        </w:tc>
      </w:tr>
      <w:tr w:rsidR="00BC3EF7" w:rsidRPr="00526FF3" w14:paraId="1B552A0E" w14:textId="77777777" w:rsidTr="006410BE">
        <w:trPr>
          <w:trHeight w:val="144"/>
        </w:trPr>
        <w:tc>
          <w:tcPr>
            <w:tcW w:w="2875" w:type="dxa"/>
            <w:shd w:val="clear" w:color="auto" w:fill="FFF2CC" w:themeFill="accent4" w:themeFillTint="33"/>
            <w:vAlign w:val="center"/>
          </w:tcPr>
          <w:p w14:paraId="51214A38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01 - Faculty – Not HSCP</w:t>
            </w:r>
          </w:p>
        </w:tc>
        <w:tc>
          <w:tcPr>
            <w:tcW w:w="3780" w:type="dxa"/>
            <w:shd w:val="clear" w:color="auto" w:fill="FFF2CC" w:themeFill="accent4" w:themeFillTint="33"/>
            <w:vAlign w:val="bottom"/>
          </w:tcPr>
          <w:p w14:paraId="0529395D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 xml:space="preserve">Faculty Non-tenured Ladder Rank and Adjunct </w:t>
            </w:r>
          </w:p>
        </w:tc>
        <w:tc>
          <w:tcPr>
            <w:tcW w:w="720" w:type="dxa"/>
            <w:shd w:val="clear" w:color="auto" w:fill="FFF2CC" w:themeFill="accent4" w:themeFillTint="33"/>
            <w:noWrap/>
            <w:vAlign w:val="bottom"/>
            <w:hideMark/>
          </w:tcPr>
          <w:p w14:paraId="198A514C" w14:textId="49E023D4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3</w:t>
            </w:r>
            <w:r w:rsidR="005A14CA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0.8</w:t>
            </w: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%</w:t>
            </w:r>
          </w:p>
        </w:tc>
        <w:tc>
          <w:tcPr>
            <w:tcW w:w="810" w:type="dxa"/>
            <w:vMerge w:val="restart"/>
            <w:shd w:val="clear" w:color="auto" w:fill="FFF2CC" w:themeFill="accent4" w:themeFillTint="33"/>
            <w:noWrap/>
            <w:vAlign w:val="center"/>
            <w:hideMark/>
          </w:tcPr>
          <w:p w14:paraId="6A5D8009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Y</w:t>
            </w:r>
          </w:p>
          <w:p w14:paraId="2005D8A6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</w:tr>
      <w:tr w:rsidR="00BC3EF7" w:rsidRPr="00526FF3" w14:paraId="2B10535D" w14:textId="77777777" w:rsidTr="006410BE">
        <w:trPr>
          <w:trHeight w:val="144"/>
        </w:trPr>
        <w:tc>
          <w:tcPr>
            <w:tcW w:w="2875" w:type="dxa"/>
            <w:shd w:val="clear" w:color="auto" w:fill="FFF2CC" w:themeFill="accent4" w:themeFillTint="33"/>
            <w:vAlign w:val="center"/>
          </w:tcPr>
          <w:p w14:paraId="2D3B1515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 xml:space="preserve">03 - Other Academic </w:t>
            </w:r>
          </w:p>
        </w:tc>
        <w:tc>
          <w:tcPr>
            <w:tcW w:w="3780" w:type="dxa"/>
            <w:shd w:val="clear" w:color="auto" w:fill="FFF2CC" w:themeFill="accent4" w:themeFillTint="33"/>
            <w:vAlign w:val="bottom"/>
          </w:tcPr>
          <w:p w14:paraId="4EA490BB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 xml:space="preserve">Academic and Staff General </w:t>
            </w:r>
          </w:p>
        </w:tc>
        <w:tc>
          <w:tcPr>
            <w:tcW w:w="720" w:type="dxa"/>
            <w:shd w:val="clear" w:color="auto" w:fill="FFF2CC" w:themeFill="accent4" w:themeFillTint="33"/>
            <w:noWrap/>
            <w:vAlign w:val="bottom"/>
            <w:hideMark/>
          </w:tcPr>
          <w:p w14:paraId="1A51486D" w14:textId="6FA199BF" w:rsidR="00BC3EF7" w:rsidRPr="00812EED" w:rsidRDefault="005A14CA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39.8</w:t>
            </w:r>
            <w:r w:rsidR="00BC3EF7"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%</w:t>
            </w:r>
          </w:p>
        </w:tc>
        <w:tc>
          <w:tcPr>
            <w:tcW w:w="810" w:type="dxa"/>
            <w:vMerge/>
            <w:shd w:val="clear" w:color="auto" w:fill="FFF2CC" w:themeFill="accent4" w:themeFillTint="33"/>
            <w:noWrap/>
            <w:vAlign w:val="bottom"/>
            <w:hideMark/>
          </w:tcPr>
          <w:p w14:paraId="3B54460E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</w:tr>
      <w:tr w:rsidR="00BC3EF7" w:rsidRPr="00526FF3" w14:paraId="207C6E5A" w14:textId="77777777" w:rsidTr="006410BE">
        <w:trPr>
          <w:trHeight w:val="144"/>
        </w:trPr>
        <w:tc>
          <w:tcPr>
            <w:tcW w:w="2875" w:type="dxa"/>
            <w:shd w:val="clear" w:color="auto" w:fill="FFF2CC" w:themeFill="accent4" w:themeFillTint="33"/>
            <w:vAlign w:val="center"/>
          </w:tcPr>
          <w:p w14:paraId="2C5AED2E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08</w:t>
            </w:r>
            <w:r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 xml:space="preserve"> </w:t>
            </w: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- Faculty/Staff – Partial Benefits</w:t>
            </w:r>
          </w:p>
        </w:tc>
        <w:tc>
          <w:tcPr>
            <w:tcW w:w="3780" w:type="dxa"/>
            <w:vMerge w:val="restart"/>
            <w:shd w:val="clear" w:color="auto" w:fill="FFF2CC" w:themeFill="accent4" w:themeFillTint="33"/>
            <w:vAlign w:val="center"/>
          </w:tcPr>
          <w:p w14:paraId="3749C1BF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 xml:space="preserve">Partial Benefit and Students </w:t>
            </w:r>
          </w:p>
        </w:tc>
        <w:tc>
          <w:tcPr>
            <w:tcW w:w="720" w:type="dxa"/>
            <w:vMerge w:val="restart"/>
            <w:shd w:val="clear" w:color="auto" w:fill="FFF2CC" w:themeFill="accent4" w:themeFillTint="33"/>
            <w:noWrap/>
            <w:vAlign w:val="center"/>
            <w:hideMark/>
          </w:tcPr>
          <w:p w14:paraId="239A9388" w14:textId="3E4E3DA9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3.</w:t>
            </w:r>
            <w:r w:rsidR="005A14CA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4</w:t>
            </w: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%</w:t>
            </w:r>
          </w:p>
        </w:tc>
        <w:tc>
          <w:tcPr>
            <w:tcW w:w="810" w:type="dxa"/>
            <w:vMerge/>
            <w:shd w:val="clear" w:color="auto" w:fill="FFF2CC" w:themeFill="accent4" w:themeFillTint="33"/>
            <w:vAlign w:val="center"/>
            <w:hideMark/>
          </w:tcPr>
          <w:p w14:paraId="7C1A8565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</w:tr>
      <w:tr w:rsidR="00BC3EF7" w:rsidRPr="00526FF3" w14:paraId="5966EC73" w14:textId="77777777" w:rsidTr="006410BE">
        <w:trPr>
          <w:trHeight w:val="144"/>
        </w:trPr>
        <w:tc>
          <w:tcPr>
            <w:tcW w:w="2875" w:type="dxa"/>
            <w:shd w:val="clear" w:color="auto" w:fill="FFF2CC" w:themeFill="accent4" w:themeFillTint="33"/>
            <w:vAlign w:val="center"/>
          </w:tcPr>
          <w:p w14:paraId="60A23382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09</w:t>
            </w:r>
            <w:r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 xml:space="preserve"> </w:t>
            </w: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- Faculty/Staff – Not Benefits Eligible</w:t>
            </w:r>
          </w:p>
        </w:tc>
        <w:tc>
          <w:tcPr>
            <w:tcW w:w="3780" w:type="dxa"/>
            <w:vMerge/>
            <w:shd w:val="clear" w:color="auto" w:fill="FFF2CC" w:themeFill="accent4" w:themeFillTint="33"/>
            <w:vAlign w:val="center"/>
          </w:tcPr>
          <w:p w14:paraId="499EE0A3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2CC" w:themeFill="accent4" w:themeFillTint="33"/>
            <w:noWrap/>
            <w:vAlign w:val="center"/>
          </w:tcPr>
          <w:p w14:paraId="6F1CA1F5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FFF2CC" w:themeFill="accent4" w:themeFillTint="33"/>
            <w:vAlign w:val="center"/>
            <w:hideMark/>
          </w:tcPr>
          <w:p w14:paraId="387E1E8E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</w:tr>
      <w:tr w:rsidR="003F7CA0" w:rsidRPr="00526FF3" w14:paraId="3479CA99" w14:textId="77777777" w:rsidTr="006410BE">
        <w:trPr>
          <w:trHeight w:val="144"/>
        </w:trPr>
        <w:tc>
          <w:tcPr>
            <w:tcW w:w="2875" w:type="dxa"/>
            <w:shd w:val="clear" w:color="auto" w:fill="DEEAF6" w:themeFill="accent1" w:themeFillTint="33"/>
            <w:vAlign w:val="center"/>
          </w:tcPr>
          <w:p w14:paraId="5C89E0D3" w14:textId="77777777" w:rsidR="003F7CA0" w:rsidRPr="00812EED" w:rsidRDefault="003F7CA0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01 - Faculty – Not HSCP</w:t>
            </w:r>
          </w:p>
        </w:tc>
        <w:tc>
          <w:tcPr>
            <w:tcW w:w="3780" w:type="dxa"/>
            <w:vMerge w:val="restart"/>
            <w:shd w:val="clear" w:color="auto" w:fill="DEEAF6" w:themeFill="accent1" w:themeFillTint="33"/>
            <w:vAlign w:val="center"/>
          </w:tcPr>
          <w:p w14:paraId="3082F1D2" w14:textId="77777777" w:rsidR="003F7CA0" w:rsidRPr="00812EED" w:rsidRDefault="003F7CA0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UCSF Health</w:t>
            </w:r>
          </w:p>
        </w:tc>
        <w:tc>
          <w:tcPr>
            <w:tcW w:w="720" w:type="dxa"/>
            <w:vMerge w:val="restart"/>
            <w:shd w:val="clear" w:color="auto" w:fill="DEEAF6" w:themeFill="accent1" w:themeFillTint="33"/>
            <w:vAlign w:val="center"/>
            <w:hideMark/>
          </w:tcPr>
          <w:p w14:paraId="2A83BFBC" w14:textId="24873881" w:rsidR="003F7CA0" w:rsidRPr="00812EED" w:rsidRDefault="003F7CA0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3</w:t>
            </w:r>
            <w:r w:rsidR="005A14CA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6.22</w:t>
            </w: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%</w:t>
            </w:r>
          </w:p>
        </w:tc>
        <w:tc>
          <w:tcPr>
            <w:tcW w:w="810" w:type="dxa"/>
            <w:vMerge w:val="restart"/>
            <w:shd w:val="clear" w:color="auto" w:fill="DEEAF6" w:themeFill="accent1" w:themeFillTint="33"/>
            <w:vAlign w:val="center"/>
            <w:hideMark/>
          </w:tcPr>
          <w:p w14:paraId="1B5F5CDA" w14:textId="77777777" w:rsidR="003F7CA0" w:rsidRPr="00812EED" w:rsidRDefault="003F7CA0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Y</w:t>
            </w:r>
          </w:p>
        </w:tc>
      </w:tr>
      <w:tr w:rsidR="003F7CA0" w:rsidRPr="00526FF3" w14:paraId="0774A356" w14:textId="77777777" w:rsidTr="006410BE">
        <w:trPr>
          <w:trHeight w:val="144"/>
        </w:trPr>
        <w:tc>
          <w:tcPr>
            <w:tcW w:w="2875" w:type="dxa"/>
            <w:shd w:val="clear" w:color="auto" w:fill="DEEAF6" w:themeFill="accent1" w:themeFillTint="33"/>
            <w:vAlign w:val="center"/>
          </w:tcPr>
          <w:p w14:paraId="3F5E1A49" w14:textId="77777777" w:rsidR="003F7CA0" w:rsidRPr="00812EED" w:rsidRDefault="003F7CA0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 xml:space="preserve">03 - Other Academic </w:t>
            </w:r>
          </w:p>
        </w:tc>
        <w:tc>
          <w:tcPr>
            <w:tcW w:w="3780" w:type="dxa"/>
            <w:vMerge/>
            <w:shd w:val="clear" w:color="auto" w:fill="DEEAF6" w:themeFill="accent1" w:themeFillTint="33"/>
            <w:vAlign w:val="center"/>
          </w:tcPr>
          <w:p w14:paraId="18234008" w14:textId="77777777" w:rsidR="003F7CA0" w:rsidRPr="00812EED" w:rsidRDefault="003F7CA0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DEEAF6" w:themeFill="accent1" w:themeFillTint="33"/>
            <w:noWrap/>
            <w:vAlign w:val="center"/>
            <w:hideMark/>
          </w:tcPr>
          <w:p w14:paraId="1B5C40C2" w14:textId="77777777" w:rsidR="003F7CA0" w:rsidRPr="00812EED" w:rsidRDefault="003F7CA0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DEEAF6" w:themeFill="accent1" w:themeFillTint="33"/>
            <w:noWrap/>
            <w:vAlign w:val="center"/>
            <w:hideMark/>
          </w:tcPr>
          <w:p w14:paraId="3D2D21C0" w14:textId="77777777" w:rsidR="003F7CA0" w:rsidRPr="00812EED" w:rsidRDefault="003F7CA0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</w:tr>
      <w:tr w:rsidR="003F7CA0" w:rsidRPr="00526FF3" w14:paraId="20E55661" w14:textId="77777777" w:rsidTr="006410BE">
        <w:trPr>
          <w:trHeight w:val="144"/>
        </w:trPr>
        <w:tc>
          <w:tcPr>
            <w:tcW w:w="2875" w:type="dxa"/>
            <w:shd w:val="clear" w:color="auto" w:fill="DEEAF6" w:themeFill="accent1" w:themeFillTint="33"/>
            <w:vAlign w:val="center"/>
          </w:tcPr>
          <w:p w14:paraId="20AAD2E4" w14:textId="77777777" w:rsidR="003F7CA0" w:rsidRPr="00812EED" w:rsidRDefault="003F7CA0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08</w:t>
            </w:r>
            <w:r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 xml:space="preserve"> </w:t>
            </w: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- Faculty/Staff – Partial Benefits</w:t>
            </w:r>
          </w:p>
        </w:tc>
        <w:tc>
          <w:tcPr>
            <w:tcW w:w="3780" w:type="dxa"/>
            <w:vMerge/>
            <w:shd w:val="clear" w:color="auto" w:fill="DEEAF6" w:themeFill="accent1" w:themeFillTint="33"/>
            <w:vAlign w:val="center"/>
          </w:tcPr>
          <w:p w14:paraId="54693497" w14:textId="77777777" w:rsidR="003F7CA0" w:rsidRPr="00812EED" w:rsidRDefault="003F7CA0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DEEAF6" w:themeFill="accent1" w:themeFillTint="33"/>
            <w:vAlign w:val="center"/>
            <w:hideMark/>
          </w:tcPr>
          <w:p w14:paraId="631374CC" w14:textId="77777777" w:rsidR="003F7CA0" w:rsidRPr="00812EED" w:rsidRDefault="003F7CA0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DEEAF6" w:themeFill="accent1" w:themeFillTint="33"/>
            <w:vAlign w:val="center"/>
            <w:hideMark/>
          </w:tcPr>
          <w:p w14:paraId="7C749E2E" w14:textId="77777777" w:rsidR="003F7CA0" w:rsidRPr="00812EED" w:rsidRDefault="003F7CA0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</w:tr>
      <w:tr w:rsidR="003F7CA0" w:rsidRPr="00526FF3" w14:paraId="4ED02453" w14:textId="77777777" w:rsidTr="006410BE">
        <w:trPr>
          <w:trHeight w:val="144"/>
        </w:trPr>
        <w:tc>
          <w:tcPr>
            <w:tcW w:w="2875" w:type="dxa"/>
            <w:shd w:val="clear" w:color="auto" w:fill="DEEAF6" w:themeFill="accent1" w:themeFillTint="33"/>
            <w:vAlign w:val="center"/>
          </w:tcPr>
          <w:p w14:paraId="192F90E5" w14:textId="77777777" w:rsidR="003F7CA0" w:rsidRPr="00812EED" w:rsidRDefault="003F7CA0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09</w:t>
            </w:r>
            <w:r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 xml:space="preserve"> </w:t>
            </w: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- Faculty/Staff – Not Benefits Eligible</w:t>
            </w:r>
          </w:p>
        </w:tc>
        <w:tc>
          <w:tcPr>
            <w:tcW w:w="3780" w:type="dxa"/>
            <w:vMerge/>
            <w:shd w:val="clear" w:color="auto" w:fill="DEEAF6" w:themeFill="accent1" w:themeFillTint="33"/>
            <w:vAlign w:val="center"/>
          </w:tcPr>
          <w:p w14:paraId="50D669DF" w14:textId="77777777" w:rsidR="003F7CA0" w:rsidRPr="00812EED" w:rsidRDefault="003F7CA0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DEEAF6" w:themeFill="accent1" w:themeFillTint="33"/>
            <w:vAlign w:val="center"/>
            <w:hideMark/>
          </w:tcPr>
          <w:p w14:paraId="4CA87131" w14:textId="77777777" w:rsidR="003F7CA0" w:rsidRPr="00812EED" w:rsidRDefault="003F7CA0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DEEAF6" w:themeFill="accent1" w:themeFillTint="33"/>
            <w:vAlign w:val="center"/>
            <w:hideMark/>
          </w:tcPr>
          <w:p w14:paraId="750B5531" w14:textId="77777777" w:rsidR="003F7CA0" w:rsidRPr="00812EED" w:rsidRDefault="003F7CA0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</w:tr>
      <w:tr w:rsidR="003F7CA0" w:rsidRPr="00526FF3" w14:paraId="360C2C1F" w14:textId="77777777" w:rsidTr="006410BE">
        <w:trPr>
          <w:trHeight w:val="144"/>
        </w:trPr>
        <w:tc>
          <w:tcPr>
            <w:tcW w:w="2875" w:type="dxa"/>
            <w:shd w:val="clear" w:color="auto" w:fill="FFF2CC" w:themeFill="accent4" w:themeFillTint="33"/>
            <w:vAlign w:val="center"/>
          </w:tcPr>
          <w:p w14:paraId="220E50CE" w14:textId="77777777" w:rsidR="003F7CA0" w:rsidRPr="00812EED" w:rsidRDefault="003F7CA0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 xml:space="preserve">06 </w:t>
            </w:r>
            <w:r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-</w:t>
            </w: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 xml:space="preserve"> Students</w:t>
            </w:r>
          </w:p>
        </w:tc>
        <w:tc>
          <w:tcPr>
            <w:tcW w:w="3780" w:type="dxa"/>
            <w:shd w:val="clear" w:color="auto" w:fill="FFF2CC" w:themeFill="accent4" w:themeFillTint="33"/>
            <w:vAlign w:val="bottom"/>
          </w:tcPr>
          <w:p w14:paraId="1A3EC1B6" w14:textId="77777777" w:rsidR="003F7CA0" w:rsidRPr="00812EED" w:rsidRDefault="003F7CA0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Partial Benefit and Students</w:t>
            </w:r>
          </w:p>
        </w:tc>
        <w:tc>
          <w:tcPr>
            <w:tcW w:w="720" w:type="dxa"/>
            <w:shd w:val="clear" w:color="auto" w:fill="FFF2CC" w:themeFill="accent4" w:themeFillTint="33"/>
            <w:vAlign w:val="center"/>
            <w:hideMark/>
          </w:tcPr>
          <w:p w14:paraId="749A128B" w14:textId="741E3AD7" w:rsidR="003F7CA0" w:rsidRPr="00812EED" w:rsidRDefault="003F7CA0" w:rsidP="005A1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3.</w:t>
            </w:r>
            <w:r w:rsidR="005A14CA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4</w:t>
            </w: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%</w:t>
            </w:r>
          </w:p>
        </w:tc>
        <w:tc>
          <w:tcPr>
            <w:tcW w:w="810" w:type="dxa"/>
            <w:vMerge w:val="restart"/>
            <w:shd w:val="clear" w:color="auto" w:fill="FFF2CC" w:themeFill="accent4" w:themeFillTint="33"/>
            <w:vAlign w:val="center"/>
            <w:hideMark/>
          </w:tcPr>
          <w:p w14:paraId="55C65DE0" w14:textId="77777777" w:rsidR="003F7CA0" w:rsidRPr="00812EED" w:rsidRDefault="003F7CA0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Y</w:t>
            </w:r>
          </w:p>
        </w:tc>
      </w:tr>
      <w:tr w:rsidR="003F7CA0" w:rsidRPr="00526FF3" w14:paraId="463E7607" w14:textId="77777777" w:rsidTr="006410BE">
        <w:trPr>
          <w:trHeight w:val="144"/>
        </w:trPr>
        <w:tc>
          <w:tcPr>
            <w:tcW w:w="2875" w:type="dxa"/>
            <w:shd w:val="clear" w:color="auto" w:fill="FFF2CC" w:themeFill="accent4" w:themeFillTint="33"/>
            <w:vAlign w:val="center"/>
          </w:tcPr>
          <w:p w14:paraId="0C05819F" w14:textId="77777777" w:rsidR="003F7CA0" w:rsidRPr="00812EED" w:rsidRDefault="003F7CA0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07</w:t>
            </w:r>
            <w:r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 xml:space="preserve"> </w:t>
            </w: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- Post Docs</w:t>
            </w:r>
          </w:p>
        </w:tc>
        <w:tc>
          <w:tcPr>
            <w:tcW w:w="3780" w:type="dxa"/>
            <w:shd w:val="clear" w:color="auto" w:fill="FFF2CC" w:themeFill="accent4" w:themeFillTint="33"/>
            <w:vAlign w:val="bottom"/>
          </w:tcPr>
          <w:p w14:paraId="4A4A7ADE" w14:textId="77777777" w:rsidR="003F7CA0" w:rsidRPr="00812EED" w:rsidRDefault="003F7CA0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 xml:space="preserve">Postdoctoral Fellows </w:t>
            </w:r>
          </w:p>
        </w:tc>
        <w:tc>
          <w:tcPr>
            <w:tcW w:w="720" w:type="dxa"/>
            <w:shd w:val="clear" w:color="auto" w:fill="FFF2CC" w:themeFill="accent4" w:themeFillTint="33"/>
            <w:noWrap/>
            <w:vAlign w:val="bottom"/>
            <w:hideMark/>
          </w:tcPr>
          <w:p w14:paraId="265862C7" w14:textId="64DE994C" w:rsidR="003F7CA0" w:rsidRPr="00812EED" w:rsidRDefault="005A14CA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18.4</w:t>
            </w:r>
            <w:r w:rsidR="003F7CA0"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%</w:t>
            </w:r>
          </w:p>
        </w:tc>
        <w:tc>
          <w:tcPr>
            <w:tcW w:w="810" w:type="dxa"/>
            <w:vMerge/>
            <w:shd w:val="clear" w:color="auto" w:fill="FFF2CC" w:themeFill="accent4" w:themeFillTint="33"/>
            <w:noWrap/>
            <w:vAlign w:val="center"/>
            <w:hideMark/>
          </w:tcPr>
          <w:p w14:paraId="27D234C0" w14:textId="77777777" w:rsidR="003F7CA0" w:rsidRPr="00812EED" w:rsidRDefault="003F7CA0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</w:tr>
      <w:tr w:rsidR="00BC3EF7" w:rsidRPr="00526FF3" w14:paraId="65335DBB" w14:textId="77777777" w:rsidTr="006410BE">
        <w:trPr>
          <w:trHeight w:val="144"/>
        </w:trPr>
        <w:tc>
          <w:tcPr>
            <w:tcW w:w="2875" w:type="dxa"/>
            <w:shd w:val="clear" w:color="auto" w:fill="DEEAF6" w:themeFill="accent1" w:themeFillTint="33"/>
            <w:vAlign w:val="center"/>
          </w:tcPr>
          <w:p w14:paraId="6542C0EF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 xml:space="preserve">06 </w:t>
            </w:r>
            <w:r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-</w:t>
            </w: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 xml:space="preserve"> Students</w:t>
            </w:r>
          </w:p>
        </w:tc>
        <w:tc>
          <w:tcPr>
            <w:tcW w:w="3780" w:type="dxa"/>
            <w:shd w:val="clear" w:color="auto" w:fill="DEEAF6" w:themeFill="accent1" w:themeFillTint="33"/>
            <w:vAlign w:val="center"/>
          </w:tcPr>
          <w:p w14:paraId="4CF07B39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UCSF Health</w:t>
            </w:r>
          </w:p>
        </w:tc>
        <w:tc>
          <w:tcPr>
            <w:tcW w:w="720" w:type="dxa"/>
            <w:shd w:val="clear" w:color="auto" w:fill="DEEAF6" w:themeFill="accent1" w:themeFillTint="33"/>
            <w:noWrap/>
            <w:vAlign w:val="center"/>
            <w:hideMark/>
          </w:tcPr>
          <w:p w14:paraId="40B410D9" w14:textId="1689275F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3</w:t>
            </w:r>
            <w:r w:rsidR="005A14CA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6.22</w:t>
            </w: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%</w:t>
            </w:r>
          </w:p>
        </w:tc>
        <w:tc>
          <w:tcPr>
            <w:tcW w:w="810" w:type="dxa"/>
            <w:vMerge w:val="restart"/>
            <w:shd w:val="clear" w:color="auto" w:fill="DEEAF6" w:themeFill="accent1" w:themeFillTint="33"/>
            <w:vAlign w:val="center"/>
            <w:hideMark/>
          </w:tcPr>
          <w:p w14:paraId="56F73830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Y</w:t>
            </w:r>
          </w:p>
        </w:tc>
      </w:tr>
      <w:tr w:rsidR="00BC3EF7" w:rsidRPr="00526FF3" w14:paraId="4CD0148C" w14:textId="77777777" w:rsidTr="006410BE">
        <w:trPr>
          <w:trHeight w:val="195"/>
        </w:trPr>
        <w:tc>
          <w:tcPr>
            <w:tcW w:w="2875" w:type="dxa"/>
            <w:shd w:val="clear" w:color="auto" w:fill="DEEAF6" w:themeFill="accent1" w:themeFillTint="33"/>
            <w:vAlign w:val="center"/>
          </w:tcPr>
          <w:p w14:paraId="7E9FB608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07</w:t>
            </w:r>
            <w:r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 xml:space="preserve"> </w:t>
            </w: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- Post Docs</w:t>
            </w:r>
          </w:p>
        </w:tc>
        <w:tc>
          <w:tcPr>
            <w:tcW w:w="3780" w:type="dxa"/>
            <w:shd w:val="clear" w:color="auto" w:fill="DEEAF6" w:themeFill="accent1" w:themeFillTint="33"/>
            <w:vAlign w:val="center"/>
          </w:tcPr>
          <w:p w14:paraId="50174EB6" w14:textId="77777777" w:rsidR="00BC3EF7" w:rsidRPr="00812EED" w:rsidRDefault="00BC3EF7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UCSF Health</w:t>
            </w:r>
          </w:p>
        </w:tc>
        <w:tc>
          <w:tcPr>
            <w:tcW w:w="720" w:type="dxa"/>
            <w:shd w:val="clear" w:color="auto" w:fill="DEEAF6" w:themeFill="accent1" w:themeFillTint="33"/>
            <w:noWrap/>
            <w:vAlign w:val="center"/>
            <w:hideMark/>
          </w:tcPr>
          <w:p w14:paraId="2933750F" w14:textId="54E134DC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3</w:t>
            </w:r>
            <w:r w:rsidR="005A14CA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6.22</w:t>
            </w: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%</w:t>
            </w:r>
          </w:p>
        </w:tc>
        <w:tc>
          <w:tcPr>
            <w:tcW w:w="810" w:type="dxa"/>
            <w:vMerge/>
            <w:shd w:val="clear" w:color="auto" w:fill="DEEAF6" w:themeFill="accent1" w:themeFillTint="33"/>
            <w:noWrap/>
            <w:vAlign w:val="center"/>
            <w:hideMark/>
          </w:tcPr>
          <w:p w14:paraId="361E8B3B" w14:textId="77777777" w:rsidR="00BC3EF7" w:rsidRPr="00812EED" w:rsidRDefault="00BC3EF7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</w:p>
        </w:tc>
      </w:tr>
      <w:tr w:rsidR="003F7CA0" w:rsidRPr="00526FF3" w14:paraId="4F535A6D" w14:textId="77777777" w:rsidTr="006410BE">
        <w:trPr>
          <w:trHeight w:val="144"/>
        </w:trPr>
        <w:tc>
          <w:tcPr>
            <w:tcW w:w="2875" w:type="dxa"/>
            <w:shd w:val="clear" w:color="auto" w:fill="FFF2CC" w:themeFill="accent4" w:themeFillTint="33"/>
            <w:vAlign w:val="bottom"/>
          </w:tcPr>
          <w:p w14:paraId="65B12EF3" w14:textId="77777777" w:rsidR="003F7CA0" w:rsidRPr="00812EED" w:rsidRDefault="003F7CA0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14 - Faculty Summer Salary</w:t>
            </w:r>
          </w:p>
        </w:tc>
        <w:tc>
          <w:tcPr>
            <w:tcW w:w="3780" w:type="dxa"/>
            <w:shd w:val="clear" w:color="auto" w:fill="FFF2CC" w:themeFill="accent4" w:themeFillTint="33"/>
            <w:vAlign w:val="center"/>
          </w:tcPr>
          <w:p w14:paraId="5963164A" w14:textId="77777777" w:rsidR="003F7CA0" w:rsidRPr="00812EED" w:rsidRDefault="003F7CA0" w:rsidP="006410BE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Summer Salary</w:t>
            </w:r>
          </w:p>
        </w:tc>
        <w:tc>
          <w:tcPr>
            <w:tcW w:w="720" w:type="dxa"/>
            <w:shd w:val="clear" w:color="auto" w:fill="FFF2CC" w:themeFill="accent4" w:themeFillTint="33"/>
            <w:vAlign w:val="center"/>
            <w:hideMark/>
          </w:tcPr>
          <w:p w14:paraId="495AF1F2" w14:textId="0A7AA356" w:rsidR="003F7CA0" w:rsidRPr="00812EED" w:rsidRDefault="003F7CA0" w:rsidP="005A1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3.</w:t>
            </w:r>
            <w:r w:rsidR="005A14CA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4</w:t>
            </w:r>
            <w:r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%</w:t>
            </w:r>
          </w:p>
        </w:tc>
        <w:tc>
          <w:tcPr>
            <w:tcW w:w="810" w:type="dxa"/>
            <w:shd w:val="clear" w:color="auto" w:fill="FFF2CC" w:themeFill="accent4" w:themeFillTint="33"/>
            <w:vAlign w:val="center"/>
            <w:hideMark/>
          </w:tcPr>
          <w:p w14:paraId="41009B51" w14:textId="77777777" w:rsidR="003F7CA0" w:rsidRPr="00812EED" w:rsidRDefault="003F7CA0" w:rsidP="0064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812EED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S</w:t>
            </w:r>
          </w:p>
        </w:tc>
      </w:tr>
    </w:tbl>
    <w:p w14:paraId="4BC0E5EF" w14:textId="77777777" w:rsidR="005A096E" w:rsidRDefault="005A096E" w:rsidP="005A2777">
      <w:pPr>
        <w:pStyle w:val="PlainText"/>
        <w:rPr>
          <w:color w:val="44546A" w:themeColor="text2"/>
          <w:szCs w:val="22"/>
        </w:rPr>
      </w:pPr>
    </w:p>
    <w:p w14:paraId="4241CF9A" w14:textId="77777777" w:rsidR="005A096E" w:rsidRDefault="005A096E" w:rsidP="005A2777">
      <w:pPr>
        <w:pStyle w:val="PlainText"/>
        <w:rPr>
          <w:color w:val="44546A" w:themeColor="text2"/>
          <w:szCs w:val="22"/>
        </w:rPr>
      </w:pPr>
    </w:p>
    <w:p w14:paraId="71C60F40" w14:textId="77777777" w:rsidR="005A096E" w:rsidRDefault="005A096E" w:rsidP="005A2777">
      <w:pPr>
        <w:pStyle w:val="PlainText"/>
        <w:rPr>
          <w:color w:val="44546A" w:themeColor="text2"/>
          <w:szCs w:val="22"/>
        </w:rPr>
      </w:pPr>
    </w:p>
    <w:p w14:paraId="5643EEF4" w14:textId="77777777" w:rsidR="005A096E" w:rsidRDefault="005A096E" w:rsidP="005A2777">
      <w:pPr>
        <w:pStyle w:val="PlainText"/>
        <w:rPr>
          <w:color w:val="44546A" w:themeColor="text2"/>
          <w:szCs w:val="22"/>
        </w:rPr>
      </w:pPr>
    </w:p>
    <w:p w14:paraId="0732E547" w14:textId="77777777" w:rsidR="005A096E" w:rsidRDefault="005A096E" w:rsidP="005A2777">
      <w:pPr>
        <w:pStyle w:val="PlainText"/>
        <w:rPr>
          <w:color w:val="44546A" w:themeColor="text2"/>
          <w:szCs w:val="22"/>
        </w:rPr>
      </w:pPr>
    </w:p>
    <w:p w14:paraId="46929814" w14:textId="77777777" w:rsidR="005A096E" w:rsidRDefault="005A096E" w:rsidP="005A2777">
      <w:pPr>
        <w:pStyle w:val="PlainText"/>
        <w:rPr>
          <w:color w:val="44546A" w:themeColor="text2"/>
          <w:szCs w:val="22"/>
        </w:rPr>
      </w:pPr>
    </w:p>
    <w:p w14:paraId="00E11574" w14:textId="77777777" w:rsidR="005A096E" w:rsidRDefault="005A096E" w:rsidP="005A2777">
      <w:pPr>
        <w:pStyle w:val="PlainText"/>
        <w:rPr>
          <w:color w:val="44546A" w:themeColor="text2"/>
          <w:szCs w:val="22"/>
        </w:rPr>
      </w:pPr>
    </w:p>
    <w:p w14:paraId="5600C2FA" w14:textId="77777777" w:rsidR="005A096E" w:rsidRDefault="005A096E" w:rsidP="005A2777">
      <w:pPr>
        <w:pStyle w:val="PlainText"/>
        <w:rPr>
          <w:color w:val="44546A" w:themeColor="text2"/>
          <w:szCs w:val="22"/>
        </w:rPr>
      </w:pPr>
    </w:p>
    <w:p w14:paraId="7644E7BB" w14:textId="77777777" w:rsidR="005A096E" w:rsidRDefault="005A096E" w:rsidP="005A2777">
      <w:pPr>
        <w:pStyle w:val="PlainText"/>
        <w:rPr>
          <w:color w:val="44546A" w:themeColor="text2"/>
          <w:szCs w:val="22"/>
        </w:rPr>
      </w:pPr>
    </w:p>
    <w:p w14:paraId="4C7AE05A" w14:textId="77777777" w:rsidR="005A096E" w:rsidRDefault="005A096E" w:rsidP="005A2777">
      <w:pPr>
        <w:pStyle w:val="PlainText"/>
        <w:rPr>
          <w:color w:val="44546A" w:themeColor="text2"/>
          <w:szCs w:val="22"/>
        </w:rPr>
      </w:pPr>
    </w:p>
    <w:p w14:paraId="20FDBA6F" w14:textId="77777777" w:rsidR="005A096E" w:rsidRDefault="005A096E" w:rsidP="005A2777">
      <w:pPr>
        <w:pStyle w:val="PlainText"/>
        <w:rPr>
          <w:color w:val="44546A" w:themeColor="text2"/>
          <w:szCs w:val="22"/>
        </w:rPr>
      </w:pPr>
    </w:p>
    <w:p w14:paraId="40E5F0B7" w14:textId="77777777" w:rsidR="005A096E" w:rsidRDefault="005A096E" w:rsidP="005A2777">
      <w:pPr>
        <w:pStyle w:val="PlainText"/>
        <w:rPr>
          <w:color w:val="44546A" w:themeColor="text2"/>
          <w:szCs w:val="22"/>
        </w:rPr>
      </w:pPr>
    </w:p>
    <w:p w14:paraId="505085C1" w14:textId="77777777" w:rsidR="005A096E" w:rsidRDefault="005A096E" w:rsidP="005A2777">
      <w:pPr>
        <w:pStyle w:val="PlainText"/>
        <w:rPr>
          <w:color w:val="44546A" w:themeColor="text2"/>
          <w:szCs w:val="22"/>
        </w:rPr>
      </w:pPr>
    </w:p>
    <w:p w14:paraId="3C281ED2" w14:textId="77777777" w:rsidR="005A096E" w:rsidRDefault="005A096E" w:rsidP="005A2777">
      <w:pPr>
        <w:pStyle w:val="PlainText"/>
        <w:rPr>
          <w:color w:val="44546A" w:themeColor="text2"/>
          <w:szCs w:val="22"/>
        </w:rPr>
      </w:pPr>
    </w:p>
    <w:p w14:paraId="6A3332BB" w14:textId="77777777" w:rsidR="005A096E" w:rsidRDefault="005A096E" w:rsidP="005A2777">
      <w:pPr>
        <w:pStyle w:val="PlainText"/>
        <w:rPr>
          <w:color w:val="44546A" w:themeColor="text2"/>
          <w:szCs w:val="22"/>
        </w:rPr>
      </w:pPr>
    </w:p>
    <w:p w14:paraId="492E24F9" w14:textId="77777777" w:rsidR="005A096E" w:rsidRDefault="005A096E" w:rsidP="005A2777">
      <w:pPr>
        <w:pStyle w:val="PlainText"/>
        <w:rPr>
          <w:color w:val="44546A" w:themeColor="text2"/>
          <w:szCs w:val="22"/>
        </w:rPr>
      </w:pPr>
    </w:p>
    <w:p w14:paraId="0A4D33A9" w14:textId="77777777" w:rsidR="00D36E71" w:rsidRDefault="00D36E71" w:rsidP="005A2777">
      <w:pPr>
        <w:pStyle w:val="PlainText"/>
        <w:rPr>
          <w:color w:val="44546A" w:themeColor="text2"/>
          <w:szCs w:val="22"/>
        </w:rPr>
      </w:pPr>
    </w:p>
    <w:p w14:paraId="4EC38DA5" w14:textId="77777777" w:rsidR="005F0B76" w:rsidRDefault="005F0B76" w:rsidP="005F0B76">
      <w:pPr>
        <w:rPr>
          <w:rFonts w:ascii="Calibri" w:hAnsi="Calibri" w:cs="Times New Roman"/>
          <w:color w:val="44546A" w:themeColor="text2"/>
        </w:rPr>
      </w:pPr>
    </w:p>
    <w:p w14:paraId="3F1DD612" w14:textId="77777777" w:rsidR="005A096E" w:rsidRDefault="005A096E" w:rsidP="005F0B76">
      <w:pPr>
        <w:rPr>
          <w:rFonts w:ascii="Calibri" w:hAnsi="Calibri" w:cs="Times New Roman"/>
          <w:color w:val="44546A" w:themeColor="text2"/>
        </w:rPr>
      </w:pPr>
    </w:p>
    <w:tbl>
      <w:tblPr>
        <w:tblpPr w:leftFromText="180" w:rightFromText="180" w:vertAnchor="text" w:horzAnchor="margin" w:tblpY="72"/>
        <w:tblW w:w="9540" w:type="dxa"/>
        <w:tblLook w:val="04A0" w:firstRow="1" w:lastRow="0" w:firstColumn="1" w:lastColumn="0" w:noHBand="0" w:noVBand="1"/>
      </w:tblPr>
      <w:tblGrid>
        <w:gridCol w:w="684"/>
        <w:gridCol w:w="6981"/>
        <w:gridCol w:w="1875"/>
      </w:tblGrid>
      <w:tr w:rsidR="003F7CA0" w:rsidRPr="0023469A" w14:paraId="1B8D54BA" w14:textId="77777777" w:rsidTr="003F7CA0">
        <w:trPr>
          <w:gridAfter w:val="1"/>
          <w:wAfter w:w="1875" w:type="dxa"/>
          <w:trHeight w:val="251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6AA564A" w14:textId="77777777" w:rsidR="003F7CA0" w:rsidRPr="0023469A" w:rsidRDefault="003F7CA0" w:rsidP="003F7CA0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23469A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 </w:t>
            </w:r>
          </w:p>
        </w:tc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D4858" w14:textId="77777777" w:rsidR="003F7CA0" w:rsidRPr="0023469A" w:rsidRDefault="003F7CA0" w:rsidP="003F7CA0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23469A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 xml:space="preserve"> Rule not Used at UCSF.</w:t>
            </w:r>
          </w:p>
        </w:tc>
      </w:tr>
      <w:tr w:rsidR="003F7CA0" w:rsidRPr="0023469A" w14:paraId="5FA65505" w14:textId="77777777" w:rsidTr="003F7CA0">
        <w:trPr>
          <w:trHeight w:val="251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17F827AF" w14:textId="77777777" w:rsidR="003F7CA0" w:rsidRPr="0023469A" w:rsidRDefault="003F7CA0" w:rsidP="003F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23469A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 </w:t>
            </w:r>
          </w:p>
        </w:tc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71C53" w14:textId="77777777" w:rsidR="003F7CA0" w:rsidRPr="0023469A" w:rsidRDefault="003F7CA0" w:rsidP="003F7CA0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23469A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GL BUSINESS UNIT (Funding BU) = SFCMP.</w:t>
            </w:r>
          </w:p>
        </w:tc>
      </w:tr>
      <w:tr w:rsidR="003F7CA0" w:rsidRPr="0023469A" w14:paraId="3DCC2058" w14:textId="77777777" w:rsidTr="003F7CA0">
        <w:trPr>
          <w:trHeight w:val="251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0B189BDA" w14:textId="77777777" w:rsidR="003F7CA0" w:rsidRPr="0023469A" w:rsidRDefault="003F7CA0" w:rsidP="003F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23469A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 </w:t>
            </w:r>
          </w:p>
        </w:tc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B769" w14:textId="77777777" w:rsidR="003F7CA0" w:rsidRPr="0023469A" w:rsidRDefault="003F7CA0" w:rsidP="003F7CA0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</w:pPr>
            <w:r w:rsidRPr="0023469A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 xml:space="preserve">GL BUSINESS UNIT (Funding BU) = </w:t>
            </w:r>
            <w:r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 xml:space="preserve">SFBAY, SFCHO, SFFPO, SFHEA, SFJVA, SFLPH, </w:t>
            </w:r>
            <w:r w:rsidRPr="0023469A"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SFMED</w:t>
            </w:r>
            <w:r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</w:rPr>
              <w:t>, SFNGO.</w:t>
            </w:r>
          </w:p>
        </w:tc>
      </w:tr>
    </w:tbl>
    <w:p w14:paraId="5B01AAB5" w14:textId="77777777" w:rsidR="00BC3EF7" w:rsidRDefault="00BC3EF7" w:rsidP="00BC3EF7">
      <w:pPr>
        <w:pStyle w:val="Heading2"/>
      </w:pPr>
    </w:p>
    <w:p w14:paraId="69FEBA51" w14:textId="77777777" w:rsidR="00BC3EF7" w:rsidRDefault="00BC3EF7" w:rsidP="00BC3EF7">
      <w:pPr>
        <w:pStyle w:val="Heading2"/>
      </w:pPr>
    </w:p>
    <w:p w14:paraId="6C3EAA16" w14:textId="77777777" w:rsidR="00BC3EF7" w:rsidRDefault="00BC3EF7" w:rsidP="00BC3EF7">
      <w:pPr>
        <w:pStyle w:val="Heading2"/>
      </w:pPr>
    </w:p>
    <w:p w14:paraId="3B100714" w14:textId="77777777" w:rsidR="00BC3EF7" w:rsidRDefault="00BC3EF7" w:rsidP="00BC3EF7">
      <w:pPr>
        <w:pStyle w:val="Heading2"/>
      </w:pPr>
    </w:p>
    <w:p w14:paraId="70EC521F" w14:textId="77777777" w:rsidR="00BC3EF7" w:rsidRDefault="00BC3EF7" w:rsidP="00BC3EF7">
      <w:pPr>
        <w:pStyle w:val="Heading2"/>
      </w:pPr>
    </w:p>
    <w:p w14:paraId="35175085" w14:textId="77777777" w:rsidR="00BC3EF7" w:rsidRDefault="00BC3EF7" w:rsidP="00BC3EF7">
      <w:pPr>
        <w:pStyle w:val="Heading2"/>
      </w:pPr>
    </w:p>
    <w:p w14:paraId="5A78CF76" w14:textId="77777777" w:rsidR="00BC3EF7" w:rsidRDefault="00BC3EF7" w:rsidP="00BC3EF7">
      <w:pPr>
        <w:pStyle w:val="Heading2"/>
      </w:pPr>
    </w:p>
    <w:p w14:paraId="67BBD734" w14:textId="77777777" w:rsidR="00BC3EF7" w:rsidRDefault="00BC3EF7" w:rsidP="00BC3EF7">
      <w:pPr>
        <w:pStyle w:val="Heading2"/>
      </w:pPr>
    </w:p>
    <w:p w14:paraId="2C3BD0F7" w14:textId="77777777" w:rsidR="00BC3EF7" w:rsidRDefault="00BC3EF7" w:rsidP="00BC3EF7">
      <w:pPr>
        <w:pStyle w:val="Heading2"/>
      </w:pPr>
    </w:p>
    <w:p w14:paraId="0DCC5CDD" w14:textId="77777777" w:rsidR="00BC3EF7" w:rsidRDefault="00BC3EF7" w:rsidP="00BC3EF7">
      <w:pPr>
        <w:pStyle w:val="Heading2"/>
      </w:pPr>
    </w:p>
    <w:p w14:paraId="7413488C" w14:textId="77777777" w:rsidR="00BC3EF7" w:rsidRDefault="00BC3EF7" w:rsidP="00BC3EF7">
      <w:pPr>
        <w:pStyle w:val="Heading2"/>
      </w:pPr>
    </w:p>
    <w:p w14:paraId="22D320E4" w14:textId="77777777" w:rsidR="00BC3EF7" w:rsidRPr="00BC3EF7" w:rsidRDefault="00BC3EF7" w:rsidP="00BC3EF7"/>
    <w:p w14:paraId="18A19263" w14:textId="77777777" w:rsidR="00BC3EF7" w:rsidRPr="00BC3EF7" w:rsidRDefault="009E020A" w:rsidP="00BC3EF7">
      <w:pPr>
        <w:pStyle w:val="Heading2"/>
      </w:pPr>
      <w:r w:rsidRPr="009E020A">
        <w:lastRenderedPageBreak/>
        <w:t>Legend</w:t>
      </w:r>
    </w:p>
    <w:p w14:paraId="0979A55A" w14:textId="77777777" w:rsidR="004A4107" w:rsidRDefault="002E5F29" w:rsidP="00BC3EF7">
      <w:pPr>
        <w:pStyle w:val="Heading3"/>
      </w:pPr>
      <w:r>
        <w:t xml:space="preserve">Employee Class </w:t>
      </w:r>
    </w:p>
    <w:p w14:paraId="1AC928D1" w14:textId="77777777" w:rsidR="00BC3EF7" w:rsidRPr="00BC3EF7" w:rsidRDefault="00BC3EF7" w:rsidP="00BC3EF7"/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1067"/>
        <w:gridCol w:w="2317"/>
        <w:gridCol w:w="1030"/>
      </w:tblGrid>
      <w:tr w:rsidR="00812EED" w:rsidRPr="00812EED" w14:paraId="6A76E741" w14:textId="77777777" w:rsidTr="00BD16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noWrap/>
            <w:hideMark/>
          </w:tcPr>
          <w:p w14:paraId="322F9977" w14:textId="77777777" w:rsidR="00812EED" w:rsidRPr="001464D1" w:rsidRDefault="00812EED" w:rsidP="00812EED">
            <w:pPr>
              <w:jc w:val="center"/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1464D1">
              <w:rPr>
                <w:rFonts w:cstheme="minorHAnsi"/>
                <w:sz w:val="16"/>
                <w:szCs w:val="16"/>
              </w:rPr>
              <w:t>EMPL_CLASS</w:t>
            </w:r>
          </w:p>
        </w:tc>
        <w:tc>
          <w:tcPr>
            <w:tcW w:w="0" w:type="auto"/>
            <w:noWrap/>
            <w:vAlign w:val="center"/>
            <w:hideMark/>
          </w:tcPr>
          <w:p w14:paraId="671F4544" w14:textId="77777777" w:rsidR="00812EED" w:rsidRPr="001464D1" w:rsidRDefault="00812EED" w:rsidP="00BD16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1464D1">
              <w:rPr>
                <w:rFonts w:cstheme="minorHAnsi"/>
                <w:sz w:val="16"/>
                <w:szCs w:val="16"/>
              </w:rPr>
              <w:t xml:space="preserve">Description </w:t>
            </w:r>
          </w:p>
        </w:tc>
        <w:tc>
          <w:tcPr>
            <w:tcW w:w="0" w:type="auto"/>
            <w:noWrap/>
            <w:hideMark/>
          </w:tcPr>
          <w:p w14:paraId="35B13625" w14:textId="77777777" w:rsidR="00812EED" w:rsidRPr="001464D1" w:rsidRDefault="00812EED" w:rsidP="00F452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1464D1">
              <w:rPr>
                <w:rFonts w:cstheme="minorHAnsi"/>
                <w:sz w:val="16"/>
                <w:szCs w:val="16"/>
              </w:rPr>
              <w:t>CLASS_INDC</w:t>
            </w:r>
          </w:p>
        </w:tc>
      </w:tr>
      <w:tr w:rsidR="00812EED" w:rsidRPr="00812EED" w14:paraId="0BD83059" w14:textId="77777777" w:rsidTr="005F0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5B9BD5" w:themeColor="accent1"/>
            </w:tcBorders>
            <w:noWrap/>
            <w:hideMark/>
          </w:tcPr>
          <w:p w14:paraId="6E92A332" w14:textId="77777777" w:rsidR="00812EED" w:rsidRPr="001464D1" w:rsidRDefault="00812EED" w:rsidP="00F45253">
            <w:pPr>
              <w:jc w:val="center"/>
              <w:rPr>
                <w:rFonts w:cstheme="minorHAnsi"/>
                <w:b w:val="0"/>
                <w:color w:val="44546A" w:themeColor="text2"/>
                <w:sz w:val="16"/>
                <w:szCs w:val="16"/>
              </w:rPr>
            </w:pPr>
            <w:r w:rsidRPr="001464D1">
              <w:rPr>
                <w:rFonts w:cstheme="minorHAnsi"/>
                <w:b w:val="0"/>
                <w:color w:val="44546A" w:themeColor="text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14:paraId="0A8B954D" w14:textId="77777777" w:rsidR="00812EED" w:rsidRPr="001464D1" w:rsidRDefault="00812EED" w:rsidP="00F45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16"/>
                <w:szCs w:val="16"/>
              </w:rPr>
            </w:pPr>
            <w:r w:rsidRPr="001464D1">
              <w:rPr>
                <w:rFonts w:cstheme="minorHAnsi"/>
                <w:color w:val="44546A" w:themeColor="text2"/>
                <w:sz w:val="16"/>
                <w:szCs w:val="16"/>
              </w:rPr>
              <w:t>Academic: Recall</w:t>
            </w:r>
          </w:p>
        </w:tc>
        <w:tc>
          <w:tcPr>
            <w:tcW w:w="0" w:type="auto"/>
            <w:vMerge w:val="restart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14:paraId="27EB6040" w14:textId="77777777" w:rsidR="00812EED" w:rsidRPr="001464D1" w:rsidRDefault="00812EED" w:rsidP="00812E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16"/>
                <w:szCs w:val="16"/>
              </w:rPr>
            </w:pPr>
            <w:r w:rsidRPr="001464D1">
              <w:rPr>
                <w:rFonts w:cstheme="minorHAnsi"/>
                <w:color w:val="44546A" w:themeColor="text2"/>
                <w:sz w:val="16"/>
                <w:szCs w:val="16"/>
              </w:rPr>
              <w:t>Academic</w:t>
            </w:r>
          </w:p>
        </w:tc>
      </w:tr>
      <w:tr w:rsidR="00812EED" w:rsidRPr="00812EED" w14:paraId="5A5F1F39" w14:textId="77777777" w:rsidTr="005F0B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5B9BD5" w:themeColor="accent1"/>
            </w:tcBorders>
            <w:noWrap/>
            <w:hideMark/>
          </w:tcPr>
          <w:p w14:paraId="7FC3898A" w14:textId="77777777" w:rsidR="00812EED" w:rsidRPr="001464D1" w:rsidRDefault="00812EED" w:rsidP="00F45253">
            <w:pPr>
              <w:jc w:val="center"/>
              <w:rPr>
                <w:rFonts w:cstheme="minorHAnsi"/>
                <w:b w:val="0"/>
                <w:color w:val="44546A" w:themeColor="text2"/>
                <w:sz w:val="16"/>
                <w:szCs w:val="16"/>
              </w:rPr>
            </w:pPr>
            <w:r w:rsidRPr="001464D1">
              <w:rPr>
                <w:rFonts w:cstheme="minorHAnsi"/>
                <w:b w:val="0"/>
                <w:color w:val="44546A" w:themeColor="text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left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14:paraId="0B8070B7" w14:textId="77777777" w:rsidR="00812EED" w:rsidRPr="001464D1" w:rsidRDefault="00812EED" w:rsidP="00F45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16"/>
                <w:szCs w:val="16"/>
              </w:rPr>
            </w:pPr>
            <w:r w:rsidRPr="001464D1">
              <w:rPr>
                <w:rFonts w:cstheme="minorHAnsi"/>
                <w:color w:val="44546A" w:themeColor="text2"/>
                <w:sz w:val="16"/>
                <w:szCs w:val="16"/>
              </w:rPr>
              <w:t>Academic: Faculty</w:t>
            </w:r>
          </w:p>
        </w:tc>
        <w:tc>
          <w:tcPr>
            <w:tcW w:w="0" w:type="auto"/>
            <w:vMerge/>
            <w:tcBorders>
              <w:left w:val="single" w:sz="4" w:space="0" w:color="5B9BD5" w:themeColor="accent1"/>
            </w:tcBorders>
            <w:hideMark/>
          </w:tcPr>
          <w:p w14:paraId="5970E070" w14:textId="77777777" w:rsidR="00812EED" w:rsidRPr="001464D1" w:rsidRDefault="00812EED" w:rsidP="00F45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16"/>
                <w:szCs w:val="16"/>
              </w:rPr>
            </w:pPr>
          </w:p>
        </w:tc>
      </w:tr>
      <w:tr w:rsidR="00812EED" w:rsidRPr="00812EED" w14:paraId="48EBE650" w14:textId="77777777" w:rsidTr="00812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5B9BD5" w:themeColor="accent1"/>
            </w:tcBorders>
            <w:noWrap/>
            <w:hideMark/>
          </w:tcPr>
          <w:p w14:paraId="0E3DB530" w14:textId="77777777" w:rsidR="00812EED" w:rsidRPr="001464D1" w:rsidRDefault="00812EED" w:rsidP="00F45253">
            <w:pPr>
              <w:jc w:val="center"/>
              <w:rPr>
                <w:rFonts w:cstheme="minorHAnsi"/>
                <w:b w:val="0"/>
                <w:color w:val="44546A" w:themeColor="text2"/>
                <w:sz w:val="16"/>
                <w:szCs w:val="16"/>
              </w:rPr>
            </w:pPr>
            <w:r w:rsidRPr="001464D1">
              <w:rPr>
                <w:rFonts w:cstheme="minorHAnsi"/>
                <w:b w:val="0"/>
                <w:color w:val="44546A" w:themeColor="text2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14:paraId="705C9FFE" w14:textId="77777777" w:rsidR="00812EED" w:rsidRPr="001464D1" w:rsidRDefault="00812EED" w:rsidP="00F45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16"/>
                <w:szCs w:val="16"/>
              </w:rPr>
            </w:pPr>
            <w:r w:rsidRPr="001464D1">
              <w:rPr>
                <w:rFonts w:cstheme="minorHAnsi"/>
                <w:color w:val="44546A" w:themeColor="text2"/>
                <w:sz w:val="16"/>
                <w:szCs w:val="16"/>
              </w:rPr>
              <w:t>Academic: Non-Faculty</w:t>
            </w:r>
          </w:p>
        </w:tc>
        <w:tc>
          <w:tcPr>
            <w:tcW w:w="0" w:type="auto"/>
            <w:vMerge/>
            <w:tcBorders>
              <w:left w:val="single" w:sz="4" w:space="0" w:color="5B9BD5" w:themeColor="accent1"/>
            </w:tcBorders>
            <w:hideMark/>
          </w:tcPr>
          <w:p w14:paraId="2C72BDE6" w14:textId="77777777" w:rsidR="00812EED" w:rsidRPr="001464D1" w:rsidRDefault="00812EED" w:rsidP="00F45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16"/>
                <w:szCs w:val="16"/>
              </w:rPr>
            </w:pPr>
          </w:p>
        </w:tc>
      </w:tr>
      <w:tr w:rsidR="00812EED" w:rsidRPr="00812EED" w14:paraId="2178E744" w14:textId="77777777" w:rsidTr="00812EE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5B9BD5" w:themeColor="accent1"/>
            </w:tcBorders>
            <w:noWrap/>
            <w:hideMark/>
          </w:tcPr>
          <w:p w14:paraId="1CEF6906" w14:textId="77777777" w:rsidR="00812EED" w:rsidRPr="001464D1" w:rsidRDefault="00812EED" w:rsidP="00F45253">
            <w:pPr>
              <w:jc w:val="center"/>
              <w:rPr>
                <w:rFonts w:cstheme="minorHAnsi"/>
                <w:b w:val="0"/>
                <w:color w:val="44546A" w:themeColor="text2"/>
                <w:sz w:val="16"/>
                <w:szCs w:val="16"/>
              </w:rPr>
            </w:pPr>
            <w:r w:rsidRPr="001464D1">
              <w:rPr>
                <w:rFonts w:cstheme="minorHAnsi"/>
                <w:b w:val="0"/>
                <w:color w:val="44546A" w:themeColor="text2"/>
                <w:sz w:val="16"/>
                <w:szCs w:val="16"/>
              </w:rPr>
              <w:t>14*</w:t>
            </w:r>
          </w:p>
        </w:tc>
        <w:tc>
          <w:tcPr>
            <w:tcW w:w="0" w:type="auto"/>
            <w:tcBorders>
              <w:left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14:paraId="279CDC7B" w14:textId="77777777" w:rsidR="00812EED" w:rsidRPr="001464D1" w:rsidRDefault="00812EED" w:rsidP="00F45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16"/>
                <w:szCs w:val="16"/>
              </w:rPr>
            </w:pPr>
            <w:r w:rsidRPr="001464D1">
              <w:rPr>
                <w:rFonts w:cstheme="minorHAnsi"/>
                <w:color w:val="44546A" w:themeColor="text2"/>
                <w:sz w:val="16"/>
                <w:szCs w:val="16"/>
              </w:rPr>
              <w:t>Academic: Contingent Workers</w:t>
            </w:r>
          </w:p>
        </w:tc>
        <w:tc>
          <w:tcPr>
            <w:tcW w:w="0" w:type="auto"/>
            <w:vMerge/>
            <w:tcBorders>
              <w:left w:val="single" w:sz="4" w:space="0" w:color="5B9BD5" w:themeColor="accent1"/>
            </w:tcBorders>
            <w:hideMark/>
          </w:tcPr>
          <w:p w14:paraId="47C3113B" w14:textId="77777777" w:rsidR="00812EED" w:rsidRPr="001464D1" w:rsidRDefault="00812EED" w:rsidP="00F45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16"/>
                <w:szCs w:val="16"/>
              </w:rPr>
            </w:pPr>
          </w:p>
        </w:tc>
      </w:tr>
      <w:tr w:rsidR="00812EED" w:rsidRPr="00812EED" w14:paraId="2C94E421" w14:textId="77777777" w:rsidTr="00812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5B9BD5" w:themeColor="accent1"/>
            </w:tcBorders>
            <w:noWrap/>
            <w:hideMark/>
          </w:tcPr>
          <w:p w14:paraId="364CE595" w14:textId="77777777" w:rsidR="00812EED" w:rsidRPr="001464D1" w:rsidRDefault="00812EED" w:rsidP="00F45253">
            <w:pPr>
              <w:jc w:val="center"/>
              <w:rPr>
                <w:rFonts w:cstheme="minorHAnsi"/>
                <w:b w:val="0"/>
                <w:color w:val="44546A" w:themeColor="text2"/>
                <w:sz w:val="16"/>
                <w:szCs w:val="16"/>
              </w:rPr>
            </w:pPr>
            <w:r w:rsidRPr="001464D1">
              <w:rPr>
                <w:rFonts w:cstheme="minorHAnsi"/>
                <w:b w:val="0"/>
                <w:color w:val="44546A" w:themeColor="text2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left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14:paraId="3F1062B7" w14:textId="77777777" w:rsidR="00812EED" w:rsidRPr="001464D1" w:rsidRDefault="00812EED" w:rsidP="00F45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16"/>
                <w:szCs w:val="16"/>
              </w:rPr>
            </w:pPr>
            <w:r w:rsidRPr="001464D1">
              <w:rPr>
                <w:rFonts w:cstheme="minorHAnsi"/>
                <w:color w:val="44546A" w:themeColor="text2"/>
                <w:sz w:val="16"/>
                <w:szCs w:val="16"/>
              </w:rPr>
              <w:t>Academic: Conversion</w:t>
            </w:r>
          </w:p>
        </w:tc>
        <w:tc>
          <w:tcPr>
            <w:tcW w:w="0" w:type="auto"/>
            <w:vMerge/>
            <w:tcBorders>
              <w:left w:val="single" w:sz="4" w:space="0" w:color="5B9BD5" w:themeColor="accent1"/>
            </w:tcBorders>
            <w:hideMark/>
          </w:tcPr>
          <w:p w14:paraId="72A7DB4C" w14:textId="77777777" w:rsidR="00812EED" w:rsidRPr="001464D1" w:rsidRDefault="00812EED" w:rsidP="00F45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16"/>
                <w:szCs w:val="16"/>
              </w:rPr>
            </w:pPr>
          </w:p>
        </w:tc>
      </w:tr>
      <w:tr w:rsidR="00812EED" w:rsidRPr="00812EED" w14:paraId="25C7A664" w14:textId="77777777" w:rsidTr="00812EE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5B9BD5" w:themeColor="accent1"/>
            </w:tcBorders>
            <w:noWrap/>
            <w:hideMark/>
          </w:tcPr>
          <w:p w14:paraId="670080A8" w14:textId="77777777" w:rsidR="00812EED" w:rsidRPr="001464D1" w:rsidRDefault="00812EED" w:rsidP="00F45253">
            <w:pPr>
              <w:jc w:val="center"/>
              <w:rPr>
                <w:rFonts w:cstheme="minorHAnsi"/>
                <w:b w:val="0"/>
                <w:color w:val="44546A" w:themeColor="text2"/>
                <w:sz w:val="16"/>
                <w:szCs w:val="16"/>
              </w:rPr>
            </w:pPr>
            <w:r w:rsidRPr="001464D1">
              <w:rPr>
                <w:rFonts w:cstheme="minorHAnsi"/>
                <w:b w:val="0"/>
                <w:color w:val="44546A" w:themeColor="text2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left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14:paraId="19548F7D" w14:textId="77777777" w:rsidR="00812EED" w:rsidRPr="001464D1" w:rsidRDefault="00812EED" w:rsidP="00F45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16"/>
                <w:szCs w:val="16"/>
              </w:rPr>
            </w:pPr>
            <w:r w:rsidRPr="001464D1">
              <w:rPr>
                <w:rFonts w:cstheme="minorHAnsi"/>
                <w:color w:val="44546A" w:themeColor="text2"/>
                <w:sz w:val="16"/>
                <w:szCs w:val="16"/>
              </w:rPr>
              <w:t>Academic: Emeriti</w:t>
            </w:r>
          </w:p>
        </w:tc>
        <w:tc>
          <w:tcPr>
            <w:tcW w:w="0" w:type="auto"/>
            <w:vMerge/>
            <w:tcBorders>
              <w:left w:val="single" w:sz="4" w:space="0" w:color="5B9BD5" w:themeColor="accent1"/>
            </w:tcBorders>
            <w:hideMark/>
          </w:tcPr>
          <w:p w14:paraId="5C117BCF" w14:textId="77777777" w:rsidR="00812EED" w:rsidRPr="001464D1" w:rsidRDefault="00812EED" w:rsidP="00F45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16"/>
                <w:szCs w:val="16"/>
              </w:rPr>
            </w:pPr>
          </w:p>
        </w:tc>
      </w:tr>
      <w:tr w:rsidR="00812EED" w:rsidRPr="00812EED" w14:paraId="62DC759A" w14:textId="77777777" w:rsidTr="00812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5B9BD5" w:themeColor="accent1"/>
            </w:tcBorders>
            <w:noWrap/>
            <w:hideMark/>
          </w:tcPr>
          <w:p w14:paraId="77471D45" w14:textId="77777777" w:rsidR="00812EED" w:rsidRPr="001464D1" w:rsidRDefault="00812EED" w:rsidP="00F45253">
            <w:pPr>
              <w:jc w:val="center"/>
              <w:rPr>
                <w:rFonts w:cstheme="minorHAnsi"/>
                <w:b w:val="0"/>
                <w:color w:val="44546A" w:themeColor="text2"/>
                <w:sz w:val="16"/>
                <w:szCs w:val="16"/>
              </w:rPr>
            </w:pPr>
            <w:r w:rsidRPr="001464D1">
              <w:rPr>
                <w:rFonts w:cstheme="minorHAnsi"/>
                <w:b w:val="0"/>
                <w:color w:val="44546A" w:themeColor="text2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left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14:paraId="7E3AE330" w14:textId="77777777" w:rsidR="00812EED" w:rsidRPr="001464D1" w:rsidRDefault="00812EED" w:rsidP="00F45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16"/>
                <w:szCs w:val="16"/>
              </w:rPr>
            </w:pPr>
            <w:r w:rsidRPr="001464D1">
              <w:rPr>
                <w:rFonts w:cstheme="minorHAnsi"/>
                <w:color w:val="44546A" w:themeColor="text2"/>
                <w:sz w:val="16"/>
                <w:szCs w:val="16"/>
              </w:rPr>
              <w:t>Academic: Academic Student</w:t>
            </w:r>
          </w:p>
        </w:tc>
        <w:tc>
          <w:tcPr>
            <w:tcW w:w="0" w:type="auto"/>
            <w:vMerge/>
            <w:tcBorders>
              <w:left w:val="single" w:sz="4" w:space="0" w:color="5B9BD5" w:themeColor="accent1"/>
            </w:tcBorders>
            <w:hideMark/>
          </w:tcPr>
          <w:p w14:paraId="342AA3D8" w14:textId="77777777" w:rsidR="00812EED" w:rsidRPr="001464D1" w:rsidRDefault="00812EED" w:rsidP="00F45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16"/>
                <w:szCs w:val="16"/>
              </w:rPr>
            </w:pPr>
          </w:p>
        </w:tc>
      </w:tr>
      <w:tr w:rsidR="00812EED" w:rsidRPr="00812EED" w14:paraId="2D3AA231" w14:textId="77777777" w:rsidTr="00812EE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5B9BD5" w:themeColor="accent1"/>
            </w:tcBorders>
            <w:noWrap/>
            <w:hideMark/>
          </w:tcPr>
          <w:p w14:paraId="3E987082" w14:textId="77777777" w:rsidR="00812EED" w:rsidRPr="001464D1" w:rsidRDefault="00812EED" w:rsidP="00F45253">
            <w:pPr>
              <w:jc w:val="center"/>
              <w:rPr>
                <w:rFonts w:cstheme="minorHAnsi"/>
                <w:b w:val="0"/>
                <w:color w:val="44546A" w:themeColor="text2"/>
                <w:sz w:val="16"/>
                <w:szCs w:val="16"/>
              </w:rPr>
            </w:pPr>
            <w:r w:rsidRPr="001464D1">
              <w:rPr>
                <w:rFonts w:cstheme="minorHAnsi"/>
                <w:b w:val="0"/>
                <w:color w:val="44546A" w:themeColor="text2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left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14:paraId="792103B7" w14:textId="77777777" w:rsidR="00812EED" w:rsidRPr="001464D1" w:rsidRDefault="00812EED" w:rsidP="00F45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16"/>
                <w:szCs w:val="16"/>
              </w:rPr>
            </w:pPr>
            <w:r w:rsidRPr="001464D1">
              <w:rPr>
                <w:rFonts w:cstheme="minorHAnsi"/>
                <w:color w:val="44546A" w:themeColor="text2"/>
                <w:sz w:val="16"/>
                <w:szCs w:val="16"/>
              </w:rPr>
              <w:t>Academic: Deans/Faculty Admin</w:t>
            </w:r>
          </w:p>
        </w:tc>
        <w:tc>
          <w:tcPr>
            <w:tcW w:w="0" w:type="auto"/>
            <w:vMerge/>
            <w:tcBorders>
              <w:left w:val="single" w:sz="4" w:space="0" w:color="5B9BD5" w:themeColor="accent1"/>
            </w:tcBorders>
            <w:hideMark/>
          </w:tcPr>
          <w:p w14:paraId="0298712E" w14:textId="77777777" w:rsidR="00812EED" w:rsidRPr="001464D1" w:rsidRDefault="00812EED" w:rsidP="00F45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16"/>
                <w:szCs w:val="16"/>
              </w:rPr>
            </w:pPr>
          </w:p>
        </w:tc>
      </w:tr>
      <w:tr w:rsidR="00812EED" w:rsidRPr="00812EED" w14:paraId="18FAD090" w14:textId="77777777" w:rsidTr="00812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5B9BD5" w:themeColor="accent1"/>
            </w:tcBorders>
            <w:noWrap/>
            <w:hideMark/>
          </w:tcPr>
          <w:p w14:paraId="3D6CF949" w14:textId="77777777" w:rsidR="00812EED" w:rsidRPr="001464D1" w:rsidRDefault="00812EED" w:rsidP="00F45253">
            <w:pPr>
              <w:jc w:val="center"/>
              <w:rPr>
                <w:rFonts w:cstheme="minorHAnsi"/>
                <w:b w:val="0"/>
                <w:color w:val="44546A" w:themeColor="text2"/>
                <w:sz w:val="16"/>
                <w:szCs w:val="16"/>
              </w:rPr>
            </w:pPr>
            <w:r w:rsidRPr="001464D1">
              <w:rPr>
                <w:rFonts w:cstheme="minorHAnsi"/>
                <w:b w:val="0"/>
                <w:color w:val="44546A" w:themeColor="text2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left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14:paraId="18A43AF1" w14:textId="77777777" w:rsidR="00812EED" w:rsidRPr="001464D1" w:rsidRDefault="00812EED" w:rsidP="00F45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16"/>
                <w:szCs w:val="16"/>
              </w:rPr>
            </w:pPr>
            <w:r w:rsidRPr="001464D1">
              <w:rPr>
                <w:rFonts w:cstheme="minorHAnsi"/>
                <w:color w:val="44546A" w:themeColor="text2"/>
                <w:sz w:val="16"/>
                <w:szCs w:val="16"/>
              </w:rPr>
              <w:t>Academic: Post Docs</w:t>
            </w:r>
          </w:p>
        </w:tc>
        <w:tc>
          <w:tcPr>
            <w:tcW w:w="0" w:type="auto"/>
            <w:vMerge/>
            <w:tcBorders>
              <w:left w:val="single" w:sz="4" w:space="0" w:color="5B9BD5" w:themeColor="accent1"/>
            </w:tcBorders>
            <w:hideMark/>
          </w:tcPr>
          <w:p w14:paraId="6F75E5B9" w14:textId="77777777" w:rsidR="00812EED" w:rsidRPr="001464D1" w:rsidRDefault="00812EED" w:rsidP="00F45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16"/>
                <w:szCs w:val="16"/>
              </w:rPr>
            </w:pPr>
          </w:p>
        </w:tc>
      </w:tr>
      <w:tr w:rsidR="00812EED" w:rsidRPr="00812EED" w14:paraId="6AF44F85" w14:textId="77777777" w:rsidTr="00812EE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14:paraId="691FDC95" w14:textId="77777777" w:rsidR="00812EED" w:rsidRPr="001464D1" w:rsidRDefault="00812EED" w:rsidP="00F45253">
            <w:pPr>
              <w:jc w:val="center"/>
              <w:rPr>
                <w:rFonts w:cstheme="minorHAnsi"/>
                <w:b w:val="0"/>
                <w:color w:val="44546A" w:themeColor="text2"/>
                <w:sz w:val="16"/>
                <w:szCs w:val="16"/>
              </w:rPr>
            </w:pPr>
            <w:r w:rsidRPr="001464D1">
              <w:rPr>
                <w:rFonts w:cstheme="minorHAnsi"/>
                <w:b w:val="0"/>
                <w:color w:val="44546A" w:themeColor="text2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14:paraId="065E29C8" w14:textId="77777777" w:rsidR="00812EED" w:rsidRPr="001464D1" w:rsidRDefault="00812EED" w:rsidP="00F45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16"/>
                <w:szCs w:val="16"/>
              </w:rPr>
            </w:pPr>
            <w:r w:rsidRPr="001464D1">
              <w:rPr>
                <w:rFonts w:cstheme="minorHAnsi"/>
                <w:color w:val="44546A" w:themeColor="text2"/>
                <w:sz w:val="16"/>
                <w:szCs w:val="16"/>
              </w:rPr>
              <w:t>Academic: Medical Residents</w:t>
            </w:r>
          </w:p>
        </w:tc>
        <w:tc>
          <w:tcPr>
            <w:tcW w:w="0" w:type="auto"/>
            <w:vMerge/>
            <w:tcBorders>
              <w:left w:val="single" w:sz="4" w:space="0" w:color="5B9BD5" w:themeColor="accent1"/>
              <w:bottom w:val="single" w:sz="4" w:space="0" w:color="5B9BD5" w:themeColor="accent1"/>
            </w:tcBorders>
            <w:hideMark/>
          </w:tcPr>
          <w:p w14:paraId="6575957A" w14:textId="77777777" w:rsidR="00812EED" w:rsidRPr="001464D1" w:rsidRDefault="00812EED" w:rsidP="00F45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16"/>
                <w:szCs w:val="16"/>
              </w:rPr>
            </w:pPr>
          </w:p>
        </w:tc>
      </w:tr>
      <w:tr w:rsidR="00812EED" w:rsidRPr="00812EED" w14:paraId="3E55DBF2" w14:textId="77777777" w:rsidTr="00812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5B9BD5" w:themeColor="accent1"/>
            </w:tcBorders>
            <w:noWrap/>
            <w:hideMark/>
          </w:tcPr>
          <w:p w14:paraId="399B983A" w14:textId="77777777" w:rsidR="00812EED" w:rsidRPr="001464D1" w:rsidRDefault="00812EED" w:rsidP="00F45253">
            <w:pPr>
              <w:jc w:val="center"/>
              <w:rPr>
                <w:rFonts w:cstheme="minorHAnsi"/>
                <w:b w:val="0"/>
                <w:color w:val="44546A" w:themeColor="text2"/>
                <w:sz w:val="16"/>
                <w:szCs w:val="16"/>
              </w:rPr>
            </w:pPr>
            <w:r w:rsidRPr="001464D1">
              <w:rPr>
                <w:rFonts w:cstheme="minorHAnsi"/>
                <w:b w:val="0"/>
                <w:color w:val="44546A" w:themeColor="text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14:paraId="212BCD1A" w14:textId="77777777" w:rsidR="00812EED" w:rsidRPr="001464D1" w:rsidRDefault="00812EED" w:rsidP="00F45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16"/>
                <w:szCs w:val="16"/>
              </w:rPr>
            </w:pPr>
            <w:r w:rsidRPr="001464D1">
              <w:rPr>
                <w:rFonts w:cstheme="minorHAnsi"/>
                <w:color w:val="44546A" w:themeColor="text2"/>
                <w:sz w:val="16"/>
                <w:szCs w:val="16"/>
              </w:rPr>
              <w:t>Staff: Contract</w:t>
            </w:r>
          </w:p>
        </w:tc>
        <w:tc>
          <w:tcPr>
            <w:tcW w:w="0" w:type="auto"/>
            <w:vMerge w:val="restart"/>
            <w:tcBorders>
              <w:left w:val="single" w:sz="4" w:space="0" w:color="5B9BD5" w:themeColor="accent1"/>
            </w:tcBorders>
            <w:noWrap/>
            <w:vAlign w:val="center"/>
            <w:hideMark/>
          </w:tcPr>
          <w:p w14:paraId="286824BB" w14:textId="77777777" w:rsidR="00812EED" w:rsidRPr="001464D1" w:rsidRDefault="00812EED" w:rsidP="00812E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16"/>
                <w:szCs w:val="16"/>
              </w:rPr>
            </w:pPr>
            <w:r w:rsidRPr="001464D1">
              <w:rPr>
                <w:rFonts w:cstheme="minorHAnsi"/>
                <w:color w:val="44546A" w:themeColor="text2"/>
                <w:sz w:val="16"/>
                <w:szCs w:val="16"/>
              </w:rPr>
              <w:t>Staff</w:t>
            </w:r>
          </w:p>
        </w:tc>
      </w:tr>
      <w:tr w:rsidR="00812EED" w:rsidRPr="00812EED" w14:paraId="498C55F3" w14:textId="77777777" w:rsidTr="00812EE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14:paraId="7EE3ADB9" w14:textId="77777777" w:rsidR="00812EED" w:rsidRPr="001464D1" w:rsidRDefault="00812EED" w:rsidP="00F45253">
            <w:pPr>
              <w:jc w:val="center"/>
              <w:rPr>
                <w:rFonts w:cstheme="minorHAnsi"/>
                <w:b w:val="0"/>
                <w:color w:val="44546A" w:themeColor="text2"/>
                <w:sz w:val="16"/>
                <w:szCs w:val="16"/>
              </w:rPr>
            </w:pPr>
            <w:r w:rsidRPr="001464D1">
              <w:rPr>
                <w:rFonts w:cstheme="minorHAnsi"/>
                <w:b w:val="0"/>
                <w:color w:val="44546A" w:themeColor="text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14:paraId="7F8C981A" w14:textId="77777777" w:rsidR="00812EED" w:rsidRPr="001464D1" w:rsidRDefault="00812EED" w:rsidP="00F45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16"/>
                <w:szCs w:val="16"/>
              </w:rPr>
            </w:pPr>
            <w:r w:rsidRPr="001464D1">
              <w:rPr>
                <w:rFonts w:cstheme="minorHAnsi"/>
                <w:color w:val="44546A" w:themeColor="text2"/>
                <w:sz w:val="16"/>
                <w:szCs w:val="16"/>
              </w:rPr>
              <w:t>Staff: Career</w:t>
            </w:r>
          </w:p>
        </w:tc>
        <w:tc>
          <w:tcPr>
            <w:tcW w:w="0" w:type="auto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  <w:hideMark/>
          </w:tcPr>
          <w:p w14:paraId="4FB40E10" w14:textId="77777777" w:rsidR="00812EED" w:rsidRPr="001464D1" w:rsidRDefault="00812EED" w:rsidP="00F45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16"/>
                <w:szCs w:val="16"/>
              </w:rPr>
            </w:pPr>
          </w:p>
        </w:tc>
      </w:tr>
      <w:tr w:rsidR="00812EED" w:rsidRPr="00812EED" w14:paraId="6D3FCA83" w14:textId="77777777" w:rsidTr="00812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5B9BD5" w:themeColor="accent1"/>
            </w:tcBorders>
            <w:noWrap/>
            <w:hideMark/>
          </w:tcPr>
          <w:p w14:paraId="27CA38D3" w14:textId="77777777" w:rsidR="00812EED" w:rsidRPr="001464D1" w:rsidRDefault="00812EED" w:rsidP="00F45253">
            <w:pPr>
              <w:jc w:val="center"/>
              <w:rPr>
                <w:rFonts w:cstheme="minorHAnsi"/>
                <w:b w:val="0"/>
                <w:color w:val="44546A" w:themeColor="text2"/>
                <w:sz w:val="16"/>
                <w:szCs w:val="16"/>
              </w:rPr>
            </w:pPr>
            <w:r w:rsidRPr="001464D1">
              <w:rPr>
                <w:rFonts w:cstheme="minorHAnsi"/>
                <w:b w:val="0"/>
                <w:color w:val="44546A" w:themeColor="text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14:paraId="13F2BF90" w14:textId="77777777" w:rsidR="00812EED" w:rsidRPr="001464D1" w:rsidRDefault="00812EED" w:rsidP="00F45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16"/>
                <w:szCs w:val="16"/>
              </w:rPr>
            </w:pPr>
            <w:r w:rsidRPr="001464D1">
              <w:rPr>
                <w:rFonts w:cstheme="minorHAnsi"/>
                <w:color w:val="44546A" w:themeColor="text2"/>
                <w:sz w:val="16"/>
                <w:szCs w:val="16"/>
              </w:rPr>
              <w:t>Staff: Limited</w:t>
            </w:r>
          </w:p>
        </w:tc>
        <w:tc>
          <w:tcPr>
            <w:tcW w:w="0" w:type="auto"/>
            <w:vMerge/>
            <w:tcBorders>
              <w:left w:val="single" w:sz="4" w:space="0" w:color="5B9BD5" w:themeColor="accent1"/>
            </w:tcBorders>
            <w:hideMark/>
          </w:tcPr>
          <w:p w14:paraId="62ABA0AC" w14:textId="77777777" w:rsidR="00812EED" w:rsidRPr="001464D1" w:rsidRDefault="00812EED" w:rsidP="00F45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16"/>
                <w:szCs w:val="16"/>
              </w:rPr>
            </w:pPr>
          </w:p>
        </w:tc>
      </w:tr>
      <w:tr w:rsidR="00812EED" w:rsidRPr="00812EED" w14:paraId="55A0F56C" w14:textId="77777777" w:rsidTr="00812EE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14:paraId="4348F03C" w14:textId="77777777" w:rsidR="00812EED" w:rsidRPr="001464D1" w:rsidRDefault="00812EED" w:rsidP="00F45253">
            <w:pPr>
              <w:jc w:val="center"/>
              <w:rPr>
                <w:rFonts w:cstheme="minorHAnsi"/>
                <w:b w:val="0"/>
                <w:color w:val="44546A" w:themeColor="text2"/>
                <w:sz w:val="16"/>
                <w:szCs w:val="16"/>
              </w:rPr>
            </w:pPr>
            <w:r w:rsidRPr="001464D1">
              <w:rPr>
                <w:rFonts w:cstheme="minorHAnsi"/>
                <w:b w:val="0"/>
                <w:color w:val="44546A" w:themeColor="text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14:paraId="60351652" w14:textId="77777777" w:rsidR="00812EED" w:rsidRPr="001464D1" w:rsidRDefault="00812EED" w:rsidP="00F45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16"/>
                <w:szCs w:val="16"/>
              </w:rPr>
            </w:pPr>
            <w:r w:rsidRPr="001464D1">
              <w:rPr>
                <w:rFonts w:cstheme="minorHAnsi"/>
                <w:color w:val="44546A" w:themeColor="text2"/>
                <w:sz w:val="16"/>
                <w:szCs w:val="16"/>
              </w:rPr>
              <w:t>Staff: Per Diem</w:t>
            </w:r>
          </w:p>
        </w:tc>
        <w:tc>
          <w:tcPr>
            <w:tcW w:w="0" w:type="auto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  <w:hideMark/>
          </w:tcPr>
          <w:p w14:paraId="6FA63089" w14:textId="77777777" w:rsidR="00812EED" w:rsidRPr="001464D1" w:rsidRDefault="00812EED" w:rsidP="00F45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16"/>
                <w:szCs w:val="16"/>
              </w:rPr>
            </w:pPr>
          </w:p>
        </w:tc>
      </w:tr>
      <w:tr w:rsidR="00812EED" w:rsidRPr="00812EED" w14:paraId="4213A5A4" w14:textId="77777777" w:rsidTr="00812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5B9BD5" w:themeColor="accent1"/>
            </w:tcBorders>
            <w:noWrap/>
            <w:hideMark/>
          </w:tcPr>
          <w:p w14:paraId="1AF4219A" w14:textId="77777777" w:rsidR="00812EED" w:rsidRPr="001464D1" w:rsidRDefault="00812EED" w:rsidP="00F45253">
            <w:pPr>
              <w:jc w:val="center"/>
              <w:rPr>
                <w:rFonts w:cstheme="minorHAnsi"/>
                <w:b w:val="0"/>
                <w:color w:val="44546A" w:themeColor="text2"/>
                <w:sz w:val="16"/>
                <w:szCs w:val="16"/>
              </w:rPr>
            </w:pPr>
            <w:r w:rsidRPr="001464D1">
              <w:rPr>
                <w:rFonts w:cstheme="minorHAnsi"/>
                <w:b w:val="0"/>
                <w:color w:val="44546A" w:themeColor="text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14:paraId="22B9E3F8" w14:textId="77777777" w:rsidR="00812EED" w:rsidRPr="001464D1" w:rsidRDefault="00812EED" w:rsidP="00F45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16"/>
                <w:szCs w:val="16"/>
              </w:rPr>
            </w:pPr>
            <w:r w:rsidRPr="001464D1">
              <w:rPr>
                <w:rFonts w:cstheme="minorHAnsi"/>
                <w:color w:val="44546A" w:themeColor="text2"/>
                <w:sz w:val="16"/>
                <w:szCs w:val="16"/>
              </w:rPr>
              <w:t>Staff: Partial Year Career</w:t>
            </w:r>
          </w:p>
        </w:tc>
        <w:tc>
          <w:tcPr>
            <w:tcW w:w="0" w:type="auto"/>
            <w:vMerge/>
            <w:tcBorders>
              <w:left w:val="single" w:sz="4" w:space="0" w:color="5B9BD5" w:themeColor="accent1"/>
            </w:tcBorders>
            <w:hideMark/>
          </w:tcPr>
          <w:p w14:paraId="506B5E76" w14:textId="77777777" w:rsidR="00812EED" w:rsidRPr="001464D1" w:rsidRDefault="00812EED" w:rsidP="00F45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16"/>
                <w:szCs w:val="16"/>
              </w:rPr>
            </w:pPr>
          </w:p>
        </w:tc>
      </w:tr>
      <w:tr w:rsidR="00812EED" w:rsidRPr="00812EED" w14:paraId="04CAF7D3" w14:textId="77777777" w:rsidTr="00812EE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14:paraId="06C65714" w14:textId="77777777" w:rsidR="00812EED" w:rsidRPr="001464D1" w:rsidRDefault="00812EED" w:rsidP="00F45253">
            <w:pPr>
              <w:jc w:val="center"/>
              <w:rPr>
                <w:rFonts w:cstheme="minorHAnsi"/>
                <w:b w:val="0"/>
                <w:color w:val="44546A" w:themeColor="text2"/>
                <w:sz w:val="16"/>
                <w:szCs w:val="16"/>
              </w:rPr>
            </w:pPr>
            <w:r w:rsidRPr="001464D1">
              <w:rPr>
                <w:rFonts w:cstheme="minorHAnsi"/>
                <w:b w:val="0"/>
                <w:color w:val="44546A" w:themeColor="text2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14:paraId="02074D39" w14:textId="77777777" w:rsidR="00812EED" w:rsidRPr="001464D1" w:rsidRDefault="00812EED" w:rsidP="00F45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16"/>
                <w:szCs w:val="16"/>
              </w:rPr>
            </w:pPr>
            <w:r w:rsidRPr="001464D1">
              <w:rPr>
                <w:rFonts w:cstheme="minorHAnsi"/>
                <w:color w:val="44546A" w:themeColor="text2"/>
                <w:sz w:val="16"/>
                <w:szCs w:val="16"/>
              </w:rPr>
              <w:t>Staff: Floater</w:t>
            </w:r>
          </w:p>
        </w:tc>
        <w:tc>
          <w:tcPr>
            <w:tcW w:w="0" w:type="auto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  <w:hideMark/>
          </w:tcPr>
          <w:p w14:paraId="6D2A2499" w14:textId="77777777" w:rsidR="00812EED" w:rsidRPr="001464D1" w:rsidRDefault="00812EED" w:rsidP="00F45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16"/>
                <w:szCs w:val="16"/>
              </w:rPr>
            </w:pPr>
          </w:p>
        </w:tc>
      </w:tr>
      <w:tr w:rsidR="00812EED" w:rsidRPr="00812EED" w14:paraId="33A93D3F" w14:textId="77777777" w:rsidTr="00812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5B9BD5" w:themeColor="accent1"/>
            </w:tcBorders>
            <w:noWrap/>
            <w:hideMark/>
          </w:tcPr>
          <w:p w14:paraId="799215F7" w14:textId="77777777" w:rsidR="00812EED" w:rsidRPr="001464D1" w:rsidRDefault="00812EED" w:rsidP="00F45253">
            <w:pPr>
              <w:jc w:val="center"/>
              <w:rPr>
                <w:rFonts w:cstheme="minorHAnsi"/>
                <w:b w:val="0"/>
                <w:color w:val="44546A" w:themeColor="text2"/>
                <w:sz w:val="16"/>
                <w:szCs w:val="16"/>
              </w:rPr>
            </w:pPr>
            <w:r w:rsidRPr="001464D1">
              <w:rPr>
                <w:rFonts w:cstheme="minorHAnsi"/>
                <w:b w:val="0"/>
                <w:color w:val="44546A" w:themeColor="text2"/>
                <w:sz w:val="16"/>
                <w:szCs w:val="16"/>
              </w:rPr>
              <w:t>13*</w:t>
            </w:r>
          </w:p>
        </w:tc>
        <w:tc>
          <w:tcPr>
            <w:tcW w:w="0" w:type="auto"/>
            <w:tcBorders>
              <w:left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14:paraId="7461AD66" w14:textId="77777777" w:rsidR="00812EED" w:rsidRPr="001464D1" w:rsidRDefault="00812EED" w:rsidP="00F45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16"/>
                <w:szCs w:val="16"/>
              </w:rPr>
            </w:pPr>
            <w:r w:rsidRPr="001464D1">
              <w:rPr>
                <w:rFonts w:cstheme="minorHAnsi"/>
                <w:color w:val="44546A" w:themeColor="text2"/>
                <w:sz w:val="16"/>
                <w:szCs w:val="16"/>
              </w:rPr>
              <w:t>Staff: Contingent Workers</w:t>
            </w:r>
          </w:p>
        </w:tc>
        <w:tc>
          <w:tcPr>
            <w:tcW w:w="0" w:type="auto"/>
            <w:vMerge/>
            <w:tcBorders>
              <w:left w:val="single" w:sz="4" w:space="0" w:color="5B9BD5" w:themeColor="accent1"/>
            </w:tcBorders>
            <w:hideMark/>
          </w:tcPr>
          <w:p w14:paraId="624607E1" w14:textId="77777777" w:rsidR="00812EED" w:rsidRPr="001464D1" w:rsidRDefault="00812EED" w:rsidP="00F45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16"/>
                <w:szCs w:val="16"/>
              </w:rPr>
            </w:pPr>
          </w:p>
        </w:tc>
      </w:tr>
      <w:tr w:rsidR="00812EED" w:rsidRPr="00812EED" w14:paraId="5E55DC47" w14:textId="77777777" w:rsidTr="00812EE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14:paraId="7E9F730C" w14:textId="77777777" w:rsidR="00812EED" w:rsidRPr="001464D1" w:rsidRDefault="00812EED" w:rsidP="00F45253">
            <w:pPr>
              <w:jc w:val="center"/>
              <w:rPr>
                <w:rFonts w:cstheme="minorHAnsi"/>
                <w:b w:val="0"/>
                <w:color w:val="44546A" w:themeColor="text2"/>
                <w:sz w:val="16"/>
                <w:szCs w:val="16"/>
              </w:rPr>
            </w:pPr>
            <w:r w:rsidRPr="001464D1">
              <w:rPr>
                <w:rFonts w:cstheme="minorHAnsi"/>
                <w:b w:val="0"/>
                <w:color w:val="44546A" w:themeColor="text2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14:paraId="460D9968" w14:textId="77777777" w:rsidR="00812EED" w:rsidRPr="001464D1" w:rsidRDefault="00812EED" w:rsidP="00F45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16"/>
                <w:szCs w:val="16"/>
              </w:rPr>
            </w:pPr>
            <w:r w:rsidRPr="001464D1">
              <w:rPr>
                <w:rFonts w:cstheme="minorHAnsi"/>
                <w:color w:val="44546A" w:themeColor="text2"/>
                <w:sz w:val="16"/>
                <w:szCs w:val="16"/>
              </w:rPr>
              <w:t>Staff: Rehired Retiree</w:t>
            </w:r>
          </w:p>
        </w:tc>
        <w:tc>
          <w:tcPr>
            <w:tcW w:w="0" w:type="auto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  <w:hideMark/>
          </w:tcPr>
          <w:p w14:paraId="12C302FA" w14:textId="77777777" w:rsidR="00812EED" w:rsidRPr="001464D1" w:rsidRDefault="00812EED" w:rsidP="00F45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16"/>
                <w:szCs w:val="16"/>
              </w:rPr>
            </w:pPr>
          </w:p>
        </w:tc>
      </w:tr>
      <w:tr w:rsidR="00812EED" w:rsidRPr="00812EED" w14:paraId="3D944043" w14:textId="77777777" w:rsidTr="00812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5B9BD5" w:themeColor="accent1"/>
            </w:tcBorders>
            <w:noWrap/>
            <w:hideMark/>
          </w:tcPr>
          <w:p w14:paraId="1EF0771F" w14:textId="77777777" w:rsidR="00812EED" w:rsidRPr="001464D1" w:rsidRDefault="00812EED" w:rsidP="00F45253">
            <w:pPr>
              <w:jc w:val="center"/>
              <w:rPr>
                <w:rFonts w:cstheme="minorHAnsi"/>
                <w:b w:val="0"/>
                <w:color w:val="44546A" w:themeColor="text2"/>
                <w:sz w:val="16"/>
                <w:szCs w:val="16"/>
              </w:rPr>
            </w:pPr>
            <w:r w:rsidRPr="001464D1">
              <w:rPr>
                <w:rFonts w:cstheme="minorHAnsi"/>
                <w:b w:val="0"/>
                <w:color w:val="44546A" w:themeColor="text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14:paraId="0A16A640" w14:textId="77777777" w:rsidR="00812EED" w:rsidRPr="001464D1" w:rsidRDefault="00812EED" w:rsidP="00F45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16"/>
                <w:szCs w:val="16"/>
              </w:rPr>
            </w:pPr>
            <w:r w:rsidRPr="001464D1">
              <w:rPr>
                <w:rFonts w:cstheme="minorHAnsi"/>
                <w:color w:val="44546A" w:themeColor="text2"/>
                <w:sz w:val="16"/>
                <w:szCs w:val="16"/>
              </w:rPr>
              <w:t>Student: Casual/Restricted</w:t>
            </w:r>
          </w:p>
        </w:tc>
        <w:tc>
          <w:tcPr>
            <w:tcW w:w="0" w:type="auto"/>
            <w:vMerge/>
            <w:tcBorders>
              <w:left w:val="single" w:sz="4" w:space="0" w:color="5B9BD5" w:themeColor="accent1"/>
            </w:tcBorders>
            <w:hideMark/>
          </w:tcPr>
          <w:p w14:paraId="21F48B64" w14:textId="77777777" w:rsidR="00812EED" w:rsidRPr="001464D1" w:rsidRDefault="00812EED" w:rsidP="00F45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16"/>
                <w:szCs w:val="16"/>
              </w:rPr>
            </w:pPr>
          </w:p>
        </w:tc>
      </w:tr>
      <w:tr w:rsidR="00812EED" w:rsidRPr="00812EED" w14:paraId="1E4D2B99" w14:textId="77777777" w:rsidTr="00812EE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5B9BD5" w:themeColor="accent1"/>
              <w:left w:val="nil"/>
              <w:bottom w:val="nil"/>
            </w:tcBorders>
            <w:noWrap/>
            <w:hideMark/>
          </w:tcPr>
          <w:p w14:paraId="7B72285F" w14:textId="77777777" w:rsidR="00812EED" w:rsidRPr="001464D1" w:rsidRDefault="00812EED" w:rsidP="00F45253">
            <w:pPr>
              <w:jc w:val="center"/>
              <w:rPr>
                <w:rFonts w:cstheme="minorHAnsi"/>
                <w:b w:val="0"/>
                <w:color w:val="44546A" w:themeColor="text2"/>
                <w:sz w:val="16"/>
                <w:szCs w:val="16"/>
              </w:rPr>
            </w:pPr>
            <w:r w:rsidRPr="001464D1">
              <w:rPr>
                <w:rFonts w:cstheme="minorHAnsi"/>
                <w:b w:val="0"/>
                <w:color w:val="44546A" w:themeColor="text2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noWrap/>
            <w:hideMark/>
          </w:tcPr>
          <w:p w14:paraId="6583C323" w14:textId="77777777" w:rsidR="00812EED" w:rsidRPr="001464D1" w:rsidRDefault="00812EED" w:rsidP="00F45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16"/>
                <w:szCs w:val="16"/>
              </w:rPr>
            </w:pPr>
            <w:r w:rsidRPr="001464D1">
              <w:rPr>
                <w:rFonts w:cstheme="minorHAnsi"/>
                <w:color w:val="44546A" w:themeColor="text2"/>
                <w:sz w:val="16"/>
                <w:szCs w:val="16"/>
              </w:rPr>
              <w:t>Not Applicable</w:t>
            </w:r>
          </w:p>
        </w:tc>
        <w:tc>
          <w:tcPr>
            <w:tcW w:w="0" w:type="auto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noWrap/>
            <w:hideMark/>
          </w:tcPr>
          <w:p w14:paraId="0AE21506" w14:textId="77777777" w:rsidR="00812EED" w:rsidRPr="001464D1" w:rsidRDefault="00812EED" w:rsidP="00F45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16"/>
                <w:szCs w:val="16"/>
              </w:rPr>
            </w:pPr>
          </w:p>
        </w:tc>
      </w:tr>
    </w:tbl>
    <w:p w14:paraId="118E4AB3" w14:textId="77777777" w:rsidR="009E020A" w:rsidRPr="009E020A" w:rsidRDefault="009E020A" w:rsidP="00812EED">
      <w:pPr>
        <w:pStyle w:val="PlainText"/>
        <w:rPr>
          <w:color w:val="44546A" w:themeColor="text2"/>
          <w:szCs w:val="22"/>
        </w:rPr>
      </w:pPr>
    </w:p>
    <w:p w14:paraId="1AD47EC2" w14:textId="77777777" w:rsidR="00BD163B" w:rsidRPr="00BD163B" w:rsidRDefault="002E5F29" w:rsidP="00EA09D7">
      <w:pPr>
        <w:pStyle w:val="Heading3"/>
      </w:pPr>
      <w:r>
        <w:t xml:space="preserve">Fair Labor Standards Act </w:t>
      </w:r>
      <w:r w:rsidR="003A0826">
        <w:t xml:space="preserve">(FLSA) </w:t>
      </w:r>
      <w:r>
        <w:t>Status</w:t>
      </w:r>
      <w:r w:rsidR="009E020A" w:rsidRPr="009E020A">
        <w:t xml:space="preserve"> </w:t>
      </w:r>
    </w:p>
    <w:p w14:paraId="650FA820" w14:textId="77777777" w:rsidR="009E020A" w:rsidRPr="0017646A" w:rsidRDefault="009E020A" w:rsidP="00EA09D7">
      <w:pPr>
        <w:rPr>
          <w:color w:val="44546A" w:themeColor="text2"/>
        </w:rPr>
      </w:pPr>
      <w:r w:rsidRPr="0017646A">
        <w:rPr>
          <w:color w:val="44546A" w:themeColor="text2"/>
        </w:rPr>
        <w:t>Exempt or Non-Exempt – Used only for Staff-related Employee classes</w:t>
      </w:r>
      <w:r w:rsidR="00E22C24">
        <w:rPr>
          <w:color w:val="44546A" w:themeColor="text2"/>
        </w:rPr>
        <w:t>.</w:t>
      </w:r>
    </w:p>
    <w:p w14:paraId="24B1B0B0" w14:textId="77777777" w:rsidR="009E020A" w:rsidRPr="009E020A" w:rsidRDefault="009E020A" w:rsidP="009E020A">
      <w:pPr>
        <w:pStyle w:val="PlainText"/>
        <w:ind w:left="720"/>
        <w:rPr>
          <w:color w:val="44546A" w:themeColor="text2"/>
          <w:szCs w:val="22"/>
        </w:rPr>
      </w:pPr>
    </w:p>
    <w:tbl>
      <w:tblPr>
        <w:tblStyle w:val="ListTable3-Accent1"/>
        <w:tblW w:w="4405" w:type="dxa"/>
        <w:tblLook w:val="04A0" w:firstRow="1" w:lastRow="0" w:firstColumn="1" w:lastColumn="0" w:noHBand="0" w:noVBand="1"/>
      </w:tblPr>
      <w:tblGrid>
        <w:gridCol w:w="1340"/>
        <w:gridCol w:w="3065"/>
      </w:tblGrid>
      <w:tr w:rsidR="001464D1" w:rsidRPr="001437E1" w14:paraId="78110FA4" w14:textId="77777777" w:rsidTr="001464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40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14:paraId="4FD41A57" w14:textId="77777777" w:rsidR="001464D1" w:rsidRPr="00BD163B" w:rsidRDefault="001464D1" w:rsidP="00F4525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D163B">
              <w:rPr>
                <w:rFonts w:cstheme="minorHAnsi"/>
                <w:sz w:val="16"/>
                <w:szCs w:val="16"/>
              </w:rPr>
              <w:t>FLSA_STATUS*</w:t>
            </w:r>
          </w:p>
        </w:tc>
        <w:tc>
          <w:tcPr>
            <w:tcW w:w="306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  <w:noWrap/>
            <w:hideMark/>
          </w:tcPr>
          <w:p w14:paraId="1703639C" w14:textId="77777777" w:rsidR="001464D1" w:rsidRPr="00BD163B" w:rsidRDefault="001464D1" w:rsidP="00F4525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D163B">
              <w:rPr>
                <w:rFonts w:cstheme="minorHAnsi"/>
                <w:sz w:val="16"/>
                <w:szCs w:val="16"/>
              </w:rPr>
              <w:t xml:space="preserve">Description </w:t>
            </w:r>
          </w:p>
        </w:tc>
      </w:tr>
      <w:tr w:rsidR="001464D1" w:rsidRPr="001437E1" w14:paraId="3D72AF40" w14:textId="77777777" w:rsidTr="00146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sz="4" w:space="0" w:color="5B9BD5" w:themeColor="accent1"/>
            </w:tcBorders>
            <w:noWrap/>
            <w:hideMark/>
          </w:tcPr>
          <w:p w14:paraId="4191FAB8" w14:textId="77777777" w:rsidR="001464D1" w:rsidRPr="00744240" w:rsidRDefault="001464D1" w:rsidP="001464D1">
            <w:pPr>
              <w:pStyle w:val="NoSpacing"/>
              <w:jc w:val="center"/>
              <w:rPr>
                <w:rFonts w:cstheme="minorHAnsi"/>
                <w:b w:val="0"/>
                <w:color w:val="44546A" w:themeColor="text2"/>
                <w:sz w:val="16"/>
                <w:szCs w:val="16"/>
              </w:rPr>
            </w:pPr>
            <w:r w:rsidRPr="00744240">
              <w:rPr>
                <w:rFonts w:cstheme="minorHAnsi"/>
                <w:b w:val="0"/>
                <w:color w:val="44546A" w:themeColor="text2"/>
                <w:sz w:val="16"/>
                <w:szCs w:val="16"/>
              </w:rPr>
              <w:t>X</w:t>
            </w:r>
          </w:p>
        </w:tc>
        <w:tc>
          <w:tcPr>
            <w:tcW w:w="3065" w:type="dxa"/>
            <w:tcBorders>
              <w:left w:val="single" w:sz="4" w:space="0" w:color="5B9BD5" w:themeColor="accent1"/>
            </w:tcBorders>
            <w:noWrap/>
            <w:hideMark/>
          </w:tcPr>
          <w:p w14:paraId="184C2D4D" w14:textId="77777777" w:rsidR="001464D1" w:rsidRPr="00744240" w:rsidRDefault="001464D1" w:rsidP="00F452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16"/>
                <w:szCs w:val="16"/>
              </w:rPr>
            </w:pPr>
            <w:r w:rsidRPr="00744240">
              <w:rPr>
                <w:rFonts w:cstheme="minorHAnsi"/>
                <w:color w:val="44546A" w:themeColor="text2"/>
                <w:sz w:val="16"/>
                <w:szCs w:val="16"/>
              </w:rPr>
              <w:t>No FLSA Required</w:t>
            </w:r>
          </w:p>
        </w:tc>
      </w:tr>
      <w:tr w:rsidR="001464D1" w:rsidRPr="001437E1" w14:paraId="3768B6F6" w14:textId="77777777" w:rsidTr="001464D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14:paraId="73BA00A4" w14:textId="77777777" w:rsidR="001464D1" w:rsidRPr="00744240" w:rsidRDefault="001464D1" w:rsidP="001464D1">
            <w:pPr>
              <w:pStyle w:val="NoSpacing"/>
              <w:jc w:val="center"/>
              <w:rPr>
                <w:rFonts w:cstheme="minorHAnsi"/>
                <w:b w:val="0"/>
                <w:color w:val="44546A" w:themeColor="text2"/>
                <w:sz w:val="16"/>
                <w:szCs w:val="16"/>
              </w:rPr>
            </w:pPr>
            <w:r w:rsidRPr="00744240">
              <w:rPr>
                <w:rFonts w:cstheme="minorHAnsi"/>
                <w:b w:val="0"/>
                <w:color w:val="44546A" w:themeColor="text2"/>
                <w:sz w:val="16"/>
                <w:szCs w:val="16"/>
              </w:rPr>
              <w:t>E</w:t>
            </w:r>
          </w:p>
        </w:tc>
        <w:tc>
          <w:tcPr>
            <w:tcW w:w="306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  <w:noWrap/>
            <w:hideMark/>
          </w:tcPr>
          <w:p w14:paraId="41B77DFA" w14:textId="77777777" w:rsidR="001464D1" w:rsidRPr="00744240" w:rsidRDefault="001464D1" w:rsidP="00F452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16"/>
                <w:szCs w:val="16"/>
              </w:rPr>
            </w:pPr>
            <w:r w:rsidRPr="00744240">
              <w:rPr>
                <w:rFonts w:cstheme="minorHAnsi"/>
                <w:color w:val="44546A" w:themeColor="text2"/>
                <w:sz w:val="16"/>
                <w:szCs w:val="16"/>
              </w:rPr>
              <w:t>Exempt</w:t>
            </w:r>
          </w:p>
        </w:tc>
      </w:tr>
      <w:tr w:rsidR="001464D1" w:rsidRPr="001437E1" w14:paraId="37D49C9A" w14:textId="77777777" w:rsidTr="00146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sz="4" w:space="0" w:color="5B9BD5" w:themeColor="accent1"/>
            </w:tcBorders>
            <w:noWrap/>
            <w:hideMark/>
          </w:tcPr>
          <w:p w14:paraId="473FDEB9" w14:textId="77777777" w:rsidR="001464D1" w:rsidRPr="00744240" w:rsidRDefault="001464D1" w:rsidP="001464D1">
            <w:pPr>
              <w:pStyle w:val="NoSpacing"/>
              <w:jc w:val="center"/>
              <w:rPr>
                <w:rFonts w:cstheme="minorHAnsi"/>
                <w:b w:val="0"/>
                <w:color w:val="44546A" w:themeColor="text2"/>
                <w:sz w:val="16"/>
                <w:szCs w:val="16"/>
              </w:rPr>
            </w:pPr>
            <w:r w:rsidRPr="00744240">
              <w:rPr>
                <w:rFonts w:cstheme="minorHAnsi"/>
                <w:b w:val="0"/>
                <w:color w:val="44546A" w:themeColor="text2"/>
                <w:sz w:val="16"/>
                <w:szCs w:val="16"/>
              </w:rPr>
              <w:t>H</w:t>
            </w:r>
          </w:p>
        </w:tc>
        <w:tc>
          <w:tcPr>
            <w:tcW w:w="3065" w:type="dxa"/>
            <w:tcBorders>
              <w:left w:val="single" w:sz="4" w:space="0" w:color="5B9BD5" w:themeColor="accent1"/>
            </w:tcBorders>
            <w:noWrap/>
            <w:hideMark/>
          </w:tcPr>
          <w:p w14:paraId="78503380" w14:textId="77777777" w:rsidR="001464D1" w:rsidRPr="00744240" w:rsidRDefault="001464D1" w:rsidP="00F452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16"/>
                <w:szCs w:val="16"/>
              </w:rPr>
            </w:pPr>
            <w:r w:rsidRPr="00744240">
              <w:rPr>
                <w:rFonts w:cstheme="minorHAnsi"/>
                <w:color w:val="44546A" w:themeColor="text2"/>
                <w:sz w:val="16"/>
                <w:szCs w:val="16"/>
              </w:rPr>
              <w:t>Highly Compensated Employees</w:t>
            </w:r>
          </w:p>
        </w:tc>
      </w:tr>
      <w:tr w:rsidR="001464D1" w:rsidRPr="001437E1" w14:paraId="7DC87456" w14:textId="77777777" w:rsidTr="001464D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14:paraId="72889762" w14:textId="77777777" w:rsidR="001464D1" w:rsidRPr="00744240" w:rsidRDefault="001464D1" w:rsidP="001464D1">
            <w:pPr>
              <w:pStyle w:val="NoSpacing"/>
              <w:jc w:val="center"/>
              <w:rPr>
                <w:rFonts w:cstheme="minorHAnsi"/>
                <w:b w:val="0"/>
                <w:color w:val="44546A" w:themeColor="text2"/>
                <w:sz w:val="16"/>
                <w:szCs w:val="16"/>
              </w:rPr>
            </w:pPr>
            <w:r w:rsidRPr="00744240">
              <w:rPr>
                <w:rFonts w:cstheme="minorHAnsi"/>
                <w:b w:val="0"/>
                <w:color w:val="44546A" w:themeColor="text2"/>
                <w:sz w:val="16"/>
                <w:szCs w:val="16"/>
              </w:rPr>
              <w:t>N</w:t>
            </w:r>
          </w:p>
        </w:tc>
        <w:tc>
          <w:tcPr>
            <w:tcW w:w="306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  <w:noWrap/>
            <w:hideMark/>
          </w:tcPr>
          <w:p w14:paraId="7D2489D4" w14:textId="77777777" w:rsidR="001464D1" w:rsidRPr="00744240" w:rsidRDefault="001464D1" w:rsidP="00F452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16"/>
                <w:szCs w:val="16"/>
              </w:rPr>
            </w:pPr>
            <w:r w:rsidRPr="00744240">
              <w:rPr>
                <w:rFonts w:cstheme="minorHAnsi"/>
                <w:color w:val="44546A" w:themeColor="text2"/>
                <w:sz w:val="16"/>
                <w:szCs w:val="16"/>
              </w:rPr>
              <w:t>Nonexempt</w:t>
            </w:r>
          </w:p>
        </w:tc>
      </w:tr>
      <w:tr w:rsidR="001464D1" w:rsidRPr="001437E1" w14:paraId="2E797D40" w14:textId="77777777" w:rsidTr="00146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sz="4" w:space="0" w:color="5B9BD5" w:themeColor="accent1"/>
            </w:tcBorders>
            <w:noWrap/>
            <w:hideMark/>
          </w:tcPr>
          <w:p w14:paraId="0E23FDDB" w14:textId="77777777" w:rsidR="001464D1" w:rsidRPr="00744240" w:rsidRDefault="001464D1" w:rsidP="001464D1">
            <w:pPr>
              <w:pStyle w:val="NoSpacing"/>
              <w:jc w:val="center"/>
              <w:rPr>
                <w:rFonts w:cstheme="minorHAnsi"/>
                <w:b w:val="0"/>
                <w:color w:val="44546A" w:themeColor="text2"/>
                <w:sz w:val="16"/>
                <w:szCs w:val="16"/>
              </w:rPr>
            </w:pPr>
            <w:r w:rsidRPr="00744240">
              <w:rPr>
                <w:rFonts w:cstheme="minorHAnsi"/>
                <w:b w:val="0"/>
                <w:color w:val="44546A" w:themeColor="text2"/>
                <w:sz w:val="16"/>
                <w:szCs w:val="16"/>
              </w:rPr>
              <w:t>V</w:t>
            </w:r>
          </w:p>
        </w:tc>
        <w:tc>
          <w:tcPr>
            <w:tcW w:w="3065" w:type="dxa"/>
            <w:tcBorders>
              <w:left w:val="single" w:sz="4" w:space="0" w:color="5B9BD5" w:themeColor="accent1"/>
            </w:tcBorders>
            <w:noWrap/>
            <w:hideMark/>
          </w:tcPr>
          <w:p w14:paraId="15CE82B8" w14:textId="77777777" w:rsidR="001464D1" w:rsidRPr="00744240" w:rsidRDefault="001464D1" w:rsidP="00F452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16"/>
                <w:szCs w:val="16"/>
              </w:rPr>
            </w:pPr>
            <w:r w:rsidRPr="00744240">
              <w:rPr>
                <w:rFonts w:cstheme="minorHAnsi"/>
                <w:color w:val="44546A" w:themeColor="text2"/>
                <w:sz w:val="16"/>
                <w:szCs w:val="16"/>
              </w:rPr>
              <w:t>Nonexempt Alt Overtime</w:t>
            </w:r>
          </w:p>
        </w:tc>
      </w:tr>
      <w:tr w:rsidR="001464D1" w:rsidRPr="001437E1" w14:paraId="3F29F4E3" w14:textId="77777777" w:rsidTr="001464D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top w:val="single" w:sz="4" w:space="0" w:color="5B9BD5" w:themeColor="accent1"/>
              <w:left w:val="nil"/>
              <w:bottom w:val="nil"/>
            </w:tcBorders>
            <w:noWrap/>
            <w:hideMark/>
          </w:tcPr>
          <w:p w14:paraId="05C6C0C4" w14:textId="77777777" w:rsidR="001464D1" w:rsidRPr="00744240" w:rsidRDefault="001464D1" w:rsidP="00F45253">
            <w:pPr>
              <w:pStyle w:val="NoSpacing"/>
              <w:jc w:val="center"/>
              <w:rPr>
                <w:rFonts w:cstheme="minorHAnsi"/>
                <w:b w:val="0"/>
                <w:color w:val="44546A" w:themeColor="text2"/>
                <w:sz w:val="16"/>
                <w:szCs w:val="16"/>
              </w:rPr>
            </w:pPr>
            <w:r w:rsidRPr="00744240">
              <w:rPr>
                <w:rFonts w:cstheme="minorHAnsi"/>
                <w:b w:val="0"/>
                <w:color w:val="44546A" w:themeColor="text2"/>
                <w:sz w:val="16"/>
                <w:szCs w:val="16"/>
              </w:rPr>
              <w:t>*</w:t>
            </w:r>
          </w:p>
        </w:tc>
        <w:tc>
          <w:tcPr>
            <w:tcW w:w="3065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noWrap/>
            <w:hideMark/>
          </w:tcPr>
          <w:p w14:paraId="34DDE1BE" w14:textId="77777777" w:rsidR="001464D1" w:rsidRPr="00744240" w:rsidRDefault="001464D1" w:rsidP="00F452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16"/>
                <w:szCs w:val="16"/>
              </w:rPr>
            </w:pPr>
            <w:r w:rsidRPr="00744240">
              <w:rPr>
                <w:rFonts w:cstheme="minorHAnsi"/>
                <w:color w:val="44546A" w:themeColor="text2"/>
                <w:sz w:val="16"/>
                <w:szCs w:val="16"/>
              </w:rPr>
              <w:t>Only used for staff empl</w:t>
            </w:r>
            <w:r w:rsidR="00D36E71">
              <w:rPr>
                <w:rFonts w:cstheme="minorHAnsi"/>
                <w:color w:val="44546A" w:themeColor="text2"/>
                <w:sz w:val="16"/>
                <w:szCs w:val="16"/>
              </w:rPr>
              <w:t>oyee</w:t>
            </w:r>
            <w:r w:rsidRPr="00744240">
              <w:rPr>
                <w:rFonts w:cstheme="minorHAnsi"/>
                <w:color w:val="44546A" w:themeColor="text2"/>
                <w:sz w:val="16"/>
                <w:szCs w:val="16"/>
              </w:rPr>
              <w:t xml:space="preserve"> classes.</w:t>
            </w:r>
          </w:p>
        </w:tc>
      </w:tr>
    </w:tbl>
    <w:p w14:paraId="47A49184" w14:textId="77777777" w:rsidR="005F0B76" w:rsidRPr="009E020A" w:rsidRDefault="005F0B76" w:rsidP="00D36E71">
      <w:pPr>
        <w:pStyle w:val="PlainText"/>
        <w:rPr>
          <w:color w:val="44546A" w:themeColor="text2"/>
          <w:szCs w:val="22"/>
        </w:rPr>
      </w:pPr>
    </w:p>
    <w:p w14:paraId="0F6F41C2" w14:textId="77777777" w:rsidR="009E020A" w:rsidRPr="009E020A" w:rsidRDefault="001464D1" w:rsidP="00EA09D7">
      <w:pPr>
        <w:pStyle w:val="Heading3"/>
      </w:pPr>
      <w:r>
        <w:t xml:space="preserve">Eligibility Configuration </w:t>
      </w:r>
      <w:r w:rsidR="003A0826">
        <w:t>1</w:t>
      </w:r>
    </w:p>
    <w:p w14:paraId="3A3A69EC" w14:textId="77777777" w:rsidR="009E020A" w:rsidRPr="0017646A" w:rsidRDefault="009E020A" w:rsidP="00EA09D7">
      <w:pPr>
        <w:rPr>
          <w:color w:val="44546A" w:themeColor="text2"/>
        </w:rPr>
      </w:pPr>
      <w:r w:rsidRPr="0017646A">
        <w:rPr>
          <w:color w:val="44546A" w:themeColor="text2"/>
        </w:rPr>
        <w:t>The Health and Welfare Benefits Package an employee is eligible for.</w:t>
      </w:r>
    </w:p>
    <w:p w14:paraId="6DFE5048" w14:textId="77777777" w:rsidR="001464D1" w:rsidRDefault="001464D1" w:rsidP="009E020A">
      <w:pPr>
        <w:pStyle w:val="PlainText"/>
        <w:ind w:left="720"/>
        <w:rPr>
          <w:color w:val="44546A" w:themeColor="text2"/>
          <w:szCs w:val="22"/>
        </w:rPr>
      </w:pPr>
    </w:p>
    <w:tbl>
      <w:tblPr>
        <w:tblStyle w:val="ListTable3-Accent1"/>
        <w:tblW w:w="4405" w:type="dxa"/>
        <w:tblLook w:val="04A0" w:firstRow="1" w:lastRow="0" w:firstColumn="1" w:lastColumn="0" w:noHBand="0" w:noVBand="1"/>
      </w:tblPr>
      <w:tblGrid>
        <w:gridCol w:w="1345"/>
        <w:gridCol w:w="3060"/>
      </w:tblGrid>
      <w:tr w:rsidR="001464D1" w:rsidRPr="001437E1" w14:paraId="48C340F5" w14:textId="77777777" w:rsidTr="00BD16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45" w:type="dxa"/>
            <w:tcBorders>
              <w:bottom w:val="single" w:sz="4" w:space="0" w:color="5B9BD5" w:themeColor="accent1"/>
            </w:tcBorders>
            <w:noWrap/>
            <w:vAlign w:val="center"/>
            <w:hideMark/>
          </w:tcPr>
          <w:p w14:paraId="505ADA48" w14:textId="77777777" w:rsidR="001464D1" w:rsidRPr="001464D1" w:rsidRDefault="001464D1" w:rsidP="00BD163B">
            <w:pPr>
              <w:rPr>
                <w:rFonts w:ascii="Calibri" w:hAnsi="Calibri" w:cs="Calibri"/>
                <w:bCs w:val="0"/>
                <w:sz w:val="16"/>
                <w:szCs w:val="16"/>
              </w:rPr>
            </w:pPr>
            <w:r w:rsidRPr="001464D1">
              <w:rPr>
                <w:rFonts w:ascii="Calibri" w:hAnsi="Calibri" w:cs="Calibri"/>
                <w:sz w:val="16"/>
                <w:szCs w:val="16"/>
              </w:rPr>
              <w:t>ELIG_CONFIG1 *</w:t>
            </w:r>
          </w:p>
        </w:tc>
        <w:tc>
          <w:tcPr>
            <w:tcW w:w="3060" w:type="dxa"/>
            <w:tcBorders>
              <w:bottom w:val="single" w:sz="4" w:space="0" w:color="5B9BD5" w:themeColor="accent1"/>
            </w:tcBorders>
            <w:noWrap/>
            <w:vAlign w:val="center"/>
            <w:hideMark/>
          </w:tcPr>
          <w:p w14:paraId="4874ED5F" w14:textId="77777777" w:rsidR="001464D1" w:rsidRPr="001464D1" w:rsidRDefault="001464D1" w:rsidP="00BD16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sz w:val="16"/>
                <w:szCs w:val="16"/>
              </w:rPr>
            </w:pPr>
            <w:r w:rsidRPr="001464D1">
              <w:rPr>
                <w:rFonts w:ascii="Calibri" w:hAnsi="Calibri" w:cs="Calibri"/>
                <w:sz w:val="16"/>
                <w:szCs w:val="16"/>
              </w:rPr>
              <w:t xml:space="preserve">Description </w:t>
            </w:r>
          </w:p>
        </w:tc>
      </w:tr>
      <w:tr w:rsidR="001464D1" w:rsidRPr="001437E1" w14:paraId="05371803" w14:textId="77777777" w:rsidTr="00146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5B9BD5" w:themeColor="accent1"/>
            </w:tcBorders>
            <w:noWrap/>
            <w:hideMark/>
          </w:tcPr>
          <w:p w14:paraId="059FE2FB" w14:textId="77777777" w:rsidR="001464D1" w:rsidRPr="001464D1" w:rsidRDefault="001464D1" w:rsidP="00F45253">
            <w:pPr>
              <w:jc w:val="center"/>
              <w:rPr>
                <w:rFonts w:ascii="Calibri" w:hAnsi="Calibri" w:cs="Calibri"/>
                <w:b w:val="0"/>
                <w:color w:val="44546A" w:themeColor="text2"/>
                <w:sz w:val="16"/>
                <w:szCs w:val="16"/>
              </w:rPr>
            </w:pPr>
            <w:r w:rsidRPr="001464D1">
              <w:rPr>
                <w:rFonts w:ascii="Calibri" w:hAnsi="Calibri" w:cs="Calibri"/>
                <w:b w:val="0"/>
                <w:color w:val="44546A" w:themeColor="text2"/>
                <w:sz w:val="16"/>
                <w:szCs w:val="16"/>
              </w:rPr>
              <w:t>C</w:t>
            </w:r>
          </w:p>
        </w:tc>
        <w:tc>
          <w:tcPr>
            <w:tcW w:w="3060" w:type="dxa"/>
            <w:tcBorders>
              <w:left w:val="single" w:sz="4" w:space="0" w:color="5B9BD5" w:themeColor="accent1"/>
            </w:tcBorders>
            <w:noWrap/>
            <w:hideMark/>
          </w:tcPr>
          <w:p w14:paraId="61D360D8" w14:textId="77777777" w:rsidR="001464D1" w:rsidRPr="001464D1" w:rsidRDefault="001464D1" w:rsidP="00F45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546A" w:themeColor="text2"/>
                <w:sz w:val="16"/>
                <w:szCs w:val="16"/>
              </w:rPr>
            </w:pPr>
            <w:r w:rsidRPr="001464D1">
              <w:rPr>
                <w:rFonts w:ascii="Calibri" w:hAnsi="Calibri" w:cs="Calibri"/>
                <w:color w:val="44546A" w:themeColor="text2"/>
                <w:sz w:val="16"/>
                <w:szCs w:val="16"/>
              </w:rPr>
              <w:t>Core</w:t>
            </w:r>
          </w:p>
        </w:tc>
      </w:tr>
      <w:tr w:rsidR="001464D1" w:rsidRPr="001437E1" w14:paraId="2B2A2C55" w14:textId="77777777" w:rsidTr="001464D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14:paraId="2DA0E0E4" w14:textId="77777777" w:rsidR="001464D1" w:rsidRPr="001464D1" w:rsidRDefault="001464D1" w:rsidP="00F45253">
            <w:pPr>
              <w:jc w:val="center"/>
              <w:rPr>
                <w:rFonts w:ascii="Calibri" w:hAnsi="Calibri" w:cs="Calibri"/>
                <w:b w:val="0"/>
                <w:color w:val="44546A" w:themeColor="text2"/>
                <w:sz w:val="16"/>
                <w:szCs w:val="16"/>
              </w:rPr>
            </w:pPr>
            <w:r w:rsidRPr="001464D1">
              <w:rPr>
                <w:rFonts w:ascii="Calibri" w:hAnsi="Calibri" w:cs="Calibri"/>
                <w:b w:val="0"/>
                <w:color w:val="44546A" w:themeColor="text2"/>
                <w:sz w:val="16"/>
                <w:szCs w:val="16"/>
              </w:rPr>
              <w:t>CO</w:t>
            </w:r>
          </w:p>
        </w:tc>
        <w:tc>
          <w:tcPr>
            <w:tcW w:w="30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  <w:noWrap/>
            <w:hideMark/>
          </w:tcPr>
          <w:p w14:paraId="0FE04E57" w14:textId="77777777" w:rsidR="001464D1" w:rsidRPr="001464D1" w:rsidRDefault="001464D1" w:rsidP="00F45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546A" w:themeColor="text2"/>
                <w:sz w:val="16"/>
                <w:szCs w:val="16"/>
              </w:rPr>
            </w:pPr>
            <w:r w:rsidRPr="001464D1">
              <w:rPr>
                <w:rFonts w:ascii="Calibri" w:hAnsi="Calibri" w:cs="Calibri"/>
                <w:color w:val="44546A" w:themeColor="text2"/>
                <w:sz w:val="16"/>
                <w:szCs w:val="16"/>
              </w:rPr>
              <w:t>Core Override</w:t>
            </w:r>
          </w:p>
        </w:tc>
      </w:tr>
      <w:tr w:rsidR="001464D1" w:rsidRPr="001437E1" w14:paraId="1AAC9758" w14:textId="77777777" w:rsidTr="00146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5B9BD5" w:themeColor="accent1"/>
            </w:tcBorders>
            <w:noWrap/>
            <w:hideMark/>
          </w:tcPr>
          <w:p w14:paraId="0BF392B9" w14:textId="77777777" w:rsidR="001464D1" w:rsidRPr="001464D1" w:rsidRDefault="001464D1" w:rsidP="00F45253">
            <w:pPr>
              <w:jc w:val="center"/>
              <w:rPr>
                <w:rFonts w:ascii="Calibri" w:hAnsi="Calibri" w:cs="Calibri"/>
                <w:b w:val="0"/>
                <w:color w:val="44546A" w:themeColor="text2"/>
                <w:sz w:val="16"/>
                <w:szCs w:val="16"/>
              </w:rPr>
            </w:pPr>
            <w:r w:rsidRPr="001464D1">
              <w:rPr>
                <w:rFonts w:ascii="Calibri" w:hAnsi="Calibri" w:cs="Calibri"/>
                <w:b w:val="0"/>
                <w:color w:val="44546A" w:themeColor="text2"/>
                <w:sz w:val="16"/>
                <w:szCs w:val="16"/>
              </w:rPr>
              <w:t>F</w:t>
            </w:r>
          </w:p>
        </w:tc>
        <w:tc>
          <w:tcPr>
            <w:tcW w:w="3060" w:type="dxa"/>
            <w:tcBorders>
              <w:left w:val="single" w:sz="4" w:space="0" w:color="5B9BD5" w:themeColor="accent1"/>
            </w:tcBorders>
            <w:noWrap/>
            <w:hideMark/>
          </w:tcPr>
          <w:p w14:paraId="1A506E85" w14:textId="77777777" w:rsidR="001464D1" w:rsidRPr="001464D1" w:rsidRDefault="001464D1" w:rsidP="00F45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546A" w:themeColor="text2"/>
                <w:sz w:val="16"/>
                <w:szCs w:val="16"/>
              </w:rPr>
            </w:pPr>
            <w:r w:rsidRPr="001464D1">
              <w:rPr>
                <w:rFonts w:ascii="Calibri" w:hAnsi="Calibri" w:cs="Calibri"/>
                <w:color w:val="44546A" w:themeColor="text2"/>
                <w:sz w:val="16"/>
                <w:szCs w:val="16"/>
              </w:rPr>
              <w:t>Full</w:t>
            </w:r>
          </w:p>
        </w:tc>
      </w:tr>
      <w:tr w:rsidR="001464D1" w:rsidRPr="001437E1" w14:paraId="3EA9E959" w14:textId="77777777" w:rsidTr="001464D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14:paraId="6A36D931" w14:textId="77777777" w:rsidR="001464D1" w:rsidRPr="001464D1" w:rsidRDefault="001464D1" w:rsidP="00F45253">
            <w:pPr>
              <w:jc w:val="center"/>
              <w:rPr>
                <w:rFonts w:ascii="Calibri" w:hAnsi="Calibri" w:cs="Calibri"/>
                <w:b w:val="0"/>
                <w:color w:val="44546A" w:themeColor="text2"/>
                <w:sz w:val="16"/>
                <w:szCs w:val="16"/>
              </w:rPr>
            </w:pPr>
            <w:r w:rsidRPr="001464D1">
              <w:rPr>
                <w:rFonts w:ascii="Calibri" w:hAnsi="Calibri" w:cs="Calibri"/>
                <w:b w:val="0"/>
                <w:color w:val="44546A" w:themeColor="text2"/>
                <w:sz w:val="16"/>
                <w:szCs w:val="16"/>
              </w:rPr>
              <w:t>FO</w:t>
            </w:r>
          </w:p>
        </w:tc>
        <w:tc>
          <w:tcPr>
            <w:tcW w:w="30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  <w:noWrap/>
            <w:hideMark/>
          </w:tcPr>
          <w:p w14:paraId="55371EEA" w14:textId="77777777" w:rsidR="001464D1" w:rsidRPr="001464D1" w:rsidRDefault="001464D1" w:rsidP="00F45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546A" w:themeColor="text2"/>
                <w:sz w:val="16"/>
                <w:szCs w:val="16"/>
              </w:rPr>
            </w:pPr>
            <w:r w:rsidRPr="001464D1">
              <w:rPr>
                <w:rFonts w:ascii="Calibri" w:hAnsi="Calibri" w:cs="Calibri"/>
                <w:color w:val="44546A" w:themeColor="text2"/>
                <w:sz w:val="16"/>
                <w:szCs w:val="16"/>
              </w:rPr>
              <w:t>Full Override</w:t>
            </w:r>
          </w:p>
        </w:tc>
      </w:tr>
      <w:tr w:rsidR="001464D1" w:rsidRPr="001437E1" w14:paraId="3FFD4A25" w14:textId="77777777" w:rsidTr="00146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5B9BD5" w:themeColor="accent1"/>
            </w:tcBorders>
            <w:noWrap/>
            <w:hideMark/>
          </w:tcPr>
          <w:p w14:paraId="1769DC38" w14:textId="77777777" w:rsidR="001464D1" w:rsidRPr="001464D1" w:rsidRDefault="001464D1" w:rsidP="00F45253">
            <w:pPr>
              <w:jc w:val="center"/>
              <w:rPr>
                <w:rFonts w:ascii="Calibri" w:hAnsi="Calibri" w:cs="Calibri"/>
                <w:b w:val="0"/>
                <w:color w:val="44546A" w:themeColor="text2"/>
                <w:sz w:val="16"/>
                <w:szCs w:val="16"/>
              </w:rPr>
            </w:pPr>
            <w:r w:rsidRPr="001464D1">
              <w:rPr>
                <w:rFonts w:ascii="Calibri" w:hAnsi="Calibri" w:cs="Calibri"/>
                <w:b w:val="0"/>
                <w:color w:val="44546A" w:themeColor="text2"/>
                <w:sz w:val="16"/>
                <w:szCs w:val="16"/>
              </w:rPr>
              <w:t>M</w:t>
            </w:r>
          </w:p>
        </w:tc>
        <w:tc>
          <w:tcPr>
            <w:tcW w:w="3060" w:type="dxa"/>
            <w:tcBorders>
              <w:left w:val="single" w:sz="4" w:space="0" w:color="5B9BD5" w:themeColor="accent1"/>
            </w:tcBorders>
            <w:noWrap/>
            <w:hideMark/>
          </w:tcPr>
          <w:p w14:paraId="5331FE80" w14:textId="77777777" w:rsidR="001464D1" w:rsidRPr="001464D1" w:rsidRDefault="001464D1" w:rsidP="00F45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546A" w:themeColor="text2"/>
                <w:sz w:val="16"/>
                <w:szCs w:val="16"/>
              </w:rPr>
            </w:pPr>
            <w:r w:rsidRPr="001464D1">
              <w:rPr>
                <w:rFonts w:ascii="Calibri" w:hAnsi="Calibri" w:cs="Calibri"/>
                <w:color w:val="44546A" w:themeColor="text2"/>
                <w:sz w:val="16"/>
                <w:szCs w:val="16"/>
              </w:rPr>
              <w:t xml:space="preserve">Mid </w:t>
            </w:r>
          </w:p>
        </w:tc>
      </w:tr>
      <w:tr w:rsidR="001464D1" w:rsidRPr="001437E1" w14:paraId="68573004" w14:textId="77777777" w:rsidTr="001464D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14:paraId="73123884" w14:textId="77777777" w:rsidR="001464D1" w:rsidRPr="001464D1" w:rsidRDefault="001464D1" w:rsidP="00F45253">
            <w:pPr>
              <w:jc w:val="center"/>
              <w:rPr>
                <w:rFonts w:ascii="Calibri" w:hAnsi="Calibri" w:cs="Calibri"/>
                <w:b w:val="0"/>
                <w:color w:val="44546A" w:themeColor="text2"/>
                <w:sz w:val="16"/>
                <w:szCs w:val="16"/>
              </w:rPr>
            </w:pPr>
            <w:r w:rsidRPr="001464D1">
              <w:rPr>
                <w:rFonts w:ascii="Calibri" w:hAnsi="Calibri" w:cs="Calibri"/>
                <w:b w:val="0"/>
                <w:color w:val="44546A" w:themeColor="text2"/>
                <w:sz w:val="16"/>
                <w:szCs w:val="16"/>
              </w:rPr>
              <w:t>MO</w:t>
            </w:r>
          </w:p>
        </w:tc>
        <w:tc>
          <w:tcPr>
            <w:tcW w:w="30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  <w:noWrap/>
            <w:hideMark/>
          </w:tcPr>
          <w:p w14:paraId="1D0F204F" w14:textId="77777777" w:rsidR="001464D1" w:rsidRPr="001464D1" w:rsidRDefault="001464D1" w:rsidP="00F45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546A" w:themeColor="text2"/>
                <w:sz w:val="16"/>
                <w:szCs w:val="16"/>
              </w:rPr>
            </w:pPr>
            <w:r w:rsidRPr="001464D1">
              <w:rPr>
                <w:rFonts w:ascii="Calibri" w:hAnsi="Calibri" w:cs="Calibri"/>
                <w:color w:val="44546A" w:themeColor="text2"/>
                <w:sz w:val="16"/>
                <w:szCs w:val="16"/>
              </w:rPr>
              <w:t>Mid Override</w:t>
            </w:r>
          </w:p>
        </w:tc>
      </w:tr>
      <w:tr w:rsidR="001464D1" w:rsidRPr="001437E1" w14:paraId="592BA65E" w14:textId="77777777" w:rsidTr="00146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5B9BD5" w:themeColor="accent1"/>
            </w:tcBorders>
            <w:noWrap/>
            <w:hideMark/>
          </w:tcPr>
          <w:p w14:paraId="73DA07EE" w14:textId="77777777" w:rsidR="001464D1" w:rsidRPr="001464D1" w:rsidRDefault="001464D1" w:rsidP="00F45253">
            <w:pPr>
              <w:jc w:val="center"/>
              <w:rPr>
                <w:rFonts w:ascii="Calibri" w:hAnsi="Calibri" w:cs="Calibri"/>
                <w:b w:val="0"/>
                <w:color w:val="44546A" w:themeColor="text2"/>
                <w:sz w:val="16"/>
                <w:szCs w:val="16"/>
              </w:rPr>
            </w:pPr>
            <w:r w:rsidRPr="001464D1">
              <w:rPr>
                <w:rFonts w:ascii="Calibri" w:hAnsi="Calibri" w:cs="Calibri"/>
                <w:b w:val="0"/>
                <w:color w:val="44546A" w:themeColor="text2"/>
                <w:sz w:val="16"/>
                <w:szCs w:val="16"/>
              </w:rPr>
              <w:t>N</w:t>
            </w:r>
          </w:p>
        </w:tc>
        <w:tc>
          <w:tcPr>
            <w:tcW w:w="3060" w:type="dxa"/>
            <w:tcBorders>
              <w:left w:val="single" w:sz="4" w:space="0" w:color="5B9BD5" w:themeColor="accent1"/>
            </w:tcBorders>
            <w:noWrap/>
            <w:hideMark/>
          </w:tcPr>
          <w:p w14:paraId="0E6F26AE" w14:textId="77777777" w:rsidR="001464D1" w:rsidRPr="001464D1" w:rsidRDefault="001464D1" w:rsidP="00F45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546A" w:themeColor="text2"/>
                <w:sz w:val="16"/>
                <w:szCs w:val="16"/>
              </w:rPr>
            </w:pPr>
            <w:r w:rsidRPr="001464D1">
              <w:rPr>
                <w:rFonts w:ascii="Calibri" w:hAnsi="Calibri" w:cs="Calibri"/>
                <w:color w:val="44546A" w:themeColor="text2"/>
                <w:sz w:val="16"/>
                <w:szCs w:val="16"/>
              </w:rPr>
              <w:t>None</w:t>
            </w:r>
          </w:p>
        </w:tc>
      </w:tr>
      <w:tr w:rsidR="001464D1" w:rsidRPr="001437E1" w14:paraId="779A92F6" w14:textId="77777777" w:rsidTr="001464D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noWrap/>
            <w:hideMark/>
          </w:tcPr>
          <w:p w14:paraId="7A9A5716" w14:textId="77777777" w:rsidR="001464D1" w:rsidRPr="001464D1" w:rsidRDefault="001464D1" w:rsidP="00F45253">
            <w:pPr>
              <w:jc w:val="center"/>
              <w:rPr>
                <w:rFonts w:ascii="Calibri" w:hAnsi="Calibri" w:cs="Calibri"/>
                <w:b w:val="0"/>
                <w:color w:val="44546A" w:themeColor="text2"/>
                <w:sz w:val="16"/>
                <w:szCs w:val="16"/>
              </w:rPr>
            </w:pPr>
            <w:r w:rsidRPr="001464D1">
              <w:rPr>
                <w:rFonts w:ascii="Calibri" w:hAnsi="Calibri" w:cs="Calibri"/>
                <w:b w:val="0"/>
                <w:color w:val="44546A" w:themeColor="text2"/>
                <w:sz w:val="16"/>
                <w:szCs w:val="16"/>
              </w:rPr>
              <w:t>NO</w:t>
            </w:r>
          </w:p>
        </w:tc>
        <w:tc>
          <w:tcPr>
            <w:tcW w:w="30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  <w:noWrap/>
            <w:hideMark/>
          </w:tcPr>
          <w:p w14:paraId="0E0BD943" w14:textId="77777777" w:rsidR="001464D1" w:rsidRPr="001464D1" w:rsidRDefault="001464D1" w:rsidP="00F45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546A" w:themeColor="text2"/>
                <w:sz w:val="16"/>
                <w:szCs w:val="16"/>
              </w:rPr>
            </w:pPr>
            <w:r w:rsidRPr="001464D1">
              <w:rPr>
                <w:rFonts w:ascii="Calibri" w:hAnsi="Calibri" w:cs="Calibri"/>
                <w:color w:val="44546A" w:themeColor="text2"/>
                <w:sz w:val="16"/>
                <w:szCs w:val="16"/>
              </w:rPr>
              <w:t xml:space="preserve">None Override </w:t>
            </w:r>
          </w:p>
        </w:tc>
      </w:tr>
      <w:tr w:rsidR="001464D1" w:rsidRPr="001437E1" w14:paraId="43C10217" w14:textId="77777777" w:rsidTr="00BD1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0004ED58" w14:textId="77777777" w:rsidR="001464D1" w:rsidRPr="001464D1" w:rsidRDefault="001464D1" w:rsidP="001464D1">
            <w:pPr>
              <w:jc w:val="center"/>
              <w:rPr>
                <w:rFonts w:ascii="Calibri" w:hAnsi="Calibri" w:cs="Calibri"/>
                <w:b w:val="0"/>
                <w:color w:val="44546A" w:themeColor="text2"/>
                <w:sz w:val="16"/>
                <w:szCs w:val="16"/>
              </w:rPr>
            </w:pPr>
            <w:r w:rsidRPr="001464D1">
              <w:rPr>
                <w:rFonts w:ascii="Calibri" w:hAnsi="Calibri" w:cs="Calibri"/>
                <w:b w:val="0"/>
                <w:color w:val="44546A" w:themeColor="text2"/>
                <w:sz w:val="16"/>
                <w:szCs w:val="16"/>
              </w:rPr>
              <w:t>*</w:t>
            </w:r>
          </w:p>
        </w:tc>
        <w:tc>
          <w:tcPr>
            <w:tcW w:w="3060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811F3C0" w14:textId="77777777" w:rsidR="001464D1" w:rsidRPr="001464D1" w:rsidRDefault="001464D1" w:rsidP="00146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546A" w:themeColor="text2"/>
                <w:sz w:val="16"/>
                <w:szCs w:val="16"/>
              </w:rPr>
            </w:pPr>
            <w:r w:rsidRPr="001464D1">
              <w:rPr>
                <w:rFonts w:ascii="Calibri" w:hAnsi="Calibri" w:cs="Calibri"/>
                <w:color w:val="44546A" w:themeColor="text2"/>
                <w:sz w:val="16"/>
                <w:szCs w:val="16"/>
              </w:rPr>
              <w:t>Only taken from Primary Job</w:t>
            </w:r>
            <w:r w:rsidR="00D36E71">
              <w:rPr>
                <w:rFonts w:ascii="Calibri" w:hAnsi="Calibri" w:cs="Calibri"/>
                <w:color w:val="44546A" w:themeColor="text2"/>
                <w:sz w:val="16"/>
                <w:szCs w:val="16"/>
              </w:rPr>
              <w:t xml:space="preserve"> </w:t>
            </w:r>
            <w:r w:rsidRPr="001464D1">
              <w:rPr>
                <w:rFonts w:ascii="Calibri" w:hAnsi="Calibri" w:cs="Calibri"/>
                <w:color w:val="44546A" w:themeColor="text2"/>
                <w:sz w:val="16"/>
                <w:szCs w:val="16"/>
              </w:rPr>
              <w:t>code.</w:t>
            </w:r>
          </w:p>
        </w:tc>
      </w:tr>
    </w:tbl>
    <w:p w14:paraId="5E79FEED" w14:textId="77777777" w:rsidR="00BD163B" w:rsidRDefault="00BD163B" w:rsidP="001464D1">
      <w:pPr>
        <w:pStyle w:val="PlainText"/>
        <w:rPr>
          <w:color w:val="44546A" w:themeColor="text2"/>
          <w:szCs w:val="22"/>
        </w:rPr>
      </w:pPr>
    </w:p>
    <w:p w14:paraId="0935AA62" w14:textId="77777777" w:rsidR="00EA09D7" w:rsidRPr="009E020A" w:rsidRDefault="00EA09D7" w:rsidP="001464D1">
      <w:pPr>
        <w:pStyle w:val="PlainText"/>
        <w:rPr>
          <w:color w:val="44546A" w:themeColor="text2"/>
          <w:szCs w:val="22"/>
        </w:rPr>
      </w:pPr>
    </w:p>
    <w:p w14:paraId="6AD634BC" w14:textId="77777777" w:rsidR="009E020A" w:rsidRPr="009E020A" w:rsidRDefault="009E020A" w:rsidP="00EA09D7">
      <w:pPr>
        <w:pStyle w:val="Heading3"/>
      </w:pPr>
      <w:r w:rsidRPr="009E020A">
        <w:lastRenderedPageBreak/>
        <w:t xml:space="preserve">CBR Charged on </w:t>
      </w:r>
      <w:r w:rsidR="001464D1">
        <w:t xml:space="preserve">Earn Code </w:t>
      </w:r>
    </w:p>
    <w:p w14:paraId="36B206E9" w14:textId="77777777" w:rsidR="009E020A" w:rsidRPr="0017646A" w:rsidRDefault="009E020A" w:rsidP="00EA09D7">
      <w:pPr>
        <w:rPr>
          <w:color w:val="44546A" w:themeColor="text2"/>
        </w:rPr>
      </w:pPr>
      <w:r w:rsidRPr="0017646A">
        <w:rPr>
          <w:color w:val="44546A" w:themeColor="text2"/>
        </w:rPr>
        <w:t>A specific attribute for each Earn Code that specifies if CBR is charged.</w:t>
      </w:r>
    </w:p>
    <w:p w14:paraId="66BFE0CC" w14:textId="77777777" w:rsidR="00BD163B" w:rsidRDefault="00BD163B" w:rsidP="009E020A">
      <w:pPr>
        <w:pStyle w:val="PlainText"/>
        <w:ind w:left="720"/>
        <w:rPr>
          <w:color w:val="44546A" w:themeColor="text2"/>
          <w:szCs w:val="22"/>
        </w:rPr>
      </w:pPr>
    </w:p>
    <w:tbl>
      <w:tblPr>
        <w:tblStyle w:val="ListTable3-Accent1"/>
        <w:tblW w:w="4405" w:type="dxa"/>
        <w:tblBorders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840"/>
        <w:gridCol w:w="3565"/>
      </w:tblGrid>
      <w:tr w:rsidR="001464D1" w:rsidRPr="00FA1791" w14:paraId="6F37E82B" w14:textId="77777777" w:rsidTr="00BD16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0" w:type="dxa"/>
            <w:tcBorders>
              <w:bottom w:val="none" w:sz="0" w:space="0" w:color="auto"/>
              <w:right w:val="none" w:sz="0" w:space="0" w:color="auto"/>
            </w:tcBorders>
            <w:noWrap/>
            <w:hideMark/>
          </w:tcPr>
          <w:p w14:paraId="6A1FEF3D" w14:textId="77777777" w:rsidR="001464D1" w:rsidRPr="001464D1" w:rsidRDefault="001464D1" w:rsidP="00F45253">
            <w:pPr>
              <w:jc w:val="center"/>
              <w:rPr>
                <w:rFonts w:ascii="Calibri" w:hAnsi="Calibri" w:cs="Calibri"/>
                <w:b w:val="0"/>
                <w:bCs w:val="0"/>
                <w:sz w:val="16"/>
                <w:szCs w:val="16"/>
              </w:rPr>
            </w:pPr>
            <w:r w:rsidRPr="001464D1">
              <w:rPr>
                <w:rFonts w:ascii="Calibri" w:hAnsi="Calibri" w:cs="Calibri"/>
                <w:sz w:val="16"/>
                <w:szCs w:val="16"/>
              </w:rPr>
              <w:t>UC_CBR</w:t>
            </w:r>
          </w:p>
        </w:tc>
        <w:tc>
          <w:tcPr>
            <w:tcW w:w="3565" w:type="dxa"/>
            <w:noWrap/>
            <w:vAlign w:val="center"/>
            <w:hideMark/>
          </w:tcPr>
          <w:p w14:paraId="6629DE09" w14:textId="77777777" w:rsidR="001464D1" w:rsidRPr="001464D1" w:rsidRDefault="001464D1" w:rsidP="00BD16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16"/>
                <w:szCs w:val="16"/>
              </w:rPr>
            </w:pPr>
            <w:r w:rsidRPr="001464D1">
              <w:rPr>
                <w:rFonts w:ascii="Calibri" w:hAnsi="Calibri" w:cs="Calibri"/>
                <w:sz w:val="16"/>
                <w:szCs w:val="16"/>
              </w:rPr>
              <w:t xml:space="preserve">Description </w:t>
            </w:r>
          </w:p>
        </w:tc>
      </w:tr>
      <w:tr w:rsidR="001464D1" w:rsidRPr="00FA1791" w14:paraId="7CE431C5" w14:textId="77777777" w:rsidTr="00BD1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4ED29ED9" w14:textId="77777777" w:rsidR="001464D1" w:rsidRPr="0017646A" w:rsidRDefault="001464D1" w:rsidP="00F45253">
            <w:pPr>
              <w:jc w:val="center"/>
              <w:rPr>
                <w:rFonts w:ascii="Calibri" w:hAnsi="Calibri" w:cs="Calibri"/>
                <w:b w:val="0"/>
                <w:color w:val="44546A" w:themeColor="text2"/>
                <w:sz w:val="16"/>
                <w:szCs w:val="16"/>
              </w:rPr>
            </w:pPr>
            <w:r w:rsidRPr="0017646A">
              <w:rPr>
                <w:rFonts w:ascii="Calibri" w:hAnsi="Calibri" w:cs="Calibri"/>
                <w:b w:val="0"/>
                <w:color w:val="44546A" w:themeColor="text2"/>
                <w:sz w:val="16"/>
                <w:szCs w:val="16"/>
              </w:rPr>
              <w:t>N</w:t>
            </w:r>
          </w:p>
        </w:tc>
        <w:tc>
          <w:tcPr>
            <w:tcW w:w="356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124D3F6" w14:textId="77777777" w:rsidR="001464D1" w:rsidRPr="0017646A" w:rsidRDefault="001464D1" w:rsidP="00F45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546A" w:themeColor="text2"/>
                <w:sz w:val="16"/>
                <w:szCs w:val="16"/>
              </w:rPr>
            </w:pPr>
            <w:r w:rsidRPr="0017646A">
              <w:rPr>
                <w:rFonts w:ascii="Calibri" w:hAnsi="Calibri" w:cs="Calibri"/>
                <w:color w:val="44546A" w:themeColor="text2"/>
                <w:sz w:val="16"/>
                <w:szCs w:val="16"/>
              </w:rPr>
              <w:t>No  Exclude from CBR Processing</w:t>
            </w:r>
          </w:p>
        </w:tc>
      </w:tr>
      <w:tr w:rsidR="001464D1" w:rsidRPr="00FA1791" w14:paraId="2FE33E5A" w14:textId="77777777" w:rsidTr="00BD163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tcBorders>
              <w:right w:val="none" w:sz="0" w:space="0" w:color="auto"/>
            </w:tcBorders>
            <w:noWrap/>
            <w:hideMark/>
          </w:tcPr>
          <w:p w14:paraId="5956559E" w14:textId="77777777" w:rsidR="001464D1" w:rsidRPr="0017646A" w:rsidRDefault="001464D1" w:rsidP="00F45253">
            <w:pPr>
              <w:jc w:val="center"/>
              <w:rPr>
                <w:rFonts w:ascii="Calibri" w:hAnsi="Calibri" w:cs="Calibri"/>
                <w:b w:val="0"/>
                <w:color w:val="44546A" w:themeColor="text2"/>
                <w:sz w:val="16"/>
                <w:szCs w:val="16"/>
              </w:rPr>
            </w:pPr>
            <w:r w:rsidRPr="0017646A">
              <w:rPr>
                <w:rFonts w:ascii="Calibri" w:hAnsi="Calibri" w:cs="Calibri"/>
                <w:b w:val="0"/>
                <w:color w:val="44546A" w:themeColor="text2"/>
                <w:sz w:val="16"/>
                <w:szCs w:val="16"/>
              </w:rPr>
              <w:t>S</w:t>
            </w:r>
          </w:p>
        </w:tc>
        <w:tc>
          <w:tcPr>
            <w:tcW w:w="3565" w:type="dxa"/>
            <w:noWrap/>
            <w:hideMark/>
          </w:tcPr>
          <w:p w14:paraId="601F67F0" w14:textId="77777777" w:rsidR="001464D1" w:rsidRPr="0017646A" w:rsidRDefault="001464D1" w:rsidP="00F45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546A" w:themeColor="text2"/>
                <w:sz w:val="16"/>
                <w:szCs w:val="16"/>
              </w:rPr>
            </w:pPr>
            <w:r w:rsidRPr="0017646A">
              <w:rPr>
                <w:rFonts w:ascii="Calibri" w:hAnsi="Calibri" w:cs="Calibri"/>
                <w:color w:val="44546A" w:themeColor="text2"/>
                <w:sz w:val="16"/>
                <w:szCs w:val="16"/>
              </w:rPr>
              <w:t>Summer Salary</w:t>
            </w:r>
          </w:p>
        </w:tc>
      </w:tr>
      <w:tr w:rsidR="001464D1" w:rsidRPr="00FA1791" w14:paraId="00859607" w14:textId="77777777" w:rsidTr="00BD1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3BDBC635" w14:textId="77777777" w:rsidR="001464D1" w:rsidRPr="0017646A" w:rsidRDefault="001464D1" w:rsidP="00F45253">
            <w:pPr>
              <w:jc w:val="center"/>
              <w:rPr>
                <w:rFonts w:ascii="Calibri" w:hAnsi="Calibri" w:cs="Calibri"/>
                <w:b w:val="0"/>
                <w:color w:val="44546A" w:themeColor="text2"/>
                <w:sz w:val="16"/>
                <w:szCs w:val="16"/>
              </w:rPr>
            </w:pPr>
            <w:r w:rsidRPr="0017646A">
              <w:rPr>
                <w:rFonts w:ascii="Calibri" w:hAnsi="Calibri" w:cs="Calibri"/>
                <w:b w:val="0"/>
                <w:color w:val="44546A" w:themeColor="text2"/>
                <w:sz w:val="16"/>
                <w:szCs w:val="16"/>
              </w:rPr>
              <w:t>X</w:t>
            </w:r>
          </w:p>
        </w:tc>
        <w:tc>
          <w:tcPr>
            <w:tcW w:w="356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94FABFA" w14:textId="77777777" w:rsidR="001464D1" w:rsidRPr="0017646A" w:rsidRDefault="001464D1" w:rsidP="00F45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546A" w:themeColor="text2"/>
                <w:sz w:val="16"/>
                <w:szCs w:val="16"/>
              </w:rPr>
            </w:pPr>
            <w:r w:rsidRPr="0017646A">
              <w:rPr>
                <w:rFonts w:ascii="Calibri" w:hAnsi="Calibri" w:cs="Calibri"/>
                <w:color w:val="44546A" w:themeColor="text2"/>
                <w:sz w:val="16"/>
                <w:szCs w:val="16"/>
              </w:rPr>
              <w:t>Not Specified</w:t>
            </w:r>
          </w:p>
        </w:tc>
      </w:tr>
      <w:tr w:rsidR="001464D1" w:rsidRPr="00FA1791" w14:paraId="13364F1D" w14:textId="77777777" w:rsidTr="00BD163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tcBorders>
              <w:right w:val="none" w:sz="0" w:space="0" w:color="auto"/>
            </w:tcBorders>
            <w:noWrap/>
            <w:hideMark/>
          </w:tcPr>
          <w:p w14:paraId="1FD935EE" w14:textId="77777777" w:rsidR="001464D1" w:rsidRPr="0017646A" w:rsidRDefault="001464D1" w:rsidP="00F45253">
            <w:pPr>
              <w:jc w:val="center"/>
              <w:rPr>
                <w:rFonts w:ascii="Calibri" w:hAnsi="Calibri" w:cs="Calibri"/>
                <w:b w:val="0"/>
                <w:color w:val="44546A" w:themeColor="text2"/>
                <w:sz w:val="16"/>
                <w:szCs w:val="16"/>
              </w:rPr>
            </w:pPr>
            <w:r w:rsidRPr="0017646A">
              <w:rPr>
                <w:rFonts w:ascii="Calibri" w:hAnsi="Calibri" w:cs="Calibri"/>
                <w:b w:val="0"/>
                <w:color w:val="44546A" w:themeColor="text2"/>
                <w:sz w:val="16"/>
                <w:szCs w:val="16"/>
              </w:rPr>
              <w:t>Y</w:t>
            </w:r>
          </w:p>
        </w:tc>
        <w:tc>
          <w:tcPr>
            <w:tcW w:w="3565" w:type="dxa"/>
            <w:noWrap/>
            <w:hideMark/>
          </w:tcPr>
          <w:p w14:paraId="6AF6A574" w14:textId="77777777" w:rsidR="001464D1" w:rsidRPr="0017646A" w:rsidRDefault="001464D1" w:rsidP="00F45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546A" w:themeColor="text2"/>
                <w:sz w:val="16"/>
                <w:szCs w:val="16"/>
              </w:rPr>
            </w:pPr>
            <w:r w:rsidRPr="0017646A">
              <w:rPr>
                <w:rFonts w:ascii="Calibri" w:hAnsi="Calibri" w:cs="Calibri"/>
                <w:color w:val="44546A" w:themeColor="text2"/>
                <w:sz w:val="16"/>
                <w:szCs w:val="16"/>
              </w:rPr>
              <w:t>Yes Include in CBR Processing</w:t>
            </w:r>
          </w:p>
        </w:tc>
      </w:tr>
    </w:tbl>
    <w:p w14:paraId="2585C010" w14:textId="77777777" w:rsidR="001464D1" w:rsidRPr="009E020A" w:rsidRDefault="001464D1" w:rsidP="009E020A">
      <w:pPr>
        <w:pStyle w:val="PlainText"/>
        <w:ind w:left="720"/>
        <w:rPr>
          <w:color w:val="44546A" w:themeColor="text2"/>
          <w:szCs w:val="22"/>
        </w:rPr>
      </w:pPr>
    </w:p>
    <w:p w14:paraId="1725E5F4" w14:textId="77777777" w:rsidR="009E020A" w:rsidRPr="009E020A" w:rsidRDefault="009E020A" w:rsidP="00EA09D7">
      <w:pPr>
        <w:pStyle w:val="PlainText"/>
        <w:rPr>
          <w:color w:val="44546A" w:themeColor="text2"/>
          <w:szCs w:val="22"/>
        </w:rPr>
      </w:pPr>
    </w:p>
    <w:p w14:paraId="23F387B3" w14:textId="77777777" w:rsidR="009E020A" w:rsidRDefault="009E020A" w:rsidP="009E020A">
      <w:pPr>
        <w:pStyle w:val="Heading2"/>
      </w:pPr>
      <w:bookmarkStart w:id="0" w:name="_SFCMP_Custom_Group"/>
      <w:bookmarkEnd w:id="0"/>
      <w:r w:rsidRPr="009E020A">
        <w:t>Custom Group Job Codes</w:t>
      </w:r>
    </w:p>
    <w:p w14:paraId="50A9B17F" w14:textId="77777777" w:rsidR="00DD058D" w:rsidRPr="00DD058D" w:rsidRDefault="00DD058D" w:rsidP="00DD058D"/>
    <w:bookmarkStart w:id="1" w:name="_MON_1685984589"/>
    <w:bookmarkEnd w:id="1"/>
    <w:p w14:paraId="190B3C51" w14:textId="7DE38874" w:rsidR="00213FD2" w:rsidRPr="004A4107" w:rsidRDefault="005A14CA" w:rsidP="00EA09D7">
      <w:pPr>
        <w:rPr>
          <w:color w:val="44546A" w:themeColor="text2"/>
        </w:rPr>
      </w:pPr>
      <w:r>
        <w:rPr>
          <w:color w:val="44546A" w:themeColor="text2"/>
        </w:rPr>
        <w:object w:dxaOrig="1541" w:dyaOrig="998" w14:anchorId="0D3235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pt;height:50.1pt" o:ole="">
            <v:imagedata r:id="rId8" o:title=""/>
          </v:shape>
          <o:OLEObject Type="Embed" ProgID="Excel.Sheet.12" ShapeID="_x0000_i1027" DrawAspect="Icon" ObjectID="_1721134334" r:id="rId9"/>
        </w:object>
      </w:r>
    </w:p>
    <w:p w14:paraId="5F15A778" w14:textId="77777777" w:rsidR="004A4107" w:rsidRPr="004A4107" w:rsidRDefault="004A4107" w:rsidP="004A4107">
      <w:pPr>
        <w:pStyle w:val="PlainText"/>
        <w:ind w:left="720"/>
        <w:rPr>
          <w:color w:val="44546A" w:themeColor="text2"/>
        </w:rPr>
      </w:pPr>
    </w:p>
    <w:p w14:paraId="5CC6A1B3" w14:textId="77777777" w:rsidR="009E020A" w:rsidRPr="009E020A" w:rsidRDefault="009E020A" w:rsidP="009E020A">
      <w:pPr>
        <w:pStyle w:val="PlainText"/>
        <w:ind w:left="720"/>
        <w:rPr>
          <w:color w:val="44546A" w:themeColor="text2"/>
          <w:szCs w:val="22"/>
        </w:rPr>
      </w:pPr>
    </w:p>
    <w:p w14:paraId="4B363A93" w14:textId="77777777" w:rsidR="009E020A" w:rsidRPr="009E020A" w:rsidRDefault="009E020A" w:rsidP="009E020A">
      <w:pPr>
        <w:pStyle w:val="PlainText"/>
        <w:ind w:left="720"/>
        <w:rPr>
          <w:color w:val="44546A" w:themeColor="text2"/>
          <w:szCs w:val="22"/>
        </w:rPr>
      </w:pPr>
    </w:p>
    <w:p w14:paraId="7A71FE7A" w14:textId="77777777" w:rsidR="009E020A" w:rsidRPr="009E020A" w:rsidRDefault="009E020A" w:rsidP="009E020A">
      <w:pPr>
        <w:pStyle w:val="PlainText"/>
        <w:ind w:left="720"/>
        <w:rPr>
          <w:color w:val="44546A" w:themeColor="text2"/>
          <w:szCs w:val="22"/>
        </w:rPr>
      </w:pPr>
    </w:p>
    <w:p w14:paraId="023C8FCD" w14:textId="77777777" w:rsidR="009E020A" w:rsidRPr="009E020A" w:rsidRDefault="009E020A" w:rsidP="009E020A">
      <w:pPr>
        <w:pStyle w:val="PlainText"/>
        <w:ind w:left="720"/>
        <w:rPr>
          <w:color w:val="44546A" w:themeColor="text2"/>
          <w:szCs w:val="22"/>
        </w:rPr>
      </w:pPr>
    </w:p>
    <w:p w14:paraId="68655A27" w14:textId="77777777" w:rsidR="009E020A" w:rsidRPr="009E020A" w:rsidRDefault="009E020A" w:rsidP="009E020A">
      <w:pPr>
        <w:pStyle w:val="PlainText"/>
        <w:ind w:left="720"/>
        <w:rPr>
          <w:color w:val="44546A" w:themeColor="text2"/>
          <w:szCs w:val="22"/>
        </w:rPr>
      </w:pPr>
    </w:p>
    <w:p w14:paraId="13406A3B" w14:textId="77777777" w:rsidR="009E020A" w:rsidRPr="009E020A" w:rsidRDefault="009E020A" w:rsidP="009E020A">
      <w:pPr>
        <w:pStyle w:val="PlainText"/>
        <w:ind w:left="720"/>
        <w:rPr>
          <w:color w:val="44546A" w:themeColor="text2"/>
          <w:szCs w:val="22"/>
        </w:rPr>
      </w:pPr>
    </w:p>
    <w:p w14:paraId="29381EAB" w14:textId="77777777" w:rsidR="009E020A" w:rsidRPr="009E020A" w:rsidRDefault="009E020A" w:rsidP="009E020A">
      <w:pPr>
        <w:pStyle w:val="PlainText"/>
        <w:ind w:left="720"/>
        <w:rPr>
          <w:color w:val="44546A" w:themeColor="text2"/>
          <w:szCs w:val="22"/>
        </w:rPr>
      </w:pPr>
    </w:p>
    <w:p w14:paraId="68FD59AA" w14:textId="77777777" w:rsidR="009E020A" w:rsidRPr="009E020A" w:rsidRDefault="009E020A" w:rsidP="009E020A">
      <w:pPr>
        <w:pStyle w:val="PlainText"/>
        <w:ind w:left="720"/>
        <w:rPr>
          <w:color w:val="44546A" w:themeColor="text2"/>
          <w:szCs w:val="22"/>
        </w:rPr>
      </w:pPr>
    </w:p>
    <w:p w14:paraId="5A65BCE7" w14:textId="77777777" w:rsidR="009E020A" w:rsidRPr="009E020A" w:rsidRDefault="009E020A" w:rsidP="009E020A">
      <w:pPr>
        <w:pStyle w:val="PlainText"/>
        <w:ind w:left="720"/>
        <w:rPr>
          <w:color w:val="44546A" w:themeColor="text2"/>
          <w:szCs w:val="22"/>
        </w:rPr>
      </w:pPr>
    </w:p>
    <w:p w14:paraId="0C0CC436" w14:textId="77777777" w:rsidR="009E020A" w:rsidRPr="009E020A" w:rsidRDefault="009E020A" w:rsidP="009E020A">
      <w:pPr>
        <w:pStyle w:val="PlainText"/>
        <w:ind w:left="720"/>
        <w:rPr>
          <w:color w:val="44546A" w:themeColor="text2"/>
          <w:szCs w:val="22"/>
        </w:rPr>
      </w:pPr>
    </w:p>
    <w:p w14:paraId="60CFFA5F" w14:textId="77777777" w:rsidR="009E020A" w:rsidRPr="009E020A" w:rsidRDefault="009E020A" w:rsidP="009E020A">
      <w:pPr>
        <w:pStyle w:val="PlainText"/>
        <w:ind w:left="720"/>
        <w:rPr>
          <w:color w:val="44546A" w:themeColor="text2"/>
          <w:szCs w:val="22"/>
        </w:rPr>
      </w:pPr>
    </w:p>
    <w:p w14:paraId="25C4F58A" w14:textId="77777777" w:rsidR="009E020A" w:rsidRPr="009E020A" w:rsidRDefault="009E020A" w:rsidP="009E020A">
      <w:pPr>
        <w:pStyle w:val="PlainText"/>
        <w:ind w:left="720"/>
        <w:rPr>
          <w:color w:val="44546A" w:themeColor="text2"/>
          <w:szCs w:val="22"/>
        </w:rPr>
      </w:pPr>
    </w:p>
    <w:p w14:paraId="100C7F9C" w14:textId="77777777" w:rsidR="009E020A" w:rsidRPr="009E020A" w:rsidRDefault="009E020A" w:rsidP="009E020A">
      <w:pPr>
        <w:pStyle w:val="PlainText"/>
        <w:ind w:left="720"/>
        <w:rPr>
          <w:color w:val="44546A" w:themeColor="text2"/>
          <w:szCs w:val="22"/>
        </w:rPr>
      </w:pPr>
    </w:p>
    <w:p w14:paraId="4A883A4B" w14:textId="77777777" w:rsidR="009E020A" w:rsidRPr="009E020A" w:rsidRDefault="009E020A" w:rsidP="009E020A">
      <w:pPr>
        <w:pStyle w:val="PlainText"/>
        <w:ind w:left="720"/>
        <w:rPr>
          <w:color w:val="44546A" w:themeColor="text2"/>
          <w:szCs w:val="22"/>
        </w:rPr>
      </w:pPr>
    </w:p>
    <w:p w14:paraId="6731390B" w14:textId="77777777" w:rsidR="009E020A" w:rsidRPr="009E020A" w:rsidRDefault="009E020A" w:rsidP="009E020A">
      <w:pPr>
        <w:pStyle w:val="PlainText"/>
        <w:ind w:left="720"/>
        <w:rPr>
          <w:color w:val="44546A" w:themeColor="text2"/>
          <w:szCs w:val="22"/>
        </w:rPr>
      </w:pPr>
    </w:p>
    <w:p w14:paraId="6666471E" w14:textId="77777777" w:rsidR="009E020A" w:rsidRPr="009E020A" w:rsidRDefault="009E020A" w:rsidP="009E020A">
      <w:pPr>
        <w:pStyle w:val="PlainText"/>
        <w:ind w:left="720"/>
        <w:rPr>
          <w:color w:val="44546A" w:themeColor="text2"/>
          <w:szCs w:val="22"/>
        </w:rPr>
      </w:pPr>
    </w:p>
    <w:p w14:paraId="7CC327DB" w14:textId="77777777" w:rsidR="009E020A" w:rsidRPr="009E020A" w:rsidRDefault="009E020A" w:rsidP="005A2777">
      <w:pPr>
        <w:pStyle w:val="PlainText"/>
        <w:rPr>
          <w:color w:val="44546A" w:themeColor="text2"/>
          <w:szCs w:val="22"/>
        </w:rPr>
      </w:pPr>
    </w:p>
    <w:p w14:paraId="65DCF438" w14:textId="77777777" w:rsidR="009E020A" w:rsidRPr="009E020A" w:rsidRDefault="009E020A" w:rsidP="009E020A">
      <w:pPr>
        <w:pStyle w:val="PlainText"/>
        <w:ind w:left="720"/>
        <w:rPr>
          <w:color w:val="44546A" w:themeColor="text2"/>
          <w:szCs w:val="22"/>
        </w:rPr>
      </w:pPr>
    </w:p>
    <w:p w14:paraId="6891E554" w14:textId="77777777" w:rsidR="009E020A" w:rsidRPr="009E020A" w:rsidRDefault="009E020A" w:rsidP="009E020A">
      <w:pPr>
        <w:pStyle w:val="PlainText"/>
        <w:ind w:left="720"/>
        <w:rPr>
          <w:color w:val="44546A" w:themeColor="text2"/>
          <w:szCs w:val="22"/>
        </w:rPr>
      </w:pPr>
      <w:r w:rsidRPr="009E020A">
        <w:rPr>
          <w:color w:val="44546A" w:themeColor="text2"/>
          <w:szCs w:val="22"/>
        </w:rPr>
        <w:t xml:space="preserve"> </w:t>
      </w:r>
    </w:p>
    <w:p w14:paraId="4017B151" w14:textId="77777777" w:rsidR="009E020A" w:rsidRPr="009E020A" w:rsidRDefault="009E020A" w:rsidP="009E020A">
      <w:pPr>
        <w:pStyle w:val="PlainText"/>
        <w:ind w:left="720"/>
        <w:rPr>
          <w:color w:val="44546A" w:themeColor="text2"/>
          <w:szCs w:val="22"/>
        </w:rPr>
      </w:pPr>
    </w:p>
    <w:p w14:paraId="67FA362F" w14:textId="77777777" w:rsidR="009E020A" w:rsidRPr="009E020A" w:rsidRDefault="009E020A" w:rsidP="009E020A">
      <w:pPr>
        <w:pStyle w:val="PlainText"/>
        <w:ind w:left="720"/>
        <w:rPr>
          <w:color w:val="44546A" w:themeColor="text2"/>
          <w:szCs w:val="22"/>
        </w:rPr>
      </w:pPr>
    </w:p>
    <w:p w14:paraId="04FD870A" w14:textId="77777777" w:rsidR="0097195A" w:rsidRPr="008A20B9" w:rsidRDefault="0097195A" w:rsidP="009E020A">
      <w:pPr>
        <w:pStyle w:val="PlainText"/>
        <w:spacing w:after="160" w:line="259" w:lineRule="auto"/>
        <w:ind w:left="720"/>
        <w:rPr>
          <w:color w:val="44546A" w:themeColor="text2"/>
          <w:szCs w:val="22"/>
        </w:rPr>
      </w:pPr>
    </w:p>
    <w:sectPr w:rsidR="0097195A" w:rsidRPr="008A20B9" w:rsidSect="005A27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60" w:right="1440" w:bottom="1440" w:left="1440" w:header="1440" w:footer="4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04760" w14:textId="77777777" w:rsidR="00BC3EF7" w:rsidRDefault="00BC3EF7" w:rsidP="00F0259F">
      <w:pPr>
        <w:spacing w:after="0" w:line="240" w:lineRule="auto"/>
      </w:pPr>
      <w:r>
        <w:separator/>
      </w:r>
    </w:p>
  </w:endnote>
  <w:endnote w:type="continuationSeparator" w:id="0">
    <w:p w14:paraId="41691F15" w14:textId="77777777" w:rsidR="00BC3EF7" w:rsidRDefault="00BC3EF7" w:rsidP="00F0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B601E" w14:textId="77777777" w:rsidR="00BC3EF7" w:rsidRDefault="00BC3E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7129" w14:textId="77777777" w:rsidR="00BC3EF7" w:rsidRPr="005A2777" w:rsidRDefault="00BC3EF7" w:rsidP="005A2777">
    <w:pPr>
      <w:tabs>
        <w:tab w:val="right" w:pos="9360"/>
      </w:tabs>
      <w:spacing w:after="0" w:line="240" w:lineRule="auto"/>
      <w:rPr>
        <w:noProof/>
        <w:color w:val="5B9BD5" w:themeColor="accent1"/>
      </w:rPr>
    </w:pPr>
    <w:r w:rsidRPr="005A2777">
      <w:rPr>
        <w:color w:val="5B9BD5" w:themeColor="accent1"/>
      </w:rPr>
      <w:t>Budget and Resource Management</w:t>
    </w:r>
    <w:r w:rsidRPr="005A2777">
      <w:rPr>
        <w:color w:val="5B9BD5" w:themeColor="accent1"/>
      </w:rPr>
      <w:tab/>
    </w:r>
    <w:r w:rsidRPr="005A2777">
      <w:rPr>
        <w:rFonts w:eastAsiaTheme="minorEastAsia"/>
        <w:noProof/>
        <w:color w:val="5B9BD5" w:themeColor="accent1"/>
      </w:rPr>
      <w:fldChar w:fldCharType="begin"/>
    </w:r>
    <w:r w:rsidRPr="005A2777">
      <w:rPr>
        <w:noProof/>
        <w:color w:val="5B9BD5" w:themeColor="accent1"/>
      </w:rPr>
      <w:instrText xml:space="preserve"> PAGE   \* MERGEFORMAT </w:instrText>
    </w:r>
    <w:r w:rsidRPr="005A2777">
      <w:rPr>
        <w:rFonts w:eastAsiaTheme="minorEastAsia"/>
        <w:noProof/>
        <w:color w:val="5B9BD5" w:themeColor="accent1"/>
      </w:rPr>
      <w:fldChar w:fldCharType="separate"/>
    </w:r>
    <w:r w:rsidR="004F242D" w:rsidRPr="004F242D">
      <w:rPr>
        <w:rFonts w:asciiTheme="majorHAnsi" w:eastAsiaTheme="majorEastAsia" w:hAnsiTheme="majorHAnsi" w:cstheme="majorBidi"/>
        <w:noProof/>
        <w:color w:val="5B9BD5" w:themeColor="accent1"/>
      </w:rPr>
      <w:t>2</w:t>
    </w:r>
    <w:r w:rsidRPr="005A2777">
      <w:rPr>
        <w:rFonts w:asciiTheme="majorHAnsi" w:eastAsiaTheme="majorEastAsia" w:hAnsiTheme="majorHAnsi" w:cstheme="majorBidi"/>
        <w:noProof/>
        <w:color w:val="5B9BD5" w:themeColor="accent1"/>
      </w:rPr>
      <w:fldChar w:fldCharType="end"/>
    </w:r>
  </w:p>
  <w:p w14:paraId="0B7CF363" w14:textId="77777777" w:rsidR="00BC3EF7" w:rsidRPr="005A2777" w:rsidRDefault="00BC3EF7" w:rsidP="005A2777">
    <w:pPr>
      <w:tabs>
        <w:tab w:val="right" w:pos="9360"/>
      </w:tabs>
      <w:spacing w:after="0" w:line="240" w:lineRule="auto"/>
      <w:rPr>
        <w:color w:val="5B9BD5" w:themeColor="accent1"/>
      </w:rPr>
    </w:pPr>
    <w:r w:rsidRPr="005A2777">
      <w:rPr>
        <w:color w:val="5B9BD5" w:themeColor="accent1"/>
      </w:rPr>
      <w:t xml:space="preserve">Updated: </w:t>
    </w:r>
    <w:r w:rsidRPr="005A2777">
      <w:rPr>
        <w:color w:val="5B9BD5" w:themeColor="accent1"/>
      </w:rPr>
      <w:fldChar w:fldCharType="begin"/>
    </w:r>
    <w:r w:rsidRPr="005A2777">
      <w:rPr>
        <w:color w:val="5B9BD5" w:themeColor="accent1"/>
      </w:rPr>
      <w:instrText xml:space="preserve"> DATE \@ "M/d/yyyy" </w:instrText>
    </w:r>
    <w:r w:rsidRPr="005A2777">
      <w:rPr>
        <w:color w:val="5B9BD5" w:themeColor="accent1"/>
      </w:rPr>
      <w:fldChar w:fldCharType="separate"/>
    </w:r>
    <w:r w:rsidR="00716CAC">
      <w:rPr>
        <w:noProof/>
        <w:color w:val="5B9BD5" w:themeColor="accent1"/>
      </w:rPr>
      <w:t>8/4/2022</w:t>
    </w:r>
    <w:r w:rsidRPr="005A2777">
      <w:rPr>
        <w:color w:val="5B9BD5" w:themeColor="accent1"/>
      </w:rPr>
      <w:fldChar w:fldCharType="end"/>
    </w:r>
  </w:p>
  <w:p w14:paraId="5391C700" w14:textId="77777777" w:rsidR="00BC3EF7" w:rsidRDefault="00BC3E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FB69" w14:textId="77777777" w:rsidR="00BC3EF7" w:rsidRPr="005A2777" w:rsidRDefault="00BC3EF7" w:rsidP="005A2777">
    <w:pPr>
      <w:tabs>
        <w:tab w:val="right" w:pos="9360"/>
      </w:tabs>
      <w:spacing w:after="0" w:line="240" w:lineRule="auto"/>
      <w:rPr>
        <w:noProof/>
        <w:color w:val="5B9BD5" w:themeColor="accent1"/>
      </w:rPr>
    </w:pPr>
    <w:r w:rsidRPr="005A2777">
      <w:rPr>
        <w:color w:val="5B9BD5" w:themeColor="accent1"/>
      </w:rPr>
      <w:t>Budget and Resource Management</w:t>
    </w:r>
    <w:r w:rsidRPr="005A2777">
      <w:rPr>
        <w:color w:val="5B9BD5" w:themeColor="accent1"/>
      </w:rPr>
      <w:tab/>
    </w:r>
    <w:r w:rsidRPr="005A2777">
      <w:rPr>
        <w:rFonts w:eastAsiaTheme="minorEastAsia"/>
        <w:noProof/>
        <w:color w:val="5B9BD5" w:themeColor="accent1"/>
      </w:rPr>
      <w:fldChar w:fldCharType="begin"/>
    </w:r>
    <w:r w:rsidRPr="005A2777">
      <w:rPr>
        <w:noProof/>
        <w:color w:val="5B9BD5" w:themeColor="accent1"/>
      </w:rPr>
      <w:instrText xml:space="preserve"> PAGE   \* MERGEFORMAT </w:instrText>
    </w:r>
    <w:r w:rsidRPr="005A2777">
      <w:rPr>
        <w:rFonts w:eastAsiaTheme="minorEastAsia"/>
        <w:noProof/>
        <w:color w:val="5B9BD5" w:themeColor="accent1"/>
      </w:rPr>
      <w:fldChar w:fldCharType="separate"/>
    </w:r>
    <w:r w:rsidR="004F242D" w:rsidRPr="004F242D">
      <w:rPr>
        <w:rFonts w:asciiTheme="majorHAnsi" w:eastAsiaTheme="majorEastAsia" w:hAnsiTheme="majorHAnsi" w:cstheme="majorBidi"/>
        <w:noProof/>
        <w:color w:val="5B9BD5" w:themeColor="accent1"/>
      </w:rPr>
      <w:t>1</w:t>
    </w:r>
    <w:r w:rsidRPr="005A2777">
      <w:rPr>
        <w:rFonts w:asciiTheme="majorHAnsi" w:eastAsiaTheme="majorEastAsia" w:hAnsiTheme="majorHAnsi" w:cstheme="majorBidi"/>
        <w:noProof/>
        <w:color w:val="5B9BD5" w:themeColor="accent1"/>
      </w:rPr>
      <w:fldChar w:fldCharType="end"/>
    </w:r>
  </w:p>
  <w:p w14:paraId="10EA9FD3" w14:textId="77777777" w:rsidR="00BC3EF7" w:rsidRPr="005A2777" w:rsidRDefault="00BC3EF7" w:rsidP="005A2777">
    <w:pPr>
      <w:tabs>
        <w:tab w:val="right" w:pos="9360"/>
      </w:tabs>
      <w:spacing w:after="0" w:line="240" w:lineRule="auto"/>
      <w:rPr>
        <w:color w:val="5B9BD5" w:themeColor="accent1"/>
      </w:rPr>
    </w:pPr>
    <w:r w:rsidRPr="005A2777">
      <w:rPr>
        <w:color w:val="5B9BD5" w:themeColor="accent1"/>
      </w:rPr>
      <w:t xml:space="preserve">Updated: </w:t>
    </w:r>
    <w:r w:rsidRPr="005A2777">
      <w:rPr>
        <w:color w:val="5B9BD5" w:themeColor="accent1"/>
      </w:rPr>
      <w:fldChar w:fldCharType="begin"/>
    </w:r>
    <w:r w:rsidRPr="005A2777">
      <w:rPr>
        <w:color w:val="5B9BD5" w:themeColor="accent1"/>
      </w:rPr>
      <w:instrText xml:space="preserve"> DATE \@ "M/d/yyyy" </w:instrText>
    </w:r>
    <w:r w:rsidRPr="005A2777">
      <w:rPr>
        <w:color w:val="5B9BD5" w:themeColor="accent1"/>
      </w:rPr>
      <w:fldChar w:fldCharType="separate"/>
    </w:r>
    <w:r w:rsidR="00716CAC">
      <w:rPr>
        <w:noProof/>
        <w:color w:val="5B9BD5" w:themeColor="accent1"/>
      </w:rPr>
      <w:t>8/4/2022</w:t>
    </w:r>
    <w:r w:rsidRPr="005A2777">
      <w:rPr>
        <w:color w:val="5B9BD5" w:themeColor="accent1"/>
      </w:rPr>
      <w:fldChar w:fldCharType="end"/>
    </w:r>
  </w:p>
  <w:p w14:paraId="1402095E" w14:textId="77777777" w:rsidR="00BC3EF7" w:rsidRDefault="00BC3EF7">
    <w:pPr>
      <w:pStyle w:val="Footer"/>
    </w:pPr>
  </w:p>
  <w:p w14:paraId="2D2E18F7" w14:textId="77777777" w:rsidR="00BC3EF7" w:rsidRDefault="00BC3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AD553" w14:textId="77777777" w:rsidR="00BC3EF7" w:rsidRDefault="00BC3EF7" w:rsidP="00F0259F">
      <w:pPr>
        <w:spacing w:after="0" w:line="240" w:lineRule="auto"/>
      </w:pPr>
      <w:r>
        <w:separator/>
      </w:r>
    </w:p>
  </w:footnote>
  <w:footnote w:type="continuationSeparator" w:id="0">
    <w:p w14:paraId="1B365F7F" w14:textId="77777777" w:rsidR="00BC3EF7" w:rsidRDefault="00BC3EF7" w:rsidP="00F02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B59E" w14:textId="77777777" w:rsidR="00BC3EF7" w:rsidRDefault="00BC3E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614F" w14:textId="77777777" w:rsidR="00BC3EF7" w:rsidRDefault="00BC3EF7">
    <w:pPr>
      <w:pStyle w:val="Header"/>
    </w:pPr>
  </w:p>
  <w:p w14:paraId="74CBE2BF" w14:textId="77777777" w:rsidR="00BC3EF7" w:rsidRDefault="00BC3E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B8460" w14:textId="77777777" w:rsidR="00BC3EF7" w:rsidRPr="007D0A71" w:rsidRDefault="00BC3EF7" w:rsidP="005A2777">
    <w:pPr>
      <w:pStyle w:val="Header"/>
      <w:spacing w:after="60"/>
      <w:rPr>
        <w:b/>
        <w:color w:val="5B9BD5" w:themeColor="accent1"/>
        <w:sz w:val="28"/>
      </w:rPr>
    </w:pPr>
    <w:r>
      <w:rPr>
        <w:noProof/>
      </w:rPr>
      <w:drawing>
        <wp:inline distT="0" distB="0" distL="0" distR="0" wp14:anchorId="0883C0B6" wp14:editId="4184B83F">
          <wp:extent cx="822960" cy="4114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96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D0A71">
      <w:rPr>
        <w:b/>
        <w:color w:val="5B9BD5" w:themeColor="accent1"/>
        <w:sz w:val="28"/>
      </w:rPr>
      <w:t xml:space="preserve"> </w:t>
    </w:r>
    <w:r>
      <w:rPr>
        <w:b/>
        <w:color w:val="5B9BD5" w:themeColor="accent1"/>
        <w:sz w:val="28"/>
      </w:rPr>
      <w:t>Composite Benefit Rate Logic</w:t>
    </w:r>
  </w:p>
  <w:p w14:paraId="5C721C42" w14:textId="77777777" w:rsidR="00BC3EF7" w:rsidRDefault="00BC3E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300"/>
    <w:multiLevelType w:val="hybridMultilevel"/>
    <w:tmpl w:val="A87666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C1A24"/>
    <w:multiLevelType w:val="hybridMultilevel"/>
    <w:tmpl w:val="2C507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671B17"/>
    <w:multiLevelType w:val="hybridMultilevel"/>
    <w:tmpl w:val="F4982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B59B5"/>
    <w:multiLevelType w:val="hybridMultilevel"/>
    <w:tmpl w:val="68E6C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E7ED8"/>
    <w:multiLevelType w:val="hybridMultilevel"/>
    <w:tmpl w:val="72F48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61EAA"/>
    <w:multiLevelType w:val="hybridMultilevel"/>
    <w:tmpl w:val="1742B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023AB9"/>
    <w:multiLevelType w:val="hybridMultilevel"/>
    <w:tmpl w:val="18281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2A332A"/>
    <w:multiLevelType w:val="hybridMultilevel"/>
    <w:tmpl w:val="78FE45AC"/>
    <w:lvl w:ilvl="0" w:tplc="FC5C12E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02592"/>
    <w:multiLevelType w:val="hybridMultilevel"/>
    <w:tmpl w:val="1DD27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46366A"/>
    <w:multiLevelType w:val="hybridMultilevel"/>
    <w:tmpl w:val="028E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F53ED"/>
    <w:multiLevelType w:val="hybridMultilevel"/>
    <w:tmpl w:val="C9A67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063CA"/>
    <w:multiLevelType w:val="hybridMultilevel"/>
    <w:tmpl w:val="FDCE63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2A4673"/>
    <w:multiLevelType w:val="hybridMultilevel"/>
    <w:tmpl w:val="E5769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0676A3"/>
    <w:multiLevelType w:val="hybridMultilevel"/>
    <w:tmpl w:val="37D8CDF4"/>
    <w:lvl w:ilvl="0" w:tplc="9E8AB56A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93512"/>
    <w:multiLevelType w:val="hybridMultilevel"/>
    <w:tmpl w:val="5FA81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A2197"/>
    <w:multiLevelType w:val="hybridMultilevel"/>
    <w:tmpl w:val="98020C28"/>
    <w:lvl w:ilvl="0" w:tplc="9B8A8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C8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ACD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0C1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16F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9C3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46B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F2D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FCF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AA455B9"/>
    <w:multiLevelType w:val="hybridMultilevel"/>
    <w:tmpl w:val="BFDCF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6A26AB"/>
    <w:multiLevelType w:val="hybridMultilevel"/>
    <w:tmpl w:val="3104C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D22C2"/>
    <w:multiLevelType w:val="hybridMultilevel"/>
    <w:tmpl w:val="89064A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A4588"/>
    <w:multiLevelType w:val="hybridMultilevel"/>
    <w:tmpl w:val="5756F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893301"/>
    <w:multiLevelType w:val="hybridMultilevel"/>
    <w:tmpl w:val="B9240D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7D35FFF"/>
    <w:multiLevelType w:val="hybridMultilevel"/>
    <w:tmpl w:val="1F8A5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E45B4"/>
    <w:multiLevelType w:val="multilevel"/>
    <w:tmpl w:val="9782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804536"/>
    <w:multiLevelType w:val="hybridMultilevel"/>
    <w:tmpl w:val="A1D040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67AA3"/>
    <w:multiLevelType w:val="hybridMultilevel"/>
    <w:tmpl w:val="5D0E3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D65F2B"/>
    <w:multiLevelType w:val="hybridMultilevel"/>
    <w:tmpl w:val="52248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113199">
    <w:abstractNumId w:val="9"/>
  </w:num>
  <w:num w:numId="2" w16cid:durableId="125899751">
    <w:abstractNumId w:val="4"/>
  </w:num>
  <w:num w:numId="3" w16cid:durableId="296033976">
    <w:abstractNumId w:val="2"/>
  </w:num>
  <w:num w:numId="4" w16cid:durableId="608242193">
    <w:abstractNumId w:val="25"/>
  </w:num>
  <w:num w:numId="5" w16cid:durableId="1415512239">
    <w:abstractNumId w:val="14"/>
  </w:num>
  <w:num w:numId="6" w16cid:durableId="842160917">
    <w:abstractNumId w:val="3"/>
  </w:num>
  <w:num w:numId="7" w16cid:durableId="1237667523">
    <w:abstractNumId w:val="10"/>
  </w:num>
  <w:num w:numId="8" w16cid:durableId="1873611817">
    <w:abstractNumId w:val="21"/>
  </w:num>
  <w:num w:numId="9" w16cid:durableId="9167438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696400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46513499">
    <w:abstractNumId w:val="15"/>
  </w:num>
  <w:num w:numId="12" w16cid:durableId="17040941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3528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00214842">
    <w:abstractNumId w:val="7"/>
  </w:num>
  <w:num w:numId="15" w16cid:durableId="1155756073">
    <w:abstractNumId w:val="13"/>
  </w:num>
  <w:num w:numId="16" w16cid:durableId="1363748680">
    <w:abstractNumId w:val="5"/>
  </w:num>
  <w:num w:numId="17" w16cid:durableId="1913003807">
    <w:abstractNumId w:val="19"/>
  </w:num>
  <w:num w:numId="18" w16cid:durableId="61567361">
    <w:abstractNumId w:val="16"/>
  </w:num>
  <w:num w:numId="19" w16cid:durableId="1185747487">
    <w:abstractNumId w:val="18"/>
  </w:num>
  <w:num w:numId="20" w16cid:durableId="157775886">
    <w:abstractNumId w:val="17"/>
  </w:num>
  <w:num w:numId="21" w16cid:durableId="1786263910">
    <w:abstractNumId w:val="24"/>
  </w:num>
  <w:num w:numId="22" w16cid:durableId="1712462065">
    <w:abstractNumId w:val="1"/>
  </w:num>
  <w:num w:numId="23" w16cid:durableId="1966808373">
    <w:abstractNumId w:val="6"/>
  </w:num>
  <w:num w:numId="24" w16cid:durableId="722799300">
    <w:abstractNumId w:val="8"/>
  </w:num>
  <w:num w:numId="25" w16cid:durableId="1895047118">
    <w:abstractNumId w:val="20"/>
  </w:num>
  <w:num w:numId="26" w16cid:durableId="448009488">
    <w:abstractNumId w:val="11"/>
  </w:num>
  <w:num w:numId="27" w16cid:durableId="818501967">
    <w:abstractNumId w:val="0"/>
  </w:num>
  <w:num w:numId="28" w16cid:durableId="11955757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59F"/>
    <w:rsid w:val="000016F6"/>
    <w:rsid w:val="000027A2"/>
    <w:rsid w:val="00004D1B"/>
    <w:rsid w:val="00017DBD"/>
    <w:rsid w:val="00022895"/>
    <w:rsid w:val="000306D3"/>
    <w:rsid w:val="0003084F"/>
    <w:rsid w:val="00054362"/>
    <w:rsid w:val="00057A1F"/>
    <w:rsid w:val="00085537"/>
    <w:rsid w:val="000B1C15"/>
    <w:rsid w:val="000B3DF4"/>
    <w:rsid w:val="000B71C3"/>
    <w:rsid w:val="000C1593"/>
    <w:rsid w:val="000C1813"/>
    <w:rsid w:val="000C34CC"/>
    <w:rsid w:val="000C3D14"/>
    <w:rsid w:val="000D17BC"/>
    <w:rsid w:val="000D6073"/>
    <w:rsid w:val="000E35E9"/>
    <w:rsid w:val="000F1F6E"/>
    <w:rsid w:val="000F4721"/>
    <w:rsid w:val="000F5CEE"/>
    <w:rsid w:val="00104620"/>
    <w:rsid w:val="00107756"/>
    <w:rsid w:val="001217F3"/>
    <w:rsid w:val="001236DE"/>
    <w:rsid w:val="001313F6"/>
    <w:rsid w:val="00131E6A"/>
    <w:rsid w:val="00133B0F"/>
    <w:rsid w:val="001464D1"/>
    <w:rsid w:val="001474AA"/>
    <w:rsid w:val="001527C5"/>
    <w:rsid w:val="00156B10"/>
    <w:rsid w:val="00163794"/>
    <w:rsid w:val="001647D5"/>
    <w:rsid w:val="001737B0"/>
    <w:rsid w:val="0017646A"/>
    <w:rsid w:val="00182F01"/>
    <w:rsid w:val="00183312"/>
    <w:rsid w:val="001852C9"/>
    <w:rsid w:val="0019207A"/>
    <w:rsid w:val="001A2F43"/>
    <w:rsid w:val="001B0D81"/>
    <w:rsid w:val="001B16DA"/>
    <w:rsid w:val="001B1E92"/>
    <w:rsid w:val="001B24F8"/>
    <w:rsid w:val="001B4098"/>
    <w:rsid w:val="001B66C9"/>
    <w:rsid w:val="001C36BD"/>
    <w:rsid w:val="001C4746"/>
    <w:rsid w:val="001C66D9"/>
    <w:rsid w:val="001D1EF4"/>
    <w:rsid w:val="001D3067"/>
    <w:rsid w:val="001D5083"/>
    <w:rsid w:val="001D72CA"/>
    <w:rsid w:val="001D779F"/>
    <w:rsid w:val="001E1954"/>
    <w:rsid w:val="001F6FC2"/>
    <w:rsid w:val="001F722B"/>
    <w:rsid w:val="002066D9"/>
    <w:rsid w:val="00207506"/>
    <w:rsid w:val="00213EC4"/>
    <w:rsid w:val="00213FD2"/>
    <w:rsid w:val="00215281"/>
    <w:rsid w:val="002249CA"/>
    <w:rsid w:val="00224D6D"/>
    <w:rsid w:val="0023469A"/>
    <w:rsid w:val="00234D10"/>
    <w:rsid w:val="00244FA7"/>
    <w:rsid w:val="00246B26"/>
    <w:rsid w:val="002477B3"/>
    <w:rsid w:val="0026400B"/>
    <w:rsid w:val="0027543A"/>
    <w:rsid w:val="002819A9"/>
    <w:rsid w:val="00282DEB"/>
    <w:rsid w:val="00283029"/>
    <w:rsid w:val="002836AF"/>
    <w:rsid w:val="002859C0"/>
    <w:rsid w:val="0029501C"/>
    <w:rsid w:val="00295D77"/>
    <w:rsid w:val="002A3A80"/>
    <w:rsid w:val="002C6A55"/>
    <w:rsid w:val="002D13B7"/>
    <w:rsid w:val="002E5F29"/>
    <w:rsid w:val="002F4B57"/>
    <w:rsid w:val="002F5037"/>
    <w:rsid w:val="002F6379"/>
    <w:rsid w:val="0030540E"/>
    <w:rsid w:val="00320E3F"/>
    <w:rsid w:val="00340424"/>
    <w:rsid w:val="00344DAE"/>
    <w:rsid w:val="003504EB"/>
    <w:rsid w:val="003510D5"/>
    <w:rsid w:val="00356236"/>
    <w:rsid w:val="00356B35"/>
    <w:rsid w:val="00372C87"/>
    <w:rsid w:val="00373319"/>
    <w:rsid w:val="00376264"/>
    <w:rsid w:val="0038774F"/>
    <w:rsid w:val="00395255"/>
    <w:rsid w:val="003A0826"/>
    <w:rsid w:val="003A1C67"/>
    <w:rsid w:val="003A28D4"/>
    <w:rsid w:val="003B0597"/>
    <w:rsid w:val="003B0BA5"/>
    <w:rsid w:val="003B7D94"/>
    <w:rsid w:val="003C0503"/>
    <w:rsid w:val="003D1149"/>
    <w:rsid w:val="003E04E2"/>
    <w:rsid w:val="003E129C"/>
    <w:rsid w:val="003E35F7"/>
    <w:rsid w:val="003E39C2"/>
    <w:rsid w:val="003E6D41"/>
    <w:rsid w:val="003F7A73"/>
    <w:rsid w:val="003F7CA0"/>
    <w:rsid w:val="0040449E"/>
    <w:rsid w:val="00405636"/>
    <w:rsid w:val="0040740B"/>
    <w:rsid w:val="00412323"/>
    <w:rsid w:val="00426899"/>
    <w:rsid w:val="00431753"/>
    <w:rsid w:val="00435527"/>
    <w:rsid w:val="0044698B"/>
    <w:rsid w:val="00465E48"/>
    <w:rsid w:val="004719FF"/>
    <w:rsid w:val="00477AB6"/>
    <w:rsid w:val="00482325"/>
    <w:rsid w:val="00485AF8"/>
    <w:rsid w:val="004941BC"/>
    <w:rsid w:val="00496D1F"/>
    <w:rsid w:val="004A4107"/>
    <w:rsid w:val="004A4C6A"/>
    <w:rsid w:val="004B2D7F"/>
    <w:rsid w:val="004B6A40"/>
    <w:rsid w:val="004C33ED"/>
    <w:rsid w:val="004D55D5"/>
    <w:rsid w:val="004E77EC"/>
    <w:rsid w:val="004F242D"/>
    <w:rsid w:val="004F32B0"/>
    <w:rsid w:val="00500487"/>
    <w:rsid w:val="00507822"/>
    <w:rsid w:val="0051057E"/>
    <w:rsid w:val="00515F54"/>
    <w:rsid w:val="00526FF3"/>
    <w:rsid w:val="00546DD0"/>
    <w:rsid w:val="00550D8F"/>
    <w:rsid w:val="00576462"/>
    <w:rsid w:val="005864D9"/>
    <w:rsid w:val="00591D0D"/>
    <w:rsid w:val="005A096E"/>
    <w:rsid w:val="005A14CA"/>
    <w:rsid w:val="005A2777"/>
    <w:rsid w:val="005A37A8"/>
    <w:rsid w:val="005B0F29"/>
    <w:rsid w:val="005B3F48"/>
    <w:rsid w:val="005B4A94"/>
    <w:rsid w:val="005B63C0"/>
    <w:rsid w:val="005C260A"/>
    <w:rsid w:val="005C73F1"/>
    <w:rsid w:val="005D35BA"/>
    <w:rsid w:val="005D6E66"/>
    <w:rsid w:val="005E1223"/>
    <w:rsid w:val="005E44EE"/>
    <w:rsid w:val="005E5A59"/>
    <w:rsid w:val="005E71F0"/>
    <w:rsid w:val="005F0250"/>
    <w:rsid w:val="005F0B76"/>
    <w:rsid w:val="005F7917"/>
    <w:rsid w:val="00607290"/>
    <w:rsid w:val="00623ABA"/>
    <w:rsid w:val="00627817"/>
    <w:rsid w:val="00630EC8"/>
    <w:rsid w:val="00635D20"/>
    <w:rsid w:val="006410BE"/>
    <w:rsid w:val="00643EDA"/>
    <w:rsid w:val="006463C6"/>
    <w:rsid w:val="00671184"/>
    <w:rsid w:val="0068262D"/>
    <w:rsid w:val="0068603F"/>
    <w:rsid w:val="00695E27"/>
    <w:rsid w:val="006A21A6"/>
    <w:rsid w:val="006B21EF"/>
    <w:rsid w:val="006B40A2"/>
    <w:rsid w:val="006B5719"/>
    <w:rsid w:val="006C1532"/>
    <w:rsid w:val="006C726B"/>
    <w:rsid w:val="006D3D86"/>
    <w:rsid w:val="006D3F1A"/>
    <w:rsid w:val="006D51D7"/>
    <w:rsid w:val="006E63DC"/>
    <w:rsid w:val="006E694F"/>
    <w:rsid w:val="0070086C"/>
    <w:rsid w:val="00713BFA"/>
    <w:rsid w:val="00716CAC"/>
    <w:rsid w:val="00716F9B"/>
    <w:rsid w:val="00722AB1"/>
    <w:rsid w:val="007338FE"/>
    <w:rsid w:val="007364FC"/>
    <w:rsid w:val="00744240"/>
    <w:rsid w:val="00745228"/>
    <w:rsid w:val="00745AB7"/>
    <w:rsid w:val="00750137"/>
    <w:rsid w:val="00753834"/>
    <w:rsid w:val="007549D5"/>
    <w:rsid w:val="00761401"/>
    <w:rsid w:val="00762CD9"/>
    <w:rsid w:val="007710EE"/>
    <w:rsid w:val="00772799"/>
    <w:rsid w:val="00774E2F"/>
    <w:rsid w:val="00774F82"/>
    <w:rsid w:val="00792DBF"/>
    <w:rsid w:val="007C0923"/>
    <w:rsid w:val="007C2864"/>
    <w:rsid w:val="007C4FA5"/>
    <w:rsid w:val="007C57A9"/>
    <w:rsid w:val="007D0A71"/>
    <w:rsid w:val="007D2076"/>
    <w:rsid w:val="007E1DE3"/>
    <w:rsid w:val="00812EED"/>
    <w:rsid w:val="0082348F"/>
    <w:rsid w:val="00824D88"/>
    <w:rsid w:val="00831B6F"/>
    <w:rsid w:val="0083294B"/>
    <w:rsid w:val="0083659D"/>
    <w:rsid w:val="008425A7"/>
    <w:rsid w:val="00846947"/>
    <w:rsid w:val="008578C5"/>
    <w:rsid w:val="00874C69"/>
    <w:rsid w:val="00882FD0"/>
    <w:rsid w:val="00885048"/>
    <w:rsid w:val="00886F95"/>
    <w:rsid w:val="0089059A"/>
    <w:rsid w:val="00894B5F"/>
    <w:rsid w:val="008979D0"/>
    <w:rsid w:val="008A0ACF"/>
    <w:rsid w:val="008A20B9"/>
    <w:rsid w:val="008A4478"/>
    <w:rsid w:val="008B3CA5"/>
    <w:rsid w:val="008B6E9E"/>
    <w:rsid w:val="008B7963"/>
    <w:rsid w:val="008C1E06"/>
    <w:rsid w:val="008C382D"/>
    <w:rsid w:val="008C38CD"/>
    <w:rsid w:val="008C6DFB"/>
    <w:rsid w:val="008E79C6"/>
    <w:rsid w:val="008F00C9"/>
    <w:rsid w:val="008F1EBD"/>
    <w:rsid w:val="00901626"/>
    <w:rsid w:val="00913F1E"/>
    <w:rsid w:val="00920D3F"/>
    <w:rsid w:val="00923D22"/>
    <w:rsid w:val="00931314"/>
    <w:rsid w:val="00940CF8"/>
    <w:rsid w:val="0094652B"/>
    <w:rsid w:val="00955CA8"/>
    <w:rsid w:val="00963C24"/>
    <w:rsid w:val="0097195A"/>
    <w:rsid w:val="00982C87"/>
    <w:rsid w:val="00984810"/>
    <w:rsid w:val="00990F25"/>
    <w:rsid w:val="00991342"/>
    <w:rsid w:val="0099649C"/>
    <w:rsid w:val="00997B2B"/>
    <w:rsid w:val="009B0975"/>
    <w:rsid w:val="009E020A"/>
    <w:rsid w:val="009E46F3"/>
    <w:rsid w:val="009F18BE"/>
    <w:rsid w:val="009F2649"/>
    <w:rsid w:val="009F3AD9"/>
    <w:rsid w:val="00A0174E"/>
    <w:rsid w:val="00A069B9"/>
    <w:rsid w:val="00A12473"/>
    <w:rsid w:val="00A12DC5"/>
    <w:rsid w:val="00A144E9"/>
    <w:rsid w:val="00A201AB"/>
    <w:rsid w:val="00A21C72"/>
    <w:rsid w:val="00A26706"/>
    <w:rsid w:val="00A301CE"/>
    <w:rsid w:val="00A33023"/>
    <w:rsid w:val="00A337DF"/>
    <w:rsid w:val="00A521C3"/>
    <w:rsid w:val="00A56174"/>
    <w:rsid w:val="00A610BB"/>
    <w:rsid w:val="00A61A74"/>
    <w:rsid w:val="00A657BA"/>
    <w:rsid w:val="00A83EAE"/>
    <w:rsid w:val="00A9104D"/>
    <w:rsid w:val="00A94090"/>
    <w:rsid w:val="00A97E5C"/>
    <w:rsid w:val="00AA62A0"/>
    <w:rsid w:val="00AC0CDF"/>
    <w:rsid w:val="00AC236F"/>
    <w:rsid w:val="00AE2245"/>
    <w:rsid w:val="00AE5F65"/>
    <w:rsid w:val="00AE7884"/>
    <w:rsid w:val="00AF3B1E"/>
    <w:rsid w:val="00AF4757"/>
    <w:rsid w:val="00B01424"/>
    <w:rsid w:val="00B1421D"/>
    <w:rsid w:val="00B25FB1"/>
    <w:rsid w:val="00B32520"/>
    <w:rsid w:val="00B36C65"/>
    <w:rsid w:val="00B36C76"/>
    <w:rsid w:val="00B437F6"/>
    <w:rsid w:val="00B615C5"/>
    <w:rsid w:val="00B63BEE"/>
    <w:rsid w:val="00B64A57"/>
    <w:rsid w:val="00B65B34"/>
    <w:rsid w:val="00B83212"/>
    <w:rsid w:val="00B83B44"/>
    <w:rsid w:val="00B91055"/>
    <w:rsid w:val="00B91570"/>
    <w:rsid w:val="00B936A9"/>
    <w:rsid w:val="00B9577C"/>
    <w:rsid w:val="00BA0873"/>
    <w:rsid w:val="00BC3EF7"/>
    <w:rsid w:val="00BC5C77"/>
    <w:rsid w:val="00BD163B"/>
    <w:rsid w:val="00BD7DB0"/>
    <w:rsid w:val="00BE011C"/>
    <w:rsid w:val="00BE65E3"/>
    <w:rsid w:val="00BF459A"/>
    <w:rsid w:val="00BF70D5"/>
    <w:rsid w:val="00BF7975"/>
    <w:rsid w:val="00C0310E"/>
    <w:rsid w:val="00C05D67"/>
    <w:rsid w:val="00C1723B"/>
    <w:rsid w:val="00C17D1E"/>
    <w:rsid w:val="00C3266A"/>
    <w:rsid w:val="00C43ABD"/>
    <w:rsid w:val="00C50810"/>
    <w:rsid w:val="00C56BE7"/>
    <w:rsid w:val="00C574BB"/>
    <w:rsid w:val="00C60329"/>
    <w:rsid w:val="00C60F96"/>
    <w:rsid w:val="00C76794"/>
    <w:rsid w:val="00C76CA2"/>
    <w:rsid w:val="00C81E92"/>
    <w:rsid w:val="00C83CFE"/>
    <w:rsid w:val="00C86BB5"/>
    <w:rsid w:val="00C95B4E"/>
    <w:rsid w:val="00C96A5C"/>
    <w:rsid w:val="00CB6778"/>
    <w:rsid w:val="00CC5CBE"/>
    <w:rsid w:val="00CC5F86"/>
    <w:rsid w:val="00CD558A"/>
    <w:rsid w:val="00CD6FA6"/>
    <w:rsid w:val="00CE0637"/>
    <w:rsid w:val="00CE3411"/>
    <w:rsid w:val="00CE45D5"/>
    <w:rsid w:val="00CF34D0"/>
    <w:rsid w:val="00D01F4D"/>
    <w:rsid w:val="00D03A79"/>
    <w:rsid w:val="00D0478C"/>
    <w:rsid w:val="00D103D9"/>
    <w:rsid w:val="00D17A4B"/>
    <w:rsid w:val="00D17E31"/>
    <w:rsid w:val="00D20826"/>
    <w:rsid w:val="00D21570"/>
    <w:rsid w:val="00D3103E"/>
    <w:rsid w:val="00D36E71"/>
    <w:rsid w:val="00D470F7"/>
    <w:rsid w:val="00D51A85"/>
    <w:rsid w:val="00D56183"/>
    <w:rsid w:val="00D624F3"/>
    <w:rsid w:val="00D65484"/>
    <w:rsid w:val="00D83141"/>
    <w:rsid w:val="00D920B2"/>
    <w:rsid w:val="00D96147"/>
    <w:rsid w:val="00DA0ED2"/>
    <w:rsid w:val="00DA1D08"/>
    <w:rsid w:val="00DB479D"/>
    <w:rsid w:val="00DB6673"/>
    <w:rsid w:val="00DB754E"/>
    <w:rsid w:val="00DC53E9"/>
    <w:rsid w:val="00DD058D"/>
    <w:rsid w:val="00DD6808"/>
    <w:rsid w:val="00DD7446"/>
    <w:rsid w:val="00DF49DE"/>
    <w:rsid w:val="00E0232C"/>
    <w:rsid w:val="00E11CC3"/>
    <w:rsid w:val="00E1317E"/>
    <w:rsid w:val="00E20C97"/>
    <w:rsid w:val="00E22C24"/>
    <w:rsid w:val="00E306F1"/>
    <w:rsid w:val="00E31306"/>
    <w:rsid w:val="00E436C4"/>
    <w:rsid w:val="00E470EA"/>
    <w:rsid w:val="00E62A0F"/>
    <w:rsid w:val="00E6591A"/>
    <w:rsid w:val="00E65BDA"/>
    <w:rsid w:val="00E70A59"/>
    <w:rsid w:val="00E7459E"/>
    <w:rsid w:val="00E74DBB"/>
    <w:rsid w:val="00E91D26"/>
    <w:rsid w:val="00E93407"/>
    <w:rsid w:val="00E953A9"/>
    <w:rsid w:val="00E97F56"/>
    <w:rsid w:val="00EA09D7"/>
    <w:rsid w:val="00EA670E"/>
    <w:rsid w:val="00EB2458"/>
    <w:rsid w:val="00EB6C06"/>
    <w:rsid w:val="00EC7B8C"/>
    <w:rsid w:val="00ED7880"/>
    <w:rsid w:val="00EF3CB6"/>
    <w:rsid w:val="00EF60EB"/>
    <w:rsid w:val="00F0259F"/>
    <w:rsid w:val="00F04B6D"/>
    <w:rsid w:val="00F17DC7"/>
    <w:rsid w:val="00F26526"/>
    <w:rsid w:val="00F35EF1"/>
    <w:rsid w:val="00F40119"/>
    <w:rsid w:val="00F42BA9"/>
    <w:rsid w:val="00F45253"/>
    <w:rsid w:val="00F507A9"/>
    <w:rsid w:val="00F57C9E"/>
    <w:rsid w:val="00F60B3E"/>
    <w:rsid w:val="00F67480"/>
    <w:rsid w:val="00F70EF4"/>
    <w:rsid w:val="00F839AB"/>
    <w:rsid w:val="00F94482"/>
    <w:rsid w:val="00FB103F"/>
    <w:rsid w:val="00FB27D4"/>
    <w:rsid w:val="00FB3A11"/>
    <w:rsid w:val="00FE0DF9"/>
    <w:rsid w:val="00FE0F78"/>
    <w:rsid w:val="00FE2870"/>
    <w:rsid w:val="00FE4300"/>
    <w:rsid w:val="00FF3348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3840B2F"/>
  <w15:chartTrackingRefBased/>
  <w15:docId w15:val="{52F84D1E-F96A-4D8D-952A-A3E36C72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02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2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2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59F"/>
  </w:style>
  <w:style w:type="paragraph" w:styleId="Footer">
    <w:name w:val="footer"/>
    <w:basedOn w:val="Normal"/>
    <w:link w:val="FooterChar"/>
    <w:uiPriority w:val="99"/>
    <w:unhideWhenUsed/>
    <w:rsid w:val="00F02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59F"/>
  </w:style>
  <w:style w:type="paragraph" w:styleId="ListParagraph">
    <w:name w:val="List Paragraph"/>
    <w:basedOn w:val="Normal"/>
    <w:uiPriority w:val="34"/>
    <w:qFormat/>
    <w:rsid w:val="00182F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090"/>
    <w:rPr>
      <w:rFonts w:ascii="Segoe UI" w:hAnsi="Segoe UI" w:cs="Segoe UI"/>
      <w:sz w:val="18"/>
      <w:szCs w:val="18"/>
    </w:rPr>
  </w:style>
  <w:style w:type="table" w:styleId="ListTable3-Accent1">
    <w:name w:val="List Table 3 Accent 1"/>
    <w:basedOn w:val="TableNormal"/>
    <w:uiPriority w:val="48"/>
    <w:rsid w:val="0076140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Grid">
    <w:name w:val="Table Grid"/>
    <w:basedOn w:val="TableNormal"/>
    <w:uiPriority w:val="39"/>
    <w:rsid w:val="00D04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B63C0"/>
    <w:pPr>
      <w:spacing w:after="0" w:line="240" w:lineRule="auto"/>
    </w:pPr>
    <w:rPr>
      <w:rFonts w:ascii="Calibri" w:hAnsi="Calibri" w:cs="Times New Roman"/>
      <w:color w:val="282A55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63C0"/>
    <w:rPr>
      <w:rFonts w:ascii="Calibri" w:hAnsi="Calibri" w:cs="Times New Roman"/>
      <w:color w:val="282A55"/>
      <w:szCs w:val="21"/>
    </w:rPr>
  </w:style>
  <w:style w:type="paragraph" w:customStyle="1" w:styleId="Default">
    <w:name w:val="Default"/>
    <w:rsid w:val="005B63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06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6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6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6D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E02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02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02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9E02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4107"/>
    <w:rPr>
      <w:color w:val="0563C1" w:themeColor="hyperlink"/>
      <w:u w:val="single"/>
    </w:rPr>
  </w:style>
  <w:style w:type="table" w:styleId="GridTable1Light-Accent1">
    <w:name w:val="Grid Table 1 Light Accent 1"/>
    <w:basedOn w:val="TableNormal"/>
    <w:uiPriority w:val="46"/>
    <w:rsid w:val="00812EE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5">
    <w:name w:val="List Table 3 Accent 5"/>
    <w:basedOn w:val="TableNormal"/>
    <w:uiPriority w:val="48"/>
    <w:rsid w:val="001464D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33023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99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4824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9119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158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9760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5987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923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598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13D9E-2BE8-495F-A4C2-556995C1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Clune</dc:creator>
  <cp:keywords/>
  <dc:description/>
  <cp:lastModifiedBy>Luong, Carol</cp:lastModifiedBy>
  <cp:revision>7</cp:revision>
  <cp:lastPrinted>2016-05-09T16:20:00Z</cp:lastPrinted>
  <dcterms:created xsi:type="dcterms:W3CDTF">2021-07-27T20:47:00Z</dcterms:created>
  <dcterms:modified xsi:type="dcterms:W3CDTF">2022-08-04T23:06:00Z</dcterms:modified>
</cp:coreProperties>
</file>